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云安全服务项目建议书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721" w:history="1">
        <w:r>
          <w:rPr>
            <w:rFonts w:ascii="仿宋" w:eastAsia="仿宋" w:hAnsi="仿宋" w:cs="仿宋" w:hint="eastAsia"/>
            <w:lang w:eastAsia="zh-CN"/>
          </w:rPr>
          <w:t>概论</w:t>
        </w:r>
        <w:r>
          <w:tab/>
        </w:r>
        <w:r>
          <w:fldChar w:fldCharType="begin"/>
        </w:r>
        <w:r>
          <w:instrText xml:space="preserve"> PAGEREF _Toc22721 \h </w:instrText>
        </w:r>
        <w:r>
          <w:fldChar w:fldCharType="separate"/>
        </w:r>
        <w:r>
          <w:t>3</w:t>
        </w:r>
        <w:r>
          <w:fldChar w:fldCharType="end"/>
        </w:r>
      </w:hyperlink>
    </w:p>
    <w:p>
      <w:pPr>
        <w:pStyle w:val="TOC1"/>
        <w:tabs>
          <w:tab w:val="right" w:leader="dot" w:pos="8306"/>
        </w:tabs>
      </w:pPr>
      <w:hyperlink w:anchor="_Toc26896" w:history="1">
        <w:r>
          <w:rPr>
            <w:rFonts w:ascii="仿宋" w:eastAsia="仿宋" w:hAnsi="仿宋" w:cs="仿宋" w:hint="eastAsia"/>
            <w:lang w:eastAsia="zh-CN"/>
          </w:rPr>
          <w:t>一、工艺先进性</w:t>
        </w:r>
        <w:r>
          <w:tab/>
        </w:r>
        <w:r>
          <w:fldChar w:fldCharType="begin"/>
        </w:r>
        <w:r>
          <w:instrText xml:space="preserve"> PAGEREF _Toc26896 \h </w:instrText>
        </w:r>
        <w:r>
          <w:fldChar w:fldCharType="separate"/>
        </w:r>
        <w:r>
          <w:t>3</w:t>
        </w:r>
        <w:r>
          <w:fldChar w:fldCharType="end"/>
        </w:r>
      </w:hyperlink>
    </w:p>
    <w:p>
      <w:pPr>
        <w:pStyle w:val="TOC2"/>
        <w:tabs>
          <w:tab w:val="right" w:leader="dot" w:pos="8306"/>
        </w:tabs>
      </w:pPr>
      <w:hyperlink w:anchor="_Toc7503" w:history="1">
        <w:r>
          <w:rPr>
            <w:rFonts w:ascii="仿宋" w:eastAsia="仿宋" w:hAnsi="仿宋" w:cs="仿宋" w:hint="eastAsia"/>
            <w:lang w:eastAsia="zh-CN"/>
          </w:rPr>
          <w:t>(一)、云安全服务项目建设期的原辅材料保障</w:t>
        </w:r>
        <w:r>
          <w:tab/>
        </w:r>
        <w:r>
          <w:fldChar w:fldCharType="begin"/>
        </w:r>
        <w:r>
          <w:instrText xml:space="preserve"> PAGEREF _Toc7503 \h </w:instrText>
        </w:r>
        <w:r>
          <w:fldChar w:fldCharType="separate"/>
        </w:r>
        <w:r>
          <w:t>3</w:t>
        </w:r>
        <w:r>
          <w:fldChar w:fldCharType="end"/>
        </w:r>
      </w:hyperlink>
    </w:p>
    <w:p>
      <w:pPr>
        <w:pStyle w:val="TOC2"/>
        <w:tabs>
          <w:tab w:val="right" w:leader="dot" w:pos="8306"/>
        </w:tabs>
      </w:pPr>
      <w:hyperlink w:anchor="_Toc11646" w:history="1">
        <w:r>
          <w:rPr>
            <w:rFonts w:ascii="仿宋" w:eastAsia="仿宋" w:hAnsi="仿宋" w:cs="仿宋" w:hint="eastAsia"/>
            <w:lang w:eastAsia="zh-CN"/>
          </w:rPr>
          <w:t>(二)、云安全服务项目运营期的原辅材料采购与管理</w:t>
        </w:r>
        <w:r>
          <w:tab/>
        </w:r>
        <w:r>
          <w:fldChar w:fldCharType="begin"/>
        </w:r>
        <w:r>
          <w:instrText xml:space="preserve"> PAGEREF _Toc11646 \h </w:instrText>
        </w:r>
        <w:r>
          <w:fldChar w:fldCharType="separate"/>
        </w:r>
        <w:r>
          <w:t>4</w:t>
        </w:r>
        <w:r>
          <w:fldChar w:fldCharType="end"/>
        </w:r>
      </w:hyperlink>
    </w:p>
    <w:p>
      <w:pPr>
        <w:pStyle w:val="TOC2"/>
        <w:tabs>
          <w:tab w:val="right" w:leader="dot" w:pos="8306"/>
        </w:tabs>
      </w:pPr>
      <w:hyperlink w:anchor="_Toc8415" w:history="1">
        <w:r>
          <w:rPr>
            <w:rFonts w:ascii="仿宋" w:eastAsia="仿宋" w:hAnsi="仿宋" w:cs="仿宋" w:hint="eastAsia"/>
            <w:lang w:eastAsia="zh-CN"/>
          </w:rPr>
          <w:t>(三)、技术管理的独特特色</w:t>
        </w:r>
        <w:r>
          <w:tab/>
        </w:r>
        <w:r>
          <w:fldChar w:fldCharType="begin"/>
        </w:r>
        <w:r>
          <w:instrText xml:space="preserve"> PAGEREF _Toc8415 \h </w:instrText>
        </w:r>
        <w:r>
          <w:fldChar w:fldCharType="separate"/>
        </w:r>
        <w:r>
          <w:t>5</w:t>
        </w:r>
        <w:r>
          <w:fldChar w:fldCharType="end"/>
        </w:r>
      </w:hyperlink>
    </w:p>
    <w:p>
      <w:pPr>
        <w:pStyle w:val="TOC2"/>
        <w:tabs>
          <w:tab w:val="right" w:leader="dot" w:pos="8306"/>
        </w:tabs>
      </w:pPr>
      <w:hyperlink w:anchor="_Toc6878" w:history="1">
        <w:r>
          <w:rPr>
            <w:rFonts w:ascii="仿宋" w:eastAsia="仿宋" w:hAnsi="仿宋" w:cs="仿宋" w:hint="eastAsia"/>
            <w:lang w:eastAsia="zh-CN"/>
          </w:rPr>
          <w:t>(四)、云安全服务项目工艺技术设计方案</w:t>
        </w:r>
        <w:r>
          <w:tab/>
        </w:r>
        <w:r>
          <w:fldChar w:fldCharType="begin"/>
        </w:r>
        <w:r>
          <w:instrText xml:space="preserve"> PAGEREF _Toc6878 \h </w:instrText>
        </w:r>
        <w:r>
          <w:fldChar w:fldCharType="separate"/>
        </w:r>
        <w:r>
          <w:t>7</w:t>
        </w:r>
        <w:r>
          <w:fldChar w:fldCharType="end"/>
        </w:r>
      </w:hyperlink>
    </w:p>
    <w:p>
      <w:pPr>
        <w:pStyle w:val="TOC2"/>
        <w:tabs>
          <w:tab w:val="right" w:leader="dot" w:pos="8306"/>
        </w:tabs>
      </w:pPr>
      <w:hyperlink w:anchor="_Toc12459" w:history="1">
        <w:r>
          <w:rPr>
            <w:rFonts w:ascii="仿宋" w:eastAsia="仿宋" w:hAnsi="仿宋" w:cs="仿宋" w:hint="eastAsia"/>
            <w:lang w:eastAsia="zh-CN"/>
          </w:rPr>
          <w:t>(五)、设备选型的智能化方案</w:t>
        </w:r>
        <w:r>
          <w:tab/>
        </w:r>
        <w:r>
          <w:fldChar w:fldCharType="begin"/>
        </w:r>
        <w:r>
          <w:instrText xml:space="preserve"> PAGEREF _Toc12459 \h </w:instrText>
        </w:r>
        <w:r>
          <w:fldChar w:fldCharType="separate"/>
        </w:r>
        <w:r>
          <w:t>8</w:t>
        </w:r>
        <w:r>
          <w:fldChar w:fldCharType="end"/>
        </w:r>
      </w:hyperlink>
    </w:p>
    <w:p>
      <w:pPr>
        <w:pStyle w:val="TOC1"/>
        <w:tabs>
          <w:tab w:val="right" w:leader="dot" w:pos="8306"/>
        </w:tabs>
      </w:pPr>
      <w:hyperlink w:anchor="_Toc9049" w:history="1">
        <w:r>
          <w:rPr>
            <w:rFonts w:ascii="仿宋" w:eastAsia="仿宋" w:hAnsi="仿宋" w:cs="仿宋" w:hint="eastAsia"/>
            <w:lang w:eastAsia="zh-CN"/>
          </w:rPr>
          <w:t>二、云安全服务项目概论</w:t>
        </w:r>
        <w:r>
          <w:tab/>
        </w:r>
        <w:r>
          <w:fldChar w:fldCharType="begin"/>
        </w:r>
        <w:r>
          <w:instrText xml:space="preserve"> PAGEREF _Toc9049 \h </w:instrText>
        </w:r>
        <w:r>
          <w:fldChar w:fldCharType="separate"/>
        </w:r>
        <w:r>
          <w:t>9</w:t>
        </w:r>
        <w:r>
          <w:fldChar w:fldCharType="end"/>
        </w:r>
      </w:hyperlink>
    </w:p>
    <w:p>
      <w:pPr>
        <w:pStyle w:val="TOC2"/>
        <w:tabs>
          <w:tab w:val="right" w:leader="dot" w:pos="8306"/>
        </w:tabs>
      </w:pPr>
      <w:hyperlink w:anchor="_Toc12480" w:history="1">
        <w:r>
          <w:rPr>
            <w:rFonts w:ascii="仿宋" w:eastAsia="仿宋" w:hAnsi="仿宋" w:cs="仿宋" w:hint="eastAsia"/>
            <w:lang w:eastAsia="zh-CN"/>
          </w:rPr>
          <w:t>(一)、创新计划及云安全服务项目性质</w:t>
        </w:r>
        <w:r>
          <w:tab/>
        </w:r>
        <w:r>
          <w:fldChar w:fldCharType="begin"/>
        </w:r>
        <w:r>
          <w:instrText xml:space="preserve"> PAGEREF _Toc12480 \h </w:instrText>
        </w:r>
        <w:r>
          <w:fldChar w:fldCharType="separate"/>
        </w:r>
        <w:r>
          <w:t>9</w:t>
        </w:r>
        <w:r>
          <w:fldChar w:fldCharType="end"/>
        </w:r>
      </w:hyperlink>
    </w:p>
    <w:p>
      <w:pPr>
        <w:pStyle w:val="TOC2"/>
        <w:tabs>
          <w:tab w:val="right" w:leader="dot" w:pos="8306"/>
        </w:tabs>
      </w:pPr>
      <w:hyperlink w:anchor="_Toc4901" w:history="1">
        <w:r>
          <w:rPr>
            <w:rFonts w:ascii="仿宋" w:eastAsia="仿宋" w:hAnsi="仿宋" w:cs="仿宋" w:hint="eastAsia"/>
            <w:lang w:eastAsia="zh-CN"/>
          </w:rPr>
          <w:t>(二)、主管单位与云安全服务项目执行方</w:t>
        </w:r>
        <w:r>
          <w:tab/>
        </w:r>
        <w:r>
          <w:fldChar w:fldCharType="begin"/>
        </w:r>
        <w:r>
          <w:instrText xml:space="preserve"> PAGEREF _Toc4901 \h </w:instrText>
        </w:r>
        <w:r>
          <w:fldChar w:fldCharType="separate"/>
        </w:r>
        <w:r>
          <w:t>9</w:t>
        </w:r>
        <w:r>
          <w:fldChar w:fldCharType="end"/>
        </w:r>
      </w:hyperlink>
    </w:p>
    <w:p>
      <w:pPr>
        <w:pStyle w:val="TOC2"/>
        <w:tabs>
          <w:tab w:val="right" w:leader="dot" w:pos="8306"/>
        </w:tabs>
      </w:pPr>
      <w:hyperlink w:anchor="_Toc23383" w:history="1">
        <w:r>
          <w:rPr>
            <w:rFonts w:ascii="仿宋" w:eastAsia="仿宋" w:hAnsi="仿宋" w:cs="仿宋" w:hint="eastAsia"/>
            <w:lang w:eastAsia="zh-CN"/>
          </w:rPr>
          <w:t>(三)、战略协作伙伴</w:t>
        </w:r>
        <w:r>
          <w:tab/>
        </w:r>
        <w:r>
          <w:fldChar w:fldCharType="begin"/>
        </w:r>
        <w:r>
          <w:instrText xml:space="preserve"> PAGEREF _Toc23383 \h </w:instrText>
        </w:r>
        <w:r>
          <w:fldChar w:fldCharType="separate"/>
        </w:r>
        <w:r>
          <w:t>10</w:t>
        </w:r>
        <w:r>
          <w:fldChar w:fldCharType="end"/>
        </w:r>
      </w:hyperlink>
    </w:p>
    <w:p>
      <w:pPr>
        <w:pStyle w:val="TOC2"/>
        <w:tabs>
          <w:tab w:val="right" w:leader="dot" w:pos="8306"/>
        </w:tabs>
      </w:pPr>
      <w:hyperlink w:anchor="_Toc18188" w:history="1">
        <w:r>
          <w:rPr>
            <w:rFonts w:ascii="仿宋" w:eastAsia="仿宋" w:hAnsi="仿宋" w:cs="仿宋" w:hint="eastAsia"/>
            <w:lang w:eastAsia="zh-CN"/>
          </w:rPr>
          <w:t>(四)、云安全服务项目提出背景和合理性</w:t>
        </w:r>
        <w:r>
          <w:tab/>
        </w:r>
        <w:r>
          <w:fldChar w:fldCharType="begin"/>
        </w:r>
        <w:r>
          <w:instrText xml:space="preserve"> PAGEREF _Toc18188 \h </w:instrText>
        </w:r>
        <w:r>
          <w:fldChar w:fldCharType="separate"/>
        </w:r>
        <w:r>
          <w:t>11</w:t>
        </w:r>
        <w:r>
          <w:fldChar w:fldCharType="end"/>
        </w:r>
      </w:hyperlink>
    </w:p>
    <w:p>
      <w:pPr>
        <w:pStyle w:val="TOC2"/>
        <w:tabs>
          <w:tab w:val="right" w:leader="dot" w:pos="8306"/>
        </w:tabs>
      </w:pPr>
      <w:hyperlink w:anchor="_Toc16318" w:history="1">
        <w:r>
          <w:rPr>
            <w:rFonts w:ascii="仿宋" w:eastAsia="仿宋" w:hAnsi="仿宋" w:cs="仿宋" w:hint="eastAsia"/>
            <w:lang w:eastAsia="zh-CN"/>
          </w:rPr>
          <w:t>(五)、云安全服务项目选址和土地综合评估</w:t>
        </w:r>
        <w:r>
          <w:tab/>
        </w:r>
        <w:r>
          <w:fldChar w:fldCharType="begin"/>
        </w:r>
        <w:r>
          <w:instrText xml:space="preserve"> PAGEREF _Toc16318 \h </w:instrText>
        </w:r>
        <w:r>
          <w:fldChar w:fldCharType="separate"/>
        </w:r>
        <w:r>
          <w:t>12</w:t>
        </w:r>
        <w:r>
          <w:fldChar w:fldCharType="end"/>
        </w:r>
      </w:hyperlink>
    </w:p>
    <w:p>
      <w:pPr>
        <w:pStyle w:val="TOC2"/>
        <w:tabs>
          <w:tab w:val="right" w:leader="dot" w:pos="8306"/>
        </w:tabs>
      </w:pPr>
      <w:hyperlink w:anchor="_Toc18470" w:history="1">
        <w:r>
          <w:rPr>
            <w:rFonts w:ascii="仿宋" w:eastAsia="仿宋" w:hAnsi="仿宋" w:cs="仿宋" w:hint="eastAsia"/>
            <w:lang w:eastAsia="zh-CN"/>
          </w:rPr>
          <w:t>(六)、土木工程建设目标</w:t>
        </w:r>
        <w:r>
          <w:tab/>
        </w:r>
        <w:r>
          <w:fldChar w:fldCharType="begin"/>
        </w:r>
        <w:r>
          <w:instrText xml:space="preserve"> PAGEREF _Toc18470 \h </w:instrText>
        </w:r>
        <w:r>
          <w:fldChar w:fldCharType="separate"/>
        </w:r>
        <w:r>
          <w:t>13</w:t>
        </w:r>
        <w:r>
          <w:fldChar w:fldCharType="end"/>
        </w:r>
      </w:hyperlink>
    </w:p>
    <w:p>
      <w:pPr>
        <w:pStyle w:val="TOC2"/>
        <w:tabs>
          <w:tab w:val="right" w:leader="dot" w:pos="8306"/>
        </w:tabs>
      </w:pPr>
      <w:hyperlink w:anchor="_Toc9637" w:history="1">
        <w:r>
          <w:rPr>
            <w:rFonts w:ascii="仿宋" w:eastAsia="仿宋" w:hAnsi="仿宋" w:cs="仿宋" w:hint="eastAsia"/>
            <w:lang w:eastAsia="zh-CN"/>
          </w:rPr>
          <w:t>(七)、设备采购计划</w:t>
        </w:r>
        <w:r>
          <w:tab/>
        </w:r>
        <w:r>
          <w:fldChar w:fldCharType="begin"/>
        </w:r>
        <w:r>
          <w:instrText xml:space="preserve"> PAGEREF _Toc9637 \h </w:instrText>
        </w:r>
        <w:r>
          <w:fldChar w:fldCharType="separate"/>
        </w:r>
        <w:r>
          <w:t>14</w:t>
        </w:r>
        <w:r>
          <w:fldChar w:fldCharType="end"/>
        </w:r>
      </w:hyperlink>
    </w:p>
    <w:p>
      <w:pPr>
        <w:pStyle w:val="TOC2"/>
        <w:tabs>
          <w:tab w:val="right" w:leader="dot" w:pos="8306"/>
        </w:tabs>
      </w:pPr>
      <w:hyperlink w:anchor="_Toc32371" w:history="1">
        <w:r>
          <w:rPr>
            <w:rFonts w:ascii="仿宋" w:eastAsia="仿宋" w:hAnsi="仿宋" w:cs="仿宋" w:hint="eastAsia"/>
            <w:lang w:eastAsia="zh-CN"/>
          </w:rPr>
          <w:t>(八)、产品规划与开发方案</w:t>
        </w:r>
        <w:r>
          <w:tab/>
        </w:r>
        <w:r>
          <w:fldChar w:fldCharType="begin"/>
        </w:r>
        <w:r>
          <w:instrText xml:space="preserve"> PAGEREF _Toc32371 \h </w:instrText>
        </w:r>
        <w:r>
          <w:fldChar w:fldCharType="separate"/>
        </w:r>
        <w:r>
          <w:t>14</w:t>
        </w:r>
        <w:r>
          <w:fldChar w:fldCharType="end"/>
        </w:r>
      </w:hyperlink>
    </w:p>
    <w:p>
      <w:pPr>
        <w:pStyle w:val="TOC2"/>
        <w:tabs>
          <w:tab w:val="right" w:leader="dot" w:pos="8306"/>
        </w:tabs>
      </w:pPr>
      <w:hyperlink w:anchor="_Toc24535" w:history="1">
        <w:r>
          <w:rPr>
            <w:rFonts w:ascii="仿宋" w:eastAsia="仿宋" w:hAnsi="仿宋" w:cs="仿宋" w:hint="eastAsia"/>
            <w:lang w:eastAsia="zh-CN"/>
          </w:rPr>
          <w:t>(九)、原材料供应保障</w:t>
        </w:r>
        <w:r>
          <w:tab/>
        </w:r>
        <w:r>
          <w:fldChar w:fldCharType="begin"/>
        </w:r>
        <w:r>
          <w:instrText xml:space="preserve"> PAGEREF _Toc24535 \h </w:instrText>
        </w:r>
        <w:r>
          <w:fldChar w:fldCharType="separate"/>
        </w:r>
        <w:r>
          <w:t>14</w:t>
        </w:r>
        <w:r>
          <w:fldChar w:fldCharType="end"/>
        </w:r>
      </w:hyperlink>
    </w:p>
    <w:p>
      <w:pPr>
        <w:pStyle w:val="TOC2"/>
        <w:tabs>
          <w:tab w:val="right" w:leader="dot" w:pos="8306"/>
        </w:tabs>
      </w:pPr>
      <w:hyperlink w:anchor="_Toc31032" w:history="1">
        <w:r>
          <w:rPr>
            <w:rFonts w:ascii="仿宋" w:eastAsia="仿宋" w:hAnsi="仿宋" w:cs="仿宋" w:hint="eastAsia"/>
            <w:lang w:eastAsia="zh-CN"/>
          </w:rPr>
          <w:t>(十)、云安全服务项目能源消耗分析</w:t>
        </w:r>
        <w:r>
          <w:tab/>
        </w:r>
        <w:r>
          <w:fldChar w:fldCharType="begin"/>
        </w:r>
        <w:r>
          <w:instrText xml:space="preserve"> PAGEREF _Toc31032 \h </w:instrText>
        </w:r>
        <w:r>
          <w:fldChar w:fldCharType="separate"/>
        </w:r>
        <w:r>
          <w:t>15</w:t>
        </w:r>
        <w:r>
          <w:fldChar w:fldCharType="end"/>
        </w:r>
      </w:hyperlink>
    </w:p>
    <w:p>
      <w:pPr>
        <w:pStyle w:val="TOC2"/>
        <w:tabs>
          <w:tab w:val="right" w:leader="dot" w:pos="8306"/>
        </w:tabs>
      </w:pPr>
      <w:hyperlink w:anchor="_Toc12699" w:history="1">
        <w:r>
          <w:rPr>
            <w:rFonts w:ascii="仿宋" w:eastAsia="仿宋" w:hAnsi="仿宋" w:cs="仿宋" w:hint="eastAsia"/>
            <w:lang w:eastAsia="zh-CN"/>
          </w:rPr>
          <w:t>(十一)、环境保护</w:t>
        </w:r>
        <w:r>
          <w:tab/>
        </w:r>
        <w:r>
          <w:fldChar w:fldCharType="begin"/>
        </w:r>
        <w:r>
          <w:instrText xml:space="preserve"> PAGEREF _Toc12699 \h </w:instrText>
        </w:r>
        <w:r>
          <w:fldChar w:fldCharType="separate"/>
        </w:r>
        <w:r>
          <w:t>16</w:t>
        </w:r>
        <w:r>
          <w:fldChar w:fldCharType="end"/>
        </w:r>
      </w:hyperlink>
    </w:p>
    <w:p>
      <w:pPr>
        <w:pStyle w:val="TOC2"/>
        <w:tabs>
          <w:tab w:val="right" w:leader="dot" w:pos="8306"/>
        </w:tabs>
      </w:pPr>
      <w:hyperlink w:anchor="_Toc844" w:history="1">
        <w:r>
          <w:rPr>
            <w:rFonts w:ascii="仿宋" w:eastAsia="仿宋" w:hAnsi="仿宋" w:cs="仿宋" w:hint="eastAsia"/>
            <w:lang w:eastAsia="zh-CN"/>
          </w:rPr>
          <w:t>(十二)、云安全服务项目进度规划与执行</w:t>
        </w:r>
        <w:r>
          <w:tab/>
        </w:r>
        <w:r>
          <w:fldChar w:fldCharType="begin"/>
        </w:r>
        <w:r>
          <w:instrText xml:space="preserve"> PAGEREF _Toc844 \h </w:instrText>
        </w:r>
        <w:r>
          <w:fldChar w:fldCharType="separate"/>
        </w:r>
        <w:r>
          <w:t>17</w:t>
        </w:r>
        <w:r>
          <w:fldChar w:fldCharType="end"/>
        </w:r>
      </w:hyperlink>
    </w:p>
    <w:p>
      <w:pPr>
        <w:pStyle w:val="TOC2"/>
        <w:tabs>
          <w:tab w:val="right" w:leader="dot" w:pos="8306"/>
        </w:tabs>
      </w:pPr>
      <w:hyperlink w:anchor="_Toc17501" w:history="1">
        <w:r>
          <w:rPr>
            <w:rFonts w:ascii="仿宋" w:eastAsia="仿宋" w:hAnsi="仿宋" w:cs="仿宋" w:hint="eastAsia"/>
            <w:lang w:eastAsia="zh-CN"/>
          </w:rPr>
          <w:t>(十三)、经济效益分析与投资预估</w:t>
        </w:r>
        <w:r>
          <w:tab/>
        </w:r>
        <w:r>
          <w:fldChar w:fldCharType="begin"/>
        </w:r>
        <w:r>
          <w:instrText xml:space="preserve"> PAGEREF _Toc17501 \h </w:instrText>
        </w:r>
        <w:r>
          <w:fldChar w:fldCharType="separate"/>
        </w:r>
        <w:r>
          <w:t>18</w:t>
        </w:r>
        <w:r>
          <w:fldChar w:fldCharType="end"/>
        </w:r>
      </w:hyperlink>
    </w:p>
    <w:p>
      <w:pPr>
        <w:pStyle w:val="TOC2"/>
        <w:tabs>
          <w:tab w:val="right" w:leader="dot" w:pos="8306"/>
        </w:tabs>
      </w:pPr>
      <w:hyperlink w:anchor="_Toc10930" w:history="1">
        <w:r>
          <w:rPr>
            <w:rFonts w:ascii="仿宋" w:eastAsia="仿宋" w:hAnsi="仿宋" w:cs="仿宋" w:hint="eastAsia"/>
            <w:lang w:eastAsia="zh-CN"/>
          </w:rPr>
          <w:t>(十四)、报告详解与解释</w:t>
        </w:r>
        <w:r>
          <w:tab/>
        </w:r>
        <w:r>
          <w:fldChar w:fldCharType="begin"/>
        </w:r>
        <w:r>
          <w:instrText xml:space="preserve"> PAGEREF _Toc10930 \h </w:instrText>
        </w:r>
        <w:r>
          <w:fldChar w:fldCharType="separate"/>
        </w:r>
        <w:r>
          <w:t>19</w:t>
        </w:r>
        <w:r>
          <w:fldChar w:fldCharType="end"/>
        </w:r>
      </w:hyperlink>
    </w:p>
    <w:p>
      <w:pPr>
        <w:pStyle w:val="TOC1"/>
        <w:tabs>
          <w:tab w:val="right" w:leader="dot" w:pos="8306"/>
        </w:tabs>
      </w:pPr>
      <w:hyperlink w:anchor="_Toc22343" w:history="1">
        <w:r>
          <w:rPr>
            <w:rFonts w:ascii="仿宋" w:eastAsia="仿宋" w:hAnsi="仿宋" w:cs="仿宋" w:hint="eastAsia"/>
            <w:lang w:eastAsia="zh-CN"/>
          </w:rPr>
          <w:t>三、工程设计说明</w:t>
        </w:r>
        <w:r>
          <w:tab/>
        </w:r>
        <w:r>
          <w:fldChar w:fldCharType="begin"/>
        </w:r>
        <w:r>
          <w:instrText xml:space="preserve"> PAGEREF _Toc22343 \h </w:instrText>
        </w:r>
        <w:r>
          <w:fldChar w:fldCharType="separate"/>
        </w:r>
        <w:r>
          <w:t>20</w:t>
        </w:r>
        <w:r>
          <w:fldChar w:fldCharType="end"/>
        </w:r>
      </w:hyperlink>
    </w:p>
    <w:p>
      <w:pPr>
        <w:pStyle w:val="TOC2"/>
        <w:tabs>
          <w:tab w:val="right" w:leader="dot" w:pos="8306"/>
        </w:tabs>
      </w:pPr>
      <w:hyperlink w:anchor="_Toc24125" w:history="1">
        <w:r>
          <w:rPr>
            <w:rFonts w:ascii="仿宋" w:eastAsia="仿宋" w:hAnsi="仿宋" w:cs="仿宋" w:hint="eastAsia"/>
            <w:lang w:eastAsia="zh-CN"/>
          </w:rPr>
          <w:t>(一)、建筑工程设计原则</w:t>
        </w:r>
        <w:r>
          <w:tab/>
        </w:r>
        <w:r>
          <w:fldChar w:fldCharType="begin"/>
        </w:r>
        <w:r>
          <w:instrText xml:space="preserve"> PAGEREF _Toc24125 \h </w:instrText>
        </w:r>
        <w:r>
          <w:fldChar w:fldCharType="separate"/>
        </w:r>
        <w:r>
          <w:t>20</w:t>
        </w:r>
        <w:r>
          <w:fldChar w:fldCharType="end"/>
        </w:r>
      </w:hyperlink>
    </w:p>
    <w:p>
      <w:pPr>
        <w:pStyle w:val="TOC2"/>
        <w:tabs>
          <w:tab w:val="right" w:leader="dot" w:pos="8306"/>
        </w:tabs>
      </w:pPr>
      <w:hyperlink w:anchor="_Toc24814" w:history="1">
        <w:r>
          <w:rPr>
            <w:rFonts w:ascii="仿宋" w:eastAsia="仿宋" w:hAnsi="仿宋" w:cs="仿宋" w:hint="eastAsia"/>
            <w:lang w:eastAsia="zh-CN"/>
          </w:rPr>
          <w:t>(二)、云安全服务项目工程建设标准规范</w:t>
        </w:r>
        <w:r>
          <w:tab/>
        </w:r>
        <w:r>
          <w:fldChar w:fldCharType="begin"/>
        </w:r>
        <w:r>
          <w:instrText xml:space="preserve"> PAGEREF _Toc24814 \h </w:instrText>
        </w:r>
        <w:r>
          <w:fldChar w:fldCharType="separate"/>
        </w:r>
        <w:r>
          <w:t>21</w:t>
        </w:r>
        <w:r>
          <w:fldChar w:fldCharType="end"/>
        </w:r>
      </w:hyperlink>
    </w:p>
    <w:p>
      <w:pPr>
        <w:pStyle w:val="TOC2"/>
        <w:tabs>
          <w:tab w:val="right" w:leader="dot" w:pos="8306"/>
        </w:tabs>
      </w:pPr>
      <w:hyperlink w:anchor="_Toc6411" w:history="1">
        <w:r>
          <w:rPr>
            <w:rFonts w:ascii="仿宋" w:eastAsia="仿宋" w:hAnsi="仿宋" w:cs="仿宋" w:hint="eastAsia"/>
            <w:lang w:eastAsia="zh-CN"/>
          </w:rPr>
          <w:t>(三)、云安全服务项目总平面设计要求</w:t>
        </w:r>
        <w:r>
          <w:tab/>
        </w:r>
        <w:r>
          <w:fldChar w:fldCharType="begin"/>
        </w:r>
        <w:r>
          <w:instrText xml:space="preserve"> PAGEREF _Toc6411 \h </w:instrText>
        </w:r>
        <w:r>
          <w:fldChar w:fldCharType="separate"/>
        </w:r>
        <w:r>
          <w:t>21</w:t>
        </w:r>
        <w:r>
          <w:fldChar w:fldCharType="end"/>
        </w:r>
      </w:hyperlink>
    </w:p>
    <w:p>
      <w:pPr>
        <w:pStyle w:val="TOC2"/>
        <w:tabs>
          <w:tab w:val="right" w:leader="dot" w:pos="8306"/>
        </w:tabs>
      </w:pPr>
      <w:hyperlink w:anchor="_Toc23377" w:history="1">
        <w:r>
          <w:rPr>
            <w:rFonts w:ascii="仿宋" w:eastAsia="仿宋" w:hAnsi="仿宋" w:cs="仿宋" w:hint="eastAsia"/>
            <w:lang w:eastAsia="zh-CN"/>
          </w:rPr>
          <w:t>(四)、建筑设计规范和标准</w:t>
        </w:r>
        <w:r>
          <w:tab/>
        </w:r>
        <w:r>
          <w:fldChar w:fldCharType="begin"/>
        </w:r>
        <w:r>
          <w:instrText xml:space="preserve"> PAGEREF _Toc23377 \h </w:instrText>
        </w:r>
        <w:r>
          <w:fldChar w:fldCharType="separate"/>
        </w:r>
        <w:r>
          <w:t>21</w:t>
        </w:r>
        <w:r>
          <w:fldChar w:fldCharType="end"/>
        </w:r>
      </w:hyperlink>
    </w:p>
    <w:p>
      <w:pPr>
        <w:pStyle w:val="TOC2"/>
        <w:tabs>
          <w:tab w:val="right" w:leader="dot" w:pos="8306"/>
        </w:tabs>
      </w:pPr>
      <w:hyperlink w:anchor="_Toc4889" w:history="1">
        <w:r>
          <w:rPr>
            <w:rFonts w:ascii="仿宋" w:eastAsia="仿宋" w:hAnsi="仿宋" w:cs="仿宋" w:hint="eastAsia"/>
            <w:lang w:eastAsia="zh-CN"/>
          </w:rPr>
          <w:t>(五)、土建工程设计年限及安全等级</w:t>
        </w:r>
        <w:r>
          <w:tab/>
        </w:r>
        <w:r>
          <w:fldChar w:fldCharType="begin"/>
        </w:r>
        <w:r>
          <w:instrText xml:space="preserve"> PAGEREF _Toc4889 \h </w:instrText>
        </w:r>
        <w:r>
          <w:fldChar w:fldCharType="separate"/>
        </w:r>
        <w:r>
          <w:t>21</w:t>
        </w:r>
        <w:r>
          <w:fldChar w:fldCharType="end"/>
        </w:r>
      </w:hyperlink>
    </w:p>
    <w:p>
      <w:pPr>
        <w:pStyle w:val="TOC2"/>
        <w:tabs>
          <w:tab w:val="right" w:leader="dot" w:pos="8306"/>
        </w:tabs>
      </w:pPr>
      <w:hyperlink w:anchor="_Toc29863" w:history="1">
        <w:r>
          <w:rPr>
            <w:rFonts w:ascii="仿宋" w:eastAsia="仿宋" w:hAnsi="仿宋" w:cs="仿宋" w:hint="eastAsia"/>
            <w:lang w:eastAsia="zh-CN"/>
          </w:rPr>
          <w:t>(六)、建筑工程设计总体要求</w:t>
        </w:r>
        <w:r>
          <w:tab/>
        </w:r>
        <w:r>
          <w:fldChar w:fldCharType="begin"/>
        </w:r>
        <w:r>
          <w:instrText xml:space="preserve"> PAGEREF _Toc29863 \h </w:instrText>
        </w:r>
        <w:r>
          <w:fldChar w:fldCharType="separate"/>
        </w:r>
        <w:r>
          <w:t>22</w:t>
        </w:r>
        <w:r>
          <w:fldChar w:fldCharType="end"/>
        </w:r>
      </w:hyperlink>
    </w:p>
    <w:p>
      <w:pPr>
        <w:pStyle w:val="TOC1"/>
        <w:tabs>
          <w:tab w:val="right" w:leader="dot" w:pos="8306"/>
        </w:tabs>
      </w:pPr>
      <w:hyperlink w:anchor="_Toc26432" w:history="1">
        <w:r>
          <w:rPr>
            <w:rFonts w:ascii="仿宋" w:eastAsia="仿宋" w:hAnsi="仿宋" w:cs="仿宋" w:hint="eastAsia"/>
            <w:lang w:eastAsia="zh-CN"/>
          </w:rPr>
          <w:t>四、云安全服务项目建设地分析</w:t>
        </w:r>
        <w:r>
          <w:tab/>
        </w:r>
        <w:r>
          <w:fldChar w:fldCharType="begin"/>
        </w:r>
        <w:r>
          <w:instrText xml:space="preserve"> PAGEREF _Toc26432 \h </w:instrText>
        </w:r>
        <w:r>
          <w:fldChar w:fldCharType="separate"/>
        </w:r>
        <w:r>
          <w:t>22</w:t>
        </w:r>
        <w:r>
          <w:fldChar w:fldCharType="end"/>
        </w:r>
      </w:hyperlink>
    </w:p>
    <w:p>
      <w:pPr>
        <w:pStyle w:val="TOC2"/>
        <w:tabs>
          <w:tab w:val="right" w:leader="dot" w:pos="8306"/>
        </w:tabs>
      </w:pPr>
      <w:hyperlink w:anchor="_Toc29655" w:history="1">
        <w:r>
          <w:rPr>
            <w:rFonts w:ascii="仿宋" w:eastAsia="仿宋" w:hAnsi="仿宋" w:cs="仿宋" w:hint="eastAsia"/>
            <w:lang w:eastAsia="zh-CN"/>
          </w:rPr>
          <w:t>(一)、云安全服务项目选址原则</w:t>
        </w:r>
        <w:r>
          <w:tab/>
        </w:r>
        <w:r>
          <w:fldChar w:fldCharType="begin"/>
        </w:r>
        <w:r>
          <w:instrText xml:space="preserve"> PAGEREF _Toc29655 \h </w:instrText>
        </w:r>
        <w:r>
          <w:fldChar w:fldCharType="separate"/>
        </w:r>
        <w:r>
          <w:t>22</w:t>
        </w:r>
        <w:r>
          <w:fldChar w:fldCharType="end"/>
        </w:r>
      </w:hyperlink>
    </w:p>
    <w:p>
      <w:pPr>
        <w:pStyle w:val="TOC2"/>
        <w:tabs>
          <w:tab w:val="right" w:leader="dot" w:pos="8306"/>
        </w:tabs>
      </w:pPr>
      <w:hyperlink w:anchor="_Toc25183" w:history="1">
        <w:r>
          <w:rPr>
            <w:rFonts w:ascii="仿宋" w:eastAsia="仿宋" w:hAnsi="仿宋" w:cs="仿宋" w:hint="eastAsia"/>
            <w:lang w:eastAsia="zh-CN"/>
          </w:rPr>
          <w:t>(二)、云安全服务项目选址</w:t>
        </w:r>
        <w:r>
          <w:tab/>
        </w:r>
        <w:r>
          <w:fldChar w:fldCharType="begin"/>
        </w:r>
        <w:r>
          <w:instrText xml:space="preserve"> PAGEREF _Toc25183 \h </w:instrText>
        </w:r>
        <w:r>
          <w:fldChar w:fldCharType="separate"/>
        </w:r>
        <w:r>
          <w:t>23</w:t>
        </w:r>
        <w:r>
          <w:fldChar w:fldCharType="end"/>
        </w:r>
      </w:hyperlink>
    </w:p>
    <w:p>
      <w:pPr>
        <w:pStyle w:val="TOC2"/>
        <w:tabs>
          <w:tab w:val="right" w:leader="dot" w:pos="8306"/>
        </w:tabs>
      </w:pPr>
      <w:hyperlink w:anchor="_Toc21909" w:history="1">
        <w:r>
          <w:rPr>
            <w:rFonts w:ascii="仿宋" w:eastAsia="仿宋" w:hAnsi="仿宋" w:cs="仿宋" w:hint="eastAsia"/>
            <w:lang w:eastAsia="zh-CN"/>
          </w:rPr>
          <w:t>(三)、建设条件分析</w:t>
        </w:r>
        <w:r>
          <w:tab/>
        </w:r>
        <w:r>
          <w:fldChar w:fldCharType="begin"/>
        </w:r>
        <w:r>
          <w:instrText xml:space="preserve"> PAGEREF _Toc21909 \h </w:instrText>
        </w:r>
        <w:r>
          <w:fldChar w:fldCharType="separate"/>
        </w:r>
        <w:r>
          <w:t>23</w:t>
        </w:r>
        <w:r>
          <w:fldChar w:fldCharType="end"/>
        </w:r>
      </w:hyperlink>
    </w:p>
    <w:p>
      <w:pPr>
        <w:pStyle w:val="TOC2"/>
        <w:tabs>
          <w:tab w:val="right" w:leader="dot" w:pos="8306"/>
        </w:tabs>
      </w:pPr>
      <w:hyperlink w:anchor="_Toc3190" w:history="1">
        <w:r>
          <w:rPr>
            <w:rFonts w:ascii="仿宋" w:eastAsia="仿宋" w:hAnsi="仿宋" w:cs="仿宋" w:hint="eastAsia"/>
            <w:lang w:eastAsia="zh-CN"/>
          </w:rPr>
          <w:t>(四)、用地控制指标</w:t>
        </w:r>
        <w:r>
          <w:tab/>
        </w:r>
        <w:r>
          <w:fldChar w:fldCharType="begin"/>
        </w:r>
        <w:r>
          <w:instrText xml:space="preserve"> PAGEREF _Toc3190 \h </w:instrText>
        </w:r>
        <w:r>
          <w:fldChar w:fldCharType="separate"/>
        </w:r>
        <w:r>
          <w:t>24</w:t>
        </w:r>
        <w:r>
          <w:fldChar w:fldCharType="end"/>
        </w:r>
      </w:hyperlink>
    </w:p>
    <w:p>
      <w:pPr>
        <w:pStyle w:val="TOC2"/>
        <w:tabs>
          <w:tab w:val="right" w:leader="dot" w:pos="8306"/>
        </w:tabs>
      </w:pPr>
      <w:hyperlink w:anchor="_Toc3956" w:history="1">
        <w:r>
          <w:rPr>
            <w:rFonts w:ascii="仿宋" w:eastAsia="仿宋" w:hAnsi="仿宋" w:cs="仿宋" w:hint="eastAsia"/>
            <w:lang w:eastAsia="zh-CN"/>
          </w:rPr>
          <w:t>(五)、用地总体要求</w:t>
        </w:r>
        <w:r>
          <w:tab/>
        </w:r>
        <w:r>
          <w:fldChar w:fldCharType="begin"/>
        </w:r>
        <w:r>
          <w:instrText xml:space="preserve"> PAGEREF _Toc3956 \h </w:instrText>
        </w:r>
        <w:r>
          <w:fldChar w:fldCharType="separate"/>
        </w:r>
        <w:r>
          <w:t>25</w:t>
        </w:r>
        <w:r>
          <w:fldChar w:fldCharType="end"/>
        </w:r>
      </w:hyperlink>
    </w:p>
    <w:p>
      <w:pPr>
        <w:pStyle w:val="TOC2"/>
        <w:tabs>
          <w:tab w:val="right" w:leader="dot" w:pos="8306"/>
        </w:tabs>
      </w:pPr>
      <w:hyperlink w:anchor="_Toc17411" w:history="1">
        <w:r>
          <w:rPr>
            <w:rFonts w:ascii="仿宋" w:eastAsia="仿宋" w:hAnsi="仿宋" w:cs="仿宋" w:hint="eastAsia"/>
            <w:lang w:eastAsia="zh-CN"/>
          </w:rPr>
          <w:t>(六)、节约用地措施</w:t>
        </w:r>
        <w:r>
          <w:tab/>
        </w:r>
        <w:r>
          <w:fldChar w:fldCharType="begin"/>
        </w:r>
        <w:r>
          <w:instrText xml:space="preserve"> PAGEREF _Toc17411 \h </w:instrText>
        </w:r>
        <w:r>
          <w:fldChar w:fldCharType="separate"/>
        </w:r>
        <w:r>
          <w:t>26</w:t>
        </w:r>
        <w:r>
          <w:fldChar w:fldCharType="end"/>
        </w:r>
      </w:hyperlink>
    </w:p>
    <w:p>
      <w:pPr>
        <w:pStyle w:val="TOC2"/>
        <w:tabs>
          <w:tab w:val="right" w:leader="dot" w:pos="8306"/>
        </w:tabs>
      </w:pPr>
      <w:hyperlink w:anchor="_Toc4204" w:history="1">
        <w:r>
          <w:rPr>
            <w:rFonts w:ascii="仿宋" w:eastAsia="仿宋" w:hAnsi="仿宋" w:cs="仿宋" w:hint="eastAsia"/>
            <w:lang w:eastAsia="zh-CN"/>
          </w:rPr>
          <w:t>(七)、总图布置方案</w:t>
        </w:r>
        <w:r>
          <w:tab/>
        </w:r>
        <w:r>
          <w:fldChar w:fldCharType="begin"/>
        </w:r>
        <w:r>
          <w:instrText xml:space="preserve"> PAGEREF _Toc4204 \h </w:instrText>
        </w:r>
        <w:r>
          <w:fldChar w:fldCharType="separate"/>
        </w:r>
        <w:r>
          <w:t>28</w:t>
        </w:r>
        <w:r>
          <w:fldChar w:fldCharType="end"/>
        </w:r>
      </w:hyperlink>
    </w:p>
    <w:p>
      <w:pPr>
        <w:pStyle w:val="TOC2"/>
        <w:tabs>
          <w:tab w:val="right" w:leader="dot" w:pos="8306"/>
        </w:tabs>
      </w:pPr>
      <w:hyperlink w:anchor="_Toc17633" w:history="1">
        <w:r>
          <w:rPr>
            <w:rFonts w:ascii="仿宋" w:eastAsia="仿宋" w:hAnsi="仿宋" w:cs="仿宋" w:hint="eastAsia"/>
            <w:lang w:eastAsia="zh-CN"/>
          </w:rPr>
          <w:t>(八)、运输组成</w:t>
        </w:r>
        <w:r>
          <w:tab/>
        </w:r>
        <w:r>
          <w:fldChar w:fldCharType="begin"/>
        </w:r>
        <w:r>
          <w:instrText xml:space="preserve"> PAGEREF _Toc17633 \h </w:instrText>
        </w:r>
        <w:r>
          <w:fldChar w:fldCharType="separate"/>
        </w:r>
        <w:r>
          <w:t>30</w:t>
        </w:r>
        <w:r>
          <w:fldChar w:fldCharType="end"/>
        </w:r>
      </w:hyperlink>
    </w:p>
    <w:p>
      <w:pPr>
        <w:pStyle w:val="TOC2"/>
        <w:tabs>
          <w:tab w:val="right" w:leader="dot" w:pos="8306"/>
        </w:tabs>
      </w:pPr>
      <w:hyperlink w:anchor="_Toc4770" w:history="1">
        <w:r>
          <w:rPr>
            <w:rFonts w:ascii="仿宋" w:eastAsia="仿宋" w:hAnsi="仿宋" w:cs="仿宋" w:hint="eastAsia"/>
            <w:lang w:eastAsia="zh-CN"/>
          </w:rPr>
          <w:t>(九)、选址综合评价</w:t>
        </w:r>
        <w:r>
          <w:tab/>
        </w:r>
        <w:r>
          <w:fldChar w:fldCharType="begin"/>
        </w:r>
        <w:r>
          <w:instrText xml:space="preserve"> PAGEREF _Toc4770 \h </w:instrText>
        </w:r>
        <w:r>
          <w:fldChar w:fldCharType="separate"/>
        </w:r>
        <w:r>
          <w:t>32</w:t>
        </w:r>
        <w:r>
          <w:fldChar w:fldCharType="end"/>
        </w:r>
      </w:hyperlink>
    </w:p>
    <w:p>
      <w:pPr>
        <w:pStyle w:val="TOC1"/>
        <w:tabs>
          <w:tab w:val="right" w:leader="dot" w:pos="8306"/>
        </w:tabs>
      </w:pPr>
      <w:hyperlink w:anchor="_Toc32625" w:history="1">
        <w:r>
          <w:rPr>
            <w:rFonts w:ascii="仿宋" w:eastAsia="仿宋" w:hAnsi="仿宋" w:cs="仿宋" w:hint="eastAsia"/>
            <w:lang w:eastAsia="zh-CN"/>
          </w:rPr>
          <w:t>五、科技创新与研发</w:t>
        </w:r>
        <w:r>
          <w:tab/>
        </w:r>
        <w:r>
          <w:fldChar w:fldCharType="begin"/>
        </w:r>
        <w:r>
          <w:instrText xml:space="preserve"> PAGEREF _Toc32625 \h </w:instrText>
        </w:r>
        <w:r>
          <w:fldChar w:fldCharType="separate"/>
        </w:r>
        <w:r>
          <w:t>33</w:t>
        </w:r>
        <w:r>
          <w:fldChar w:fldCharType="end"/>
        </w:r>
      </w:hyperlink>
    </w:p>
    <w:p>
      <w:pPr>
        <w:pStyle w:val="TOC2"/>
        <w:tabs>
          <w:tab w:val="right" w:leader="dot" w:pos="8306"/>
        </w:tabs>
      </w:pPr>
      <w:hyperlink w:anchor="_Toc12412" w:history="1">
        <w:r>
          <w:rPr>
            <w:rFonts w:ascii="仿宋" w:eastAsia="仿宋" w:hAnsi="仿宋" w:cs="仿宋" w:hint="eastAsia"/>
            <w:lang w:eastAsia="zh-CN"/>
          </w:rPr>
          <w:t>(一)、科技创新战略规划</w:t>
        </w:r>
        <w:r>
          <w:tab/>
        </w:r>
        <w:r>
          <w:fldChar w:fldCharType="begin"/>
        </w:r>
        <w:r>
          <w:instrText xml:space="preserve"> PAGEREF _Toc12412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32" w:history="1">
        <w:r>
          <w:rPr>
            <w:rFonts w:ascii="仿宋" w:eastAsia="仿宋" w:hAnsi="仿宋" w:cs="仿宋" w:hint="eastAsia"/>
            <w:lang w:eastAsia="zh-CN"/>
          </w:rPr>
          <w:t>(二)、研发团队建设</w:t>
        </w:r>
        <w:r>
          <w:tab/>
        </w:r>
        <w:r>
          <w:fldChar w:fldCharType="begin"/>
        </w:r>
        <w:r>
          <w:instrText xml:space="preserve"> PAGEREF _Toc2532 \h </w:instrText>
        </w:r>
        <w:r>
          <w:fldChar w:fldCharType="separate"/>
        </w:r>
        <w:r>
          <w:t>34</w:t>
        </w:r>
        <w:r>
          <w:fldChar w:fldCharType="end"/>
        </w:r>
      </w:hyperlink>
    </w:p>
    <w:p>
      <w:pPr>
        <w:pStyle w:val="TOC2"/>
        <w:tabs>
          <w:tab w:val="right" w:leader="dot" w:pos="8306"/>
        </w:tabs>
      </w:pPr>
      <w:hyperlink w:anchor="_Toc32579" w:history="1">
        <w:r>
          <w:rPr>
            <w:rFonts w:ascii="仿宋" w:eastAsia="仿宋" w:hAnsi="仿宋" w:cs="仿宋" w:hint="eastAsia"/>
            <w:lang w:eastAsia="zh-CN"/>
          </w:rPr>
          <w:t>(三)、知识产权保护机制</w:t>
        </w:r>
        <w:r>
          <w:tab/>
        </w:r>
        <w:r>
          <w:fldChar w:fldCharType="begin"/>
        </w:r>
        <w:r>
          <w:instrText xml:space="preserve"> PAGEREF _Toc32579 \h </w:instrText>
        </w:r>
        <w:r>
          <w:fldChar w:fldCharType="separate"/>
        </w:r>
        <w:r>
          <w:t>35</w:t>
        </w:r>
        <w:r>
          <w:fldChar w:fldCharType="end"/>
        </w:r>
      </w:hyperlink>
    </w:p>
    <w:p>
      <w:pPr>
        <w:pStyle w:val="TOC2"/>
        <w:tabs>
          <w:tab w:val="right" w:leader="dot" w:pos="8306"/>
        </w:tabs>
      </w:pPr>
      <w:hyperlink w:anchor="_Toc1232" w:history="1">
        <w:r>
          <w:rPr>
            <w:rFonts w:ascii="仿宋" w:eastAsia="仿宋" w:hAnsi="仿宋" w:cs="仿宋" w:hint="eastAsia"/>
            <w:lang w:eastAsia="zh-CN"/>
          </w:rPr>
          <w:t>(四)、技术引进与应用</w:t>
        </w:r>
        <w:r>
          <w:tab/>
        </w:r>
        <w:r>
          <w:fldChar w:fldCharType="begin"/>
        </w:r>
        <w:r>
          <w:instrText xml:space="preserve"> PAGEREF _Toc1232 \h </w:instrText>
        </w:r>
        <w:r>
          <w:fldChar w:fldCharType="separate"/>
        </w:r>
        <w:r>
          <w:t>37</w:t>
        </w:r>
        <w:r>
          <w:fldChar w:fldCharType="end"/>
        </w:r>
      </w:hyperlink>
    </w:p>
    <w:p>
      <w:pPr>
        <w:pStyle w:val="TOC1"/>
        <w:tabs>
          <w:tab w:val="right" w:leader="dot" w:pos="8306"/>
        </w:tabs>
      </w:pPr>
      <w:hyperlink w:anchor="_Toc17376" w:history="1">
        <w:r>
          <w:rPr>
            <w:rFonts w:ascii="仿宋" w:eastAsia="仿宋" w:hAnsi="仿宋" w:cs="仿宋" w:hint="eastAsia"/>
            <w:lang w:eastAsia="zh-CN"/>
          </w:rPr>
          <w:t>六、合作伙伴关系管理</w:t>
        </w:r>
        <w:r>
          <w:tab/>
        </w:r>
        <w:r>
          <w:fldChar w:fldCharType="begin"/>
        </w:r>
        <w:r>
          <w:instrText xml:space="preserve"> PAGEREF _Toc17376 \h </w:instrText>
        </w:r>
        <w:r>
          <w:fldChar w:fldCharType="separate"/>
        </w:r>
        <w:r>
          <w:t>38</w:t>
        </w:r>
        <w:r>
          <w:fldChar w:fldCharType="end"/>
        </w:r>
      </w:hyperlink>
    </w:p>
    <w:p>
      <w:pPr>
        <w:pStyle w:val="TOC2"/>
        <w:tabs>
          <w:tab w:val="right" w:leader="dot" w:pos="8306"/>
        </w:tabs>
      </w:pPr>
      <w:hyperlink w:anchor="_Toc21882" w:history="1">
        <w:r>
          <w:rPr>
            <w:rFonts w:ascii="仿宋" w:eastAsia="仿宋" w:hAnsi="仿宋" w:cs="仿宋" w:hint="eastAsia"/>
            <w:lang w:eastAsia="zh-CN"/>
          </w:rPr>
          <w:t>(一)、合作伙伴选择与评估</w:t>
        </w:r>
        <w:r>
          <w:tab/>
        </w:r>
        <w:r>
          <w:fldChar w:fldCharType="begin"/>
        </w:r>
        <w:r>
          <w:instrText xml:space="preserve"> PAGEREF _Toc21882 \h </w:instrText>
        </w:r>
        <w:r>
          <w:fldChar w:fldCharType="separate"/>
        </w:r>
        <w:r>
          <w:t>38</w:t>
        </w:r>
        <w:r>
          <w:fldChar w:fldCharType="end"/>
        </w:r>
      </w:hyperlink>
    </w:p>
    <w:p>
      <w:pPr>
        <w:pStyle w:val="TOC2"/>
        <w:tabs>
          <w:tab w:val="right" w:leader="dot" w:pos="8306"/>
        </w:tabs>
      </w:pPr>
      <w:hyperlink w:anchor="_Toc14970" w:history="1">
        <w:r>
          <w:rPr>
            <w:rFonts w:ascii="仿宋" w:eastAsia="仿宋" w:hAnsi="仿宋" w:cs="仿宋" w:hint="eastAsia"/>
            <w:lang w:eastAsia="zh-CN"/>
          </w:rPr>
          <w:t>(二)、合作伙伴协议与合同管理</w:t>
        </w:r>
        <w:r>
          <w:tab/>
        </w:r>
        <w:r>
          <w:fldChar w:fldCharType="begin"/>
        </w:r>
        <w:r>
          <w:instrText xml:space="preserve"> PAGEREF _Toc14970 \h </w:instrText>
        </w:r>
        <w:r>
          <w:fldChar w:fldCharType="separate"/>
        </w:r>
        <w:r>
          <w:t>39</w:t>
        </w:r>
        <w:r>
          <w:fldChar w:fldCharType="end"/>
        </w:r>
      </w:hyperlink>
    </w:p>
    <w:p>
      <w:pPr>
        <w:pStyle w:val="TOC2"/>
        <w:tabs>
          <w:tab w:val="right" w:leader="dot" w:pos="8306"/>
        </w:tabs>
      </w:pPr>
      <w:hyperlink w:anchor="_Toc27523" w:history="1">
        <w:r>
          <w:rPr>
            <w:rFonts w:ascii="仿宋" w:eastAsia="仿宋" w:hAnsi="仿宋" w:cs="仿宋" w:hint="eastAsia"/>
            <w:lang w:eastAsia="zh-CN"/>
          </w:rPr>
          <w:t>(三)、风险共担与利益共享机制</w:t>
        </w:r>
        <w:r>
          <w:tab/>
        </w:r>
        <w:r>
          <w:fldChar w:fldCharType="begin"/>
        </w:r>
        <w:r>
          <w:instrText xml:space="preserve"> PAGEREF _Toc27523 \h </w:instrText>
        </w:r>
        <w:r>
          <w:fldChar w:fldCharType="separate"/>
        </w:r>
        <w:r>
          <w:t>40</w:t>
        </w:r>
        <w:r>
          <w:fldChar w:fldCharType="end"/>
        </w:r>
      </w:hyperlink>
    </w:p>
    <w:p>
      <w:pPr>
        <w:pStyle w:val="TOC2"/>
        <w:tabs>
          <w:tab w:val="right" w:leader="dot" w:pos="8306"/>
        </w:tabs>
      </w:pPr>
      <w:hyperlink w:anchor="_Toc28665" w:history="1">
        <w:r>
          <w:rPr>
            <w:rFonts w:ascii="仿宋" w:eastAsia="仿宋" w:hAnsi="仿宋" w:cs="仿宋" w:hint="eastAsia"/>
            <w:lang w:eastAsia="zh-CN"/>
          </w:rPr>
          <w:t>(四)、定期合作评估与调整</w:t>
        </w:r>
        <w:r>
          <w:tab/>
        </w:r>
        <w:r>
          <w:fldChar w:fldCharType="begin"/>
        </w:r>
        <w:r>
          <w:instrText xml:space="preserve"> PAGEREF _Toc28665 \h </w:instrText>
        </w:r>
        <w:r>
          <w:fldChar w:fldCharType="separate"/>
        </w:r>
        <w:r>
          <w:t>40</w:t>
        </w:r>
        <w:r>
          <w:fldChar w:fldCharType="end"/>
        </w:r>
      </w:hyperlink>
    </w:p>
    <w:p>
      <w:pPr>
        <w:pStyle w:val="TOC1"/>
        <w:tabs>
          <w:tab w:val="right" w:leader="dot" w:pos="8306"/>
        </w:tabs>
      </w:pPr>
      <w:hyperlink w:anchor="_Toc13524" w:history="1">
        <w:r>
          <w:rPr>
            <w:rFonts w:ascii="仿宋" w:eastAsia="仿宋" w:hAnsi="仿宋" w:cs="仿宋" w:hint="eastAsia"/>
            <w:lang w:eastAsia="zh-CN"/>
          </w:rPr>
          <w:t>七、云安全服务项目收尾与总结</w:t>
        </w:r>
        <w:r>
          <w:tab/>
        </w:r>
        <w:r>
          <w:fldChar w:fldCharType="begin"/>
        </w:r>
        <w:r>
          <w:instrText xml:space="preserve"> PAGEREF _Toc13524 \h </w:instrText>
        </w:r>
        <w:r>
          <w:fldChar w:fldCharType="separate"/>
        </w:r>
        <w:r>
          <w:t>42</w:t>
        </w:r>
        <w:r>
          <w:fldChar w:fldCharType="end"/>
        </w:r>
      </w:hyperlink>
    </w:p>
    <w:p>
      <w:pPr>
        <w:pStyle w:val="TOC2"/>
        <w:tabs>
          <w:tab w:val="right" w:leader="dot" w:pos="8306"/>
        </w:tabs>
      </w:pPr>
      <w:hyperlink w:anchor="_Toc25791" w:history="1">
        <w:r>
          <w:rPr>
            <w:rFonts w:ascii="仿宋" w:eastAsia="仿宋" w:hAnsi="仿宋" w:cs="仿宋" w:hint="eastAsia"/>
            <w:lang w:eastAsia="zh-CN"/>
          </w:rPr>
          <w:t>(一)、云安全服务项目总结与经验分享</w:t>
        </w:r>
        <w:r>
          <w:tab/>
        </w:r>
        <w:r>
          <w:fldChar w:fldCharType="begin"/>
        </w:r>
        <w:r>
          <w:instrText xml:space="preserve"> PAGEREF _Toc25791 \h </w:instrText>
        </w:r>
        <w:r>
          <w:fldChar w:fldCharType="separate"/>
        </w:r>
        <w:r>
          <w:t>42</w:t>
        </w:r>
        <w:r>
          <w:fldChar w:fldCharType="end"/>
        </w:r>
      </w:hyperlink>
    </w:p>
    <w:p>
      <w:pPr>
        <w:pStyle w:val="TOC2"/>
        <w:tabs>
          <w:tab w:val="right" w:leader="dot" w:pos="8306"/>
        </w:tabs>
      </w:pPr>
      <w:hyperlink w:anchor="_Toc14838" w:history="1">
        <w:r>
          <w:rPr>
            <w:rFonts w:ascii="仿宋" w:eastAsia="仿宋" w:hAnsi="仿宋" w:cs="仿宋" w:hint="eastAsia"/>
            <w:lang w:eastAsia="zh-CN"/>
          </w:rPr>
          <w:t>(二)、云安全服务项目报告与归档</w:t>
        </w:r>
        <w:r>
          <w:tab/>
        </w:r>
        <w:r>
          <w:fldChar w:fldCharType="begin"/>
        </w:r>
        <w:r>
          <w:instrText xml:space="preserve"> PAGEREF _Toc14838 \h </w:instrText>
        </w:r>
        <w:r>
          <w:fldChar w:fldCharType="separate"/>
        </w:r>
        <w:r>
          <w:t>45</w:t>
        </w:r>
        <w:r>
          <w:fldChar w:fldCharType="end"/>
        </w:r>
      </w:hyperlink>
    </w:p>
    <w:p>
      <w:pPr>
        <w:pStyle w:val="TOC2"/>
        <w:tabs>
          <w:tab w:val="right" w:leader="dot" w:pos="8306"/>
        </w:tabs>
      </w:pPr>
      <w:hyperlink w:anchor="_Toc10779" w:history="1">
        <w:r>
          <w:rPr>
            <w:rFonts w:ascii="仿宋" w:eastAsia="仿宋" w:hAnsi="仿宋" w:cs="仿宋" w:hint="eastAsia"/>
            <w:lang w:eastAsia="zh-CN"/>
          </w:rPr>
          <w:t>(三)、云安全服务项目收尾与结算</w:t>
        </w:r>
        <w:r>
          <w:tab/>
        </w:r>
        <w:r>
          <w:fldChar w:fldCharType="begin"/>
        </w:r>
        <w:r>
          <w:instrText xml:space="preserve"> PAGEREF _Toc10779 \h </w:instrText>
        </w:r>
        <w:r>
          <w:fldChar w:fldCharType="separate"/>
        </w:r>
        <w:r>
          <w:t>46</w:t>
        </w:r>
        <w:r>
          <w:fldChar w:fldCharType="end"/>
        </w:r>
      </w:hyperlink>
    </w:p>
    <w:p>
      <w:pPr>
        <w:pStyle w:val="TOC2"/>
        <w:tabs>
          <w:tab w:val="right" w:leader="dot" w:pos="8306"/>
        </w:tabs>
      </w:pPr>
      <w:hyperlink w:anchor="_Toc28228" w:history="1">
        <w:r>
          <w:rPr>
            <w:rFonts w:ascii="仿宋" w:eastAsia="仿宋" w:hAnsi="仿宋" w:cs="仿宋" w:hint="eastAsia"/>
            <w:lang w:eastAsia="zh-CN"/>
          </w:rPr>
          <w:t>(四)、团队人员调整与反馈</w:t>
        </w:r>
        <w:r>
          <w:tab/>
        </w:r>
        <w:r>
          <w:fldChar w:fldCharType="begin"/>
        </w:r>
        <w:r>
          <w:instrText xml:space="preserve"> PAGEREF _Toc28228 \h </w:instrText>
        </w:r>
        <w:r>
          <w:fldChar w:fldCharType="separate"/>
        </w:r>
        <w:r>
          <w:t>47</w:t>
        </w:r>
        <w:r>
          <w:fldChar w:fldCharType="end"/>
        </w:r>
      </w:hyperlink>
    </w:p>
    <w:p>
      <w:pPr>
        <w:pStyle w:val="TOC1"/>
        <w:tabs>
          <w:tab w:val="right" w:leader="dot" w:pos="8306"/>
        </w:tabs>
      </w:pPr>
      <w:hyperlink w:anchor="_Toc30771" w:history="1">
        <w:r>
          <w:rPr>
            <w:rFonts w:ascii="仿宋" w:eastAsia="仿宋" w:hAnsi="仿宋" w:cs="仿宋" w:hint="eastAsia"/>
            <w:lang w:eastAsia="zh-CN"/>
          </w:rPr>
          <w:t>八、危机管理与应急响应</w:t>
        </w:r>
        <w:r>
          <w:tab/>
        </w:r>
        <w:r>
          <w:fldChar w:fldCharType="begin"/>
        </w:r>
        <w:r>
          <w:instrText xml:space="preserve"> PAGEREF _Toc30771 \h </w:instrText>
        </w:r>
        <w:r>
          <w:fldChar w:fldCharType="separate"/>
        </w:r>
        <w:r>
          <w:t>48</w:t>
        </w:r>
        <w:r>
          <w:fldChar w:fldCharType="end"/>
        </w:r>
      </w:hyperlink>
    </w:p>
    <w:p>
      <w:pPr>
        <w:pStyle w:val="TOC2"/>
        <w:tabs>
          <w:tab w:val="right" w:leader="dot" w:pos="8306"/>
        </w:tabs>
      </w:pPr>
      <w:hyperlink w:anchor="_Toc23191" w:history="1">
        <w:r>
          <w:rPr>
            <w:rFonts w:ascii="仿宋" w:eastAsia="仿宋" w:hAnsi="仿宋" w:cs="仿宋" w:hint="eastAsia"/>
            <w:lang w:eastAsia="zh-CN"/>
          </w:rPr>
          <w:t>(一)、危机管理计划制定</w:t>
        </w:r>
        <w:r>
          <w:tab/>
        </w:r>
        <w:r>
          <w:fldChar w:fldCharType="begin"/>
        </w:r>
        <w:r>
          <w:instrText xml:space="preserve"> PAGEREF _Toc23191 \h </w:instrText>
        </w:r>
        <w:r>
          <w:fldChar w:fldCharType="separate"/>
        </w:r>
        <w:r>
          <w:t>48</w:t>
        </w:r>
        <w:r>
          <w:fldChar w:fldCharType="end"/>
        </w:r>
      </w:hyperlink>
    </w:p>
    <w:p>
      <w:pPr>
        <w:pStyle w:val="TOC2"/>
        <w:tabs>
          <w:tab w:val="right" w:leader="dot" w:pos="8306"/>
        </w:tabs>
      </w:pPr>
      <w:hyperlink w:anchor="_Toc26757" w:history="1">
        <w:r>
          <w:rPr>
            <w:rFonts w:ascii="仿宋" w:eastAsia="仿宋" w:hAnsi="仿宋" w:cs="仿宋" w:hint="eastAsia"/>
            <w:lang w:eastAsia="zh-CN"/>
          </w:rPr>
          <w:t>(二)、应急响应流程</w:t>
        </w:r>
        <w:r>
          <w:tab/>
        </w:r>
        <w:r>
          <w:fldChar w:fldCharType="begin"/>
        </w:r>
        <w:r>
          <w:instrText xml:space="preserve"> PAGEREF _Toc26757 \h </w:instrText>
        </w:r>
        <w:r>
          <w:fldChar w:fldCharType="separate"/>
        </w:r>
        <w:r>
          <w:t>49</w:t>
        </w:r>
        <w:r>
          <w:fldChar w:fldCharType="end"/>
        </w:r>
      </w:hyperlink>
    </w:p>
    <w:p>
      <w:pPr>
        <w:pStyle w:val="TOC2"/>
        <w:tabs>
          <w:tab w:val="right" w:leader="dot" w:pos="8306"/>
        </w:tabs>
      </w:pPr>
      <w:hyperlink w:anchor="_Toc15961" w:history="1">
        <w:r>
          <w:rPr>
            <w:rFonts w:ascii="仿宋" w:eastAsia="仿宋" w:hAnsi="仿宋" w:cs="仿宋" w:hint="eastAsia"/>
            <w:lang w:eastAsia="zh-CN"/>
          </w:rPr>
          <w:t>(三)、危机公关与舆情管理</w:t>
        </w:r>
        <w:r>
          <w:tab/>
        </w:r>
        <w:r>
          <w:fldChar w:fldCharType="begin"/>
        </w:r>
        <w:r>
          <w:instrText xml:space="preserve"> PAGEREF _Toc15961 \h </w:instrText>
        </w:r>
        <w:r>
          <w:fldChar w:fldCharType="separate"/>
        </w:r>
        <w:r>
          <w:t>50</w:t>
        </w:r>
        <w:r>
          <w:fldChar w:fldCharType="end"/>
        </w:r>
      </w:hyperlink>
    </w:p>
    <w:p>
      <w:pPr>
        <w:pStyle w:val="TOC2"/>
        <w:tabs>
          <w:tab w:val="right" w:leader="dot" w:pos="8306"/>
        </w:tabs>
      </w:pPr>
      <w:hyperlink w:anchor="_Toc8496" w:history="1">
        <w:r>
          <w:rPr>
            <w:rFonts w:ascii="仿宋" w:eastAsia="仿宋" w:hAnsi="仿宋" w:cs="仿宋" w:hint="eastAsia"/>
            <w:lang w:eastAsia="zh-CN"/>
          </w:rPr>
          <w:t>(四)、事故调查与报告</w:t>
        </w:r>
        <w:r>
          <w:tab/>
        </w:r>
        <w:r>
          <w:fldChar w:fldCharType="begin"/>
        </w:r>
        <w:r>
          <w:instrText xml:space="preserve"> PAGEREF _Toc8496 \h </w:instrText>
        </w:r>
        <w:r>
          <w:fldChar w:fldCharType="separate"/>
        </w:r>
        <w:r>
          <w:t>51</w:t>
        </w:r>
        <w:r>
          <w:fldChar w:fldCharType="end"/>
        </w:r>
      </w:hyperlink>
    </w:p>
    <w:p>
      <w:pPr>
        <w:pStyle w:val="TOC1"/>
        <w:tabs>
          <w:tab w:val="right" w:leader="dot" w:pos="8306"/>
        </w:tabs>
      </w:pPr>
      <w:hyperlink w:anchor="_Toc25122" w:history="1">
        <w:r>
          <w:rPr>
            <w:rFonts w:ascii="仿宋" w:eastAsia="仿宋" w:hAnsi="仿宋" w:cs="仿宋" w:hint="eastAsia"/>
            <w:lang w:eastAsia="zh-CN"/>
          </w:rPr>
          <w:t>九、资源有效利用与节能减排</w:t>
        </w:r>
        <w:r>
          <w:tab/>
        </w:r>
        <w:r>
          <w:fldChar w:fldCharType="begin"/>
        </w:r>
        <w:r>
          <w:instrText xml:space="preserve"> PAGEREF _Toc25122 \h </w:instrText>
        </w:r>
        <w:r>
          <w:fldChar w:fldCharType="separate"/>
        </w:r>
        <w:r>
          <w:t>52</w:t>
        </w:r>
        <w:r>
          <w:fldChar w:fldCharType="end"/>
        </w:r>
      </w:hyperlink>
    </w:p>
    <w:p>
      <w:pPr>
        <w:pStyle w:val="TOC2"/>
        <w:tabs>
          <w:tab w:val="right" w:leader="dot" w:pos="8306"/>
        </w:tabs>
      </w:pPr>
      <w:hyperlink w:anchor="_Toc24471" w:history="1">
        <w:r>
          <w:rPr>
            <w:rFonts w:ascii="仿宋" w:eastAsia="仿宋" w:hAnsi="仿宋" w:cs="仿宋" w:hint="eastAsia"/>
            <w:lang w:eastAsia="zh-CN"/>
          </w:rPr>
          <w:t>(一)、资源有效利用策略</w:t>
        </w:r>
        <w:r>
          <w:tab/>
        </w:r>
        <w:r>
          <w:fldChar w:fldCharType="begin"/>
        </w:r>
        <w:r>
          <w:instrText xml:space="preserve"> PAGEREF _Toc24471 \h </w:instrText>
        </w:r>
        <w:r>
          <w:fldChar w:fldCharType="separate"/>
        </w:r>
        <w:r>
          <w:t>52</w:t>
        </w:r>
        <w:r>
          <w:fldChar w:fldCharType="end"/>
        </w:r>
      </w:hyperlink>
    </w:p>
    <w:p>
      <w:pPr>
        <w:pStyle w:val="TOC2"/>
        <w:tabs>
          <w:tab w:val="right" w:leader="dot" w:pos="8306"/>
        </w:tabs>
      </w:pPr>
      <w:hyperlink w:anchor="_Toc28748" w:history="1">
        <w:r>
          <w:rPr>
            <w:rFonts w:ascii="仿宋" w:eastAsia="仿宋" w:hAnsi="仿宋" w:cs="仿宋" w:hint="eastAsia"/>
            <w:lang w:eastAsia="zh-CN"/>
          </w:rPr>
          <w:t>(二)、节能措施与技术应用</w:t>
        </w:r>
        <w:r>
          <w:tab/>
        </w:r>
        <w:r>
          <w:fldChar w:fldCharType="begin"/>
        </w:r>
        <w:r>
          <w:instrText xml:space="preserve"> PAGEREF _Toc28748 \h </w:instrText>
        </w:r>
        <w:r>
          <w:fldChar w:fldCharType="separate"/>
        </w:r>
        <w:r>
          <w:t>53</w:t>
        </w:r>
        <w:r>
          <w:fldChar w:fldCharType="end"/>
        </w:r>
      </w:hyperlink>
    </w:p>
    <w:p>
      <w:pPr>
        <w:pStyle w:val="TOC2"/>
        <w:tabs>
          <w:tab w:val="right" w:leader="dot" w:pos="8306"/>
        </w:tabs>
      </w:pPr>
      <w:hyperlink w:anchor="_Toc1317" w:history="1">
        <w:r>
          <w:rPr>
            <w:rFonts w:ascii="仿宋" w:eastAsia="仿宋" w:hAnsi="仿宋" w:cs="仿宋" w:hint="eastAsia"/>
            <w:lang w:eastAsia="zh-CN"/>
          </w:rPr>
          <w:t>(三)、减少排放与废弃物管理</w:t>
        </w:r>
        <w:r>
          <w:tab/>
        </w:r>
        <w:r>
          <w:fldChar w:fldCharType="begin"/>
        </w:r>
        <w:r>
          <w:instrText xml:space="preserve"> PAGEREF _Toc1317 \h </w:instrText>
        </w:r>
        <w:r>
          <w:fldChar w:fldCharType="separate"/>
        </w:r>
        <w:r>
          <w:t>53</w:t>
        </w:r>
        <w:r>
          <w:fldChar w:fldCharType="end"/>
        </w:r>
      </w:hyperlink>
    </w:p>
    <w:p>
      <w:pPr>
        <w:pStyle w:val="TOC1"/>
        <w:tabs>
          <w:tab w:val="right" w:leader="dot" w:pos="8306"/>
        </w:tabs>
      </w:pPr>
      <w:hyperlink w:anchor="_Toc2850" w:history="1">
        <w:r>
          <w:rPr>
            <w:rFonts w:ascii="仿宋" w:eastAsia="仿宋" w:hAnsi="仿宋" w:cs="仿宋" w:hint="eastAsia"/>
            <w:lang w:eastAsia="zh-CN"/>
          </w:rPr>
          <w:t>十、市场营销与品牌推广</w:t>
        </w:r>
        <w:r>
          <w:tab/>
        </w:r>
        <w:r>
          <w:fldChar w:fldCharType="begin"/>
        </w:r>
        <w:r>
          <w:instrText xml:space="preserve"> PAGEREF _Toc2850 \h </w:instrText>
        </w:r>
        <w:r>
          <w:fldChar w:fldCharType="separate"/>
        </w:r>
        <w:r>
          <w:t>54</w:t>
        </w:r>
        <w:r>
          <w:fldChar w:fldCharType="end"/>
        </w:r>
      </w:hyperlink>
    </w:p>
    <w:p>
      <w:pPr>
        <w:pStyle w:val="TOC2"/>
        <w:tabs>
          <w:tab w:val="right" w:leader="dot" w:pos="8306"/>
        </w:tabs>
      </w:pPr>
      <w:hyperlink w:anchor="_Toc7999" w:history="1">
        <w:r>
          <w:rPr>
            <w:rFonts w:ascii="仿宋" w:eastAsia="仿宋" w:hAnsi="仿宋" w:cs="仿宋" w:hint="eastAsia"/>
            <w:lang w:eastAsia="zh-CN"/>
          </w:rPr>
          <w:t>(一)、市场调研与定位</w:t>
        </w:r>
        <w:r>
          <w:tab/>
        </w:r>
        <w:r>
          <w:fldChar w:fldCharType="begin"/>
        </w:r>
        <w:r>
          <w:instrText xml:space="preserve"> PAGEREF _Toc7999 \h </w:instrText>
        </w:r>
        <w:r>
          <w:fldChar w:fldCharType="separate"/>
        </w:r>
        <w:r>
          <w:t>54</w:t>
        </w:r>
        <w:r>
          <w:fldChar w:fldCharType="end"/>
        </w:r>
      </w:hyperlink>
    </w:p>
    <w:p>
      <w:pPr>
        <w:pStyle w:val="TOC2"/>
        <w:tabs>
          <w:tab w:val="right" w:leader="dot" w:pos="8306"/>
        </w:tabs>
      </w:pPr>
      <w:hyperlink w:anchor="_Toc21914" w:history="1">
        <w:r>
          <w:rPr>
            <w:rFonts w:ascii="仿宋" w:eastAsia="仿宋" w:hAnsi="仿宋" w:cs="仿宋" w:hint="eastAsia"/>
            <w:lang w:eastAsia="zh-CN"/>
          </w:rPr>
          <w:t>(二)、营销策略与推广计划</w:t>
        </w:r>
        <w:r>
          <w:tab/>
        </w:r>
        <w:r>
          <w:fldChar w:fldCharType="begin"/>
        </w:r>
        <w:r>
          <w:instrText xml:space="preserve"> PAGEREF _Toc21914 \h </w:instrText>
        </w:r>
        <w:r>
          <w:fldChar w:fldCharType="separate"/>
        </w:r>
        <w:r>
          <w:t>55</w:t>
        </w:r>
        <w:r>
          <w:fldChar w:fldCharType="end"/>
        </w:r>
      </w:hyperlink>
    </w:p>
    <w:p>
      <w:pPr>
        <w:pStyle w:val="TOC2"/>
        <w:tabs>
          <w:tab w:val="right" w:leader="dot" w:pos="8306"/>
        </w:tabs>
      </w:pPr>
      <w:hyperlink w:anchor="_Toc27553" w:history="1">
        <w:r>
          <w:rPr>
            <w:rFonts w:ascii="仿宋" w:eastAsia="仿宋" w:hAnsi="仿宋" w:cs="仿宋" w:hint="eastAsia"/>
            <w:lang w:eastAsia="zh-CN"/>
          </w:rPr>
          <w:t>(三)、客户关系管理</w:t>
        </w:r>
        <w:r>
          <w:tab/>
        </w:r>
        <w:r>
          <w:fldChar w:fldCharType="begin"/>
        </w:r>
        <w:r>
          <w:instrText xml:space="preserve"> PAGEREF _Toc27553 \h </w:instrText>
        </w:r>
        <w:r>
          <w:fldChar w:fldCharType="separate"/>
        </w:r>
        <w:r>
          <w:t>57</w:t>
        </w:r>
        <w:r>
          <w:fldChar w:fldCharType="end"/>
        </w:r>
      </w:hyperlink>
    </w:p>
    <w:p>
      <w:pPr>
        <w:pStyle w:val="TOC2"/>
        <w:tabs>
          <w:tab w:val="right" w:leader="dot" w:pos="8306"/>
        </w:tabs>
      </w:pPr>
      <w:hyperlink w:anchor="_Toc2741" w:history="1">
        <w:r>
          <w:rPr>
            <w:rFonts w:ascii="仿宋" w:eastAsia="仿宋" w:hAnsi="仿宋" w:cs="仿宋" w:hint="eastAsia"/>
            <w:lang w:eastAsia="zh-CN"/>
          </w:rPr>
          <w:t>(四)、品牌建设与维护</w:t>
        </w:r>
        <w:r>
          <w:tab/>
        </w:r>
        <w:r>
          <w:fldChar w:fldCharType="begin"/>
        </w:r>
        <w:r>
          <w:instrText xml:space="preserve"> PAGEREF _Toc2741 \h </w:instrText>
        </w:r>
        <w:r>
          <w:fldChar w:fldCharType="separate"/>
        </w:r>
        <w:r>
          <w:t>58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72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快速变化的商业世界中，云安全服务企业要想保持竞争力和持续增长，就必须进行战略层面的思考和规划。本方案提供了一个框架，帮助云安全服务企业识别核心竞争力，评估市场机会，以及制定必要的战略行动以保持其市场地位。本方案介绍了制定企业发展战略的方法论，并提出了一系列战略计划的关键元素。本文档明确指出，其内容仅供学习交流，不可做为商业用途。</w:t>
      </w:r>
    </w:p>
    <w:p>
      <w:pPr>
        <w:pStyle w:val="Heading1"/>
        <w:ind w:firstLine="560" w:firstLineChars="200"/>
        <w:rPr>
          <w:rFonts w:ascii="仿宋" w:eastAsia="仿宋" w:hAnsi="仿宋" w:cs="仿宋" w:hint="eastAsia"/>
          <w:sz w:val="28"/>
          <w:lang w:eastAsia="zh-CN"/>
        </w:rPr>
      </w:pPr>
      <w:bookmarkStart w:id="2" w:name="_Toc26896"/>
      <w:r>
        <w:rPr>
          <w:rFonts w:ascii="仿宋" w:eastAsia="仿宋" w:hAnsi="仿宋" w:cs="仿宋" w:hint="eastAsia"/>
          <w:sz w:val="28"/>
          <w:lang w:eastAsia="zh-CN"/>
        </w:rPr>
        <w:t>一、工艺先进性</w:t>
      </w:r>
      <w:bookmarkEnd w:id="2"/>
    </w:p>
    <w:p>
      <w:pPr>
        <w:pStyle w:val="Heading2"/>
        <w:rPr>
          <w:rFonts w:ascii="仿宋" w:eastAsia="仿宋" w:hAnsi="仿宋" w:cs="仿宋" w:hint="eastAsia"/>
          <w:lang w:eastAsia="zh-CN"/>
        </w:rPr>
      </w:pPr>
      <w:bookmarkStart w:id="3" w:name="_Toc7503"/>
      <w:r>
        <w:rPr>
          <w:rFonts w:ascii="仿宋" w:eastAsia="仿宋" w:hAnsi="仿宋" w:cs="仿宋" w:hint="eastAsia"/>
          <w:lang w:eastAsia="zh-CN"/>
        </w:rPr>
        <w:t>(一)、云安全服务项目建设期的原辅材料保障</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XX云安全服务项目在施工期间的原辅材料采购主要涵盖以下几个方面：钢材、木材、水泥以及各种建筑和装饰材料。云安全服务项目所在地周边市场拥有丰富的供应资源，有多家供货厂家和商户，能够满足云安全服务项目建设期间的原辅材料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其中，钢材是云安全服务项目施工不可或缺的主要材料之一，涵盖结构钢、型钢等多个种类，市场上存在多家专业生产厂家，提供了多样化的选择。木材作为建筑和装饰的重要原材料，周边供应商可提供各类木材品种，以满足云安全服务项目的具体需求。</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水泥是建筑施工中的基础材料，云安全服务项目所在地区有多家水泥生产厂家，保障了云安全服务项目对水泥的供应。此外，各种建筑及装饰材料，如砖瓦、涂料、地板等，也能在周边市场找到丰富的品种和供应商，确保云安全服务项目在施工过程中有足够的选择空间。</w:t>
      </w:r>
    </w:p>
    <w:p>
      <w:pPr>
        <w:pStyle w:val="Heading2"/>
        <w:ind w:firstLine="560" w:firstLineChars="200"/>
        <w:rPr>
          <w:rFonts w:ascii="仿宋" w:eastAsia="仿宋" w:hAnsi="仿宋" w:cs="仿宋" w:hint="eastAsia"/>
          <w:sz w:val="28"/>
          <w:lang w:eastAsia="zh-CN"/>
        </w:rPr>
      </w:pPr>
      <w:bookmarkStart w:id="4" w:name="_Toc11646"/>
      <w:r>
        <w:rPr>
          <w:rFonts w:ascii="仿宋" w:eastAsia="仿宋" w:hAnsi="仿宋" w:cs="仿宋" w:hint="eastAsia"/>
          <w:sz w:val="28"/>
          <w:lang w:eastAsia="zh-CN"/>
        </w:rPr>
        <w:t>(二)、云安全服务项目运营期的原辅材料采购与管理</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在云安全服务项目运营期，原辅材料的采购及管理是确保生产顺利进行和产品质量稳定的关键环节。以下是对该方面的运营策略：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分类仓库贮存：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成品及包装材料将分别储存在各分类仓库内，实现合理分区，便于物料管理和快速取料。</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仓库的设计应考虑不同物品的存储条件，如温湿度要求，确保物料贮存环境符合标准。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建立责任体系：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设立明确的责任体系，明确各仓库管理人员的职责和权限，确保每位管理人员能够有效地负责所管辖仓库的物料管理。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实施定期培训，提升管理人员对物料存储、保管和出入库流程的专业水平。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3. 保障存放安全：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引入现代化安防系统，确保仓库存放安全，包括视频监控、入侵报警系统等。</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建立定期巡检和维护机制，确保仓库设施设备的正常运行，提高存放安全性。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IS09000 质量管理体系：</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云安全服务项目承办单位将建立健全IS09000质量管理和质量保证体系，确保物料的质量控制和管理符合国际标准。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引入先进的检验手段，包括质检设备和检测技术，以保障原辅材料的质量和符合产品生产的要求。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稳定可靠的原料来源：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云安全服务项目在建设时应确保原料来源的稳定可靠，建立长期合作关系，确保建成后原料的质量和连续供应。</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开展供应商评估和管理，以确保供应商的质量体系和交货准时性。</w:t>
      </w:r>
    </w:p>
    <w:p>
      <w:pPr>
        <w:pStyle w:val="Heading2"/>
        <w:ind w:firstLine="560" w:firstLineChars="200"/>
        <w:rPr>
          <w:rFonts w:ascii="仿宋" w:eastAsia="仿宋" w:hAnsi="仿宋" w:cs="仿宋" w:hint="eastAsia"/>
          <w:sz w:val="28"/>
          <w:lang w:eastAsia="zh-CN"/>
        </w:rPr>
      </w:pPr>
      <w:bookmarkStart w:id="5" w:name="_Toc8415"/>
      <w:r>
        <w:rPr>
          <w:rFonts w:ascii="仿宋" w:eastAsia="仿宋" w:hAnsi="仿宋" w:cs="仿宋" w:hint="eastAsia"/>
          <w:sz w:val="28"/>
          <w:lang w:eastAsia="zh-CN"/>
        </w:rPr>
        <w:t>(三)、技术管理的独特特色</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在云安全服务项目建设和实施阶段，我们将严格遵循环境保护和安全生产的“三同时”原则，全面贯彻环境保护、职业安全卫生、消防及节能等法律法规和相关措施。关键要求如下：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环境保护要求：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制定并执行符合环保法规的排放标准，确保云安全服务项目不对周边环境造成污染。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引入清洁生产工艺，降低排放物和废弃物的产生，最大程度减轻对生态环境的压力。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职业安全卫生：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设立职业安全卫生管理体系，确保工作场所符合卫生标准，员工的职业健康得到保障。</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提供必要的职业安全培训，确保员工熟悉并遵守安全操作规程，预防职业伤害。</w:t>
      </w:r>
    </w:p>
    <w:p>
      <w:pPr>
        <w:ind w:firstLine="560" w:firstLineChars="200"/>
        <w:rPr>
          <w:rFonts w:ascii="仿宋" w:eastAsia="仿宋" w:hAnsi="仿宋" w:cs="仿宋" w:hint="eastAsia"/>
          <w:sz w:val="28"/>
        </w:rPr>
      </w:pPr>
      <w:r>
        <w:rPr>
          <w:rFonts w:ascii="仿宋" w:eastAsia="仿宋" w:hAnsi="仿宋" w:cs="仿宋" w:hint="eastAsia"/>
          <w:sz w:val="28"/>
          <w:lang w:eastAsia="zh-CN"/>
        </w:rPr>
        <w:t>3. 消防安全：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采用先进的消防设备，建立健全的消防安全系统，确保一旦发生火灾能够迅速控制和扑灭。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定期进行消防演练，提高员工的火灾应急处理能力，确保人员安全撤离。</w:t>
      </w:r>
    </w:p>
    <w:p>
      <w:pPr>
        <w:ind w:firstLine="560" w:firstLineChars="200"/>
        <w:rPr>
          <w:rFonts w:ascii="仿宋" w:eastAsia="仿宋" w:hAnsi="仿宋" w:cs="仿宋" w:hint="eastAsia"/>
          <w:sz w:val="28"/>
        </w:rPr>
      </w:pPr>
      <w:r>
        <w:rPr>
          <w:rFonts w:ascii="仿宋" w:eastAsia="仿宋" w:hAnsi="仿宋" w:cs="仿宋" w:hint="eastAsia"/>
          <w:sz w:val="28"/>
          <w:lang w:eastAsia="zh-CN"/>
        </w:rPr>
        <w:t>4. 节能措施：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采用先进的节能设施，降低能源消耗，提高生产效益。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实施定期的能耗评估，优化生产流程，确保云安全服务项目运行成本最低化。</w:t>
      </w:r>
    </w:p>
    <w:p>
      <w:pPr>
        <w:ind w:firstLine="560" w:firstLineChars="200"/>
        <w:rPr>
          <w:rFonts w:ascii="仿宋" w:eastAsia="仿宋" w:hAnsi="仿宋" w:cs="仿宋" w:hint="eastAsia"/>
          <w:sz w:val="28"/>
        </w:rPr>
      </w:pPr>
      <w:r>
        <w:rPr>
          <w:rFonts w:ascii="仿宋" w:eastAsia="仿宋" w:hAnsi="仿宋" w:cs="仿宋" w:hint="eastAsia"/>
          <w:sz w:val="28"/>
          <w:lang w:eastAsia="zh-CN"/>
        </w:rPr>
        <w:t>二、云安全服务项目技术优势分析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投资云安全服务项目具备明显的技术优势，主要体现在以下方面：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先进的节能设施：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云安全服务项目采用先进的节能设施，具备多规格产品转换能力，灵活适应市场需求，运行成本相对较低。</w:t>
      </w:r>
    </w:p>
    <w:p>
      <w:pPr>
        <w:ind w:firstLine="560" w:firstLineChars="200"/>
        <w:rPr>
          <w:rFonts w:ascii="仿宋" w:eastAsia="仿宋" w:hAnsi="仿宋" w:cs="仿宋" w:hint="eastAsia"/>
          <w:sz w:val="28"/>
        </w:rPr>
      </w:pPr>
      <w:r>
        <w:rPr>
          <w:rFonts w:ascii="仿宋" w:eastAsia="仿宋" w:hAnsi="仿宋" w:cs="仿宋" w:hint="eastAsia"/>
          <w:sz w:val="28"/>
          <w:lang w:eastAsia="zh-CN"/>
        </w:rPr>
        <w:t>2. 良好的技术适应性：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投资云安全服务项目所采用的技术与国内资源条件相适应，具有良好的技术适应性。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技术工艺路线简洁，能够适应国内主要原材料的特性，有利于流程控制和设备操作。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技术成熟和可靠性：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云安全服务项目采用的技术工艺路线在国内生产实践中已经得到验证，证明技术成熟可行。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技术支援条件良好，具备较强的可靠性，有助于确保云安全服务项目的平稳运行和高效生产。</w:t>
      </w:r>
    </w:p>
    <w:p>
      <w:pPr>
        <w:pStyle w:val="Heading2"/>
        <w:ind w:firstLine="560" w:firstLineChars="200"/>
        <w:rPr>
          <w:rFonts w:ascii="仿宋" w:eastAsia="仿宋" w:hAnsi="仿宋" w:cs="仿宋" w:hint="eastAsia"/>
          <w:sz w:val="28"/>
          <w:lang w:eastAsia="zh-CN"/>
        </w:rPr>
      </w:pPr>
      <w:bookmarkStart w:id="6" w:name="_Toc6878"/>
      <w:r>
        <w:rPr>
          <w:rFonts w:ascii="仿宋" w:eastAsia="仿宋" w:hAnsi="仿宋" w:cs="仿宋" w:hint="eastAsia"/>
          <w:sz w:val="28"/>
          <w:lang w:eastAsia="zh-CN"/>
        </w:rPr>
        <w:t>(四)、云安全服务项目工艺技术设计方案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工艺技术方案要求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云安全服务项目的建设和实施过程中，我们坚定贯彻执行“三同时”原则，即环境保护、职业安全卫生、消防及节能的原则。我们注重遵循与环境保护、职业安全卫生、消防及节能相关的法律法规，并全面贯彻各项措施，确保云安全服务项目建设和运营过程中的环境友好、安全可控。</w:t>
      </w:r>
    </w:p>
    <w:p>
      <w:pPr>
        <w:ind w:firstLine="560" w:firstLineChars="200"/>
        <w:rPr>
          <w:rFonts w:ascii="仿宋" w:eastAsia="仿宋" w:hAnsi="仿宋" w:cs="仿宋" w:hint="eastAsia"/>
          <w:sz w:val="28"/>
        </w:rPr>
      </w:pPr>
      <w:r>
        <w:rPr>
          <w:rFonts w:ascii="仿宋" w:eastAsia="仿宋" w:hAnsi="仿宋" w:cs="仿宋" w:hint="eastAsia"/>
          <w:sz w:val="28"/>
          <w:lang w:eastAsia="zh-CN"/>
        </w:rPr>
        <w:t>(二) 云安全服务项目技术优势分析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云安全服务项目在技术方面拥有独特的优势。首先，我们的节能设施是先进的，并具备多规格产品转换的能力，从而确保云安全服务项目在运行过程中能够适应市场需求的变化，具备较低的运行成本。其次，投资云安全服务项目采用的技术与国内资源条件相适应，具有出色的技术适应性。我们的技术工艺路线不仅可以适应国内主要原材料的特性，而且简洁明了，有利于流程控制和设备操作。这一技术路线已在国内生产实践中得到验证，证明技术成熟可靠。同时，我们拥有良好的技术支援条件，为云安全服务项目提供了强大的技术支持，使其具备了较强的可靠性。在技术方面，云安全服务项目具备适应市场变化、降低运营成本、提高生产效率的竞争优势。</w:t>
      </w:r>
    </w:p>
    <w:p>
      <w:pPr>
        <w:pStyle w:val="Heading2"/>
        <w:ind w:firstLine="560" w:firstLineChars="200"/>
        <w:rPr>
          <w:rFonts w:ascii="仿宋" w:eastAsia="仿宋" w:hAnsi="仿宋" w:cs="仿宋" w:hint="eastAsia"/>
          <w:sz w:val="28"/>
          <w:lang w:eastAsia="zh-CN"/>
        </w:rPr>
      </w:pPr>
      <w:bookmarkStart w:id="7" w:name="_Toc12459"/>
      <w:r>
        <w:rPr>
          <w:rFonts w:ascii="仿宋" w:eastAsia="仿宋" w:hAnsi="仿宋" w:cs="仿宋" w:hint="eastAsia"/>
          <w:sz w:val="28"/>
          <w:lang w:eastAsia="zh-CN"/>
        </w:rPr>
        <w:t>(五)、设备选型的智能化方案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云安全服务项目设备的采购方面，我们坚持以甄选优质供应商为原则。在选择设备供应商时，我们将充分考虑各方面因素，包括供应商的信誉、生产能力、质量管理水平以及售后服务水平等。我们将确保所选设备供应商能够满足工程进度的需要，保证设备的及时交货，提供良好的售后服务，并能够及时提供备品备件，以确保云安全服务项目的正常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为降低云安全服务项目投资风险，我们将力求选择设备生产厂家，其设备交货期、售后服务、安装调试等方面表现优越，以确保云安全服务项目的顺利进行。我们主要选用国产设备，以减少云安全服务项目投资，最大限度地降低投资风险。我们将选择那些生产设备厂家，其技术装备达到国内一流水平，企业管理科学，符合国际认证标准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设备和仪器的选型方面，我们主要采用国内一流技术装备。这些设备以专用设备为主，必须满足技术先进、性能可靠、性能价格比合理的要求，以确保我们能够以合理的投资获取高质量的生产设备。我们将合理配置各类设备，充分发挥它们的最佳技术水平，并在满足生产工艺要求的前提下，力求经济合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此外，我们还将充分考虑设备的正常运转费用，以确保在生产相同产品的情况下，能够保持最低的生产成本。预计我们将购置安装主要设备共计XXX 台(套)，设备购置费XXX 万元。通过以上措施，我们将确保云安全服务项目在设备采购方面达到最佳性能和效益。</w:t>
      </w:r>
    </w:p>
    <w:p>
      <w:pPr>
        <w:pStyle w:val="Heading1"/>
        <w:ind w:firstLine="560" w:firstLineChars="200"/>
        <w:rPr>
          <w:rFonts w:ascii="仿宋" w:eastAsia="仿宋" w:hAnsi="仿宋" w:cs="仿宋" w:hint="eastAsia"/>
          <w:sz w:val="28"/>
          <w:lang w:eastAsia="zh-CN"/>
        </w:rPr>
      </w:pPr>
      <w:bookmarkStart w:id="8" w:name="_Toc9049"/>
      <w:r>
        <w:rPr>
          <w:rFonts w:ascii="仿宋" w:eastAsia="仿宋" w:hAnsi="仿宋" w:cs="仿宋" w:hint="eastAsia"/>
          <w:sz w:val="28"/>
          <w:lang w:eastAsia="zh-CN"/>
        </w:rPr>
        <w:t>二、云安全服务项目概论</w:t>
      </w:r>
      <w:bookmarkEnd w:id="8"/>
    </w:p>
    <w:p>
      <w:pPr>
        <w:pStyle w:val="Heading2"/>
        <w:rPr>
          <w:rFonts w:ascii="仿宋" w:eastAsia="仿宋" w:hAnsi="仿宋" w:cs="仿宋" w:hint="eastAsia"/>
          <w:lang w:eastAsia="zh-CN"/>
        </w:rPr>
      </w:pPr>
      <w:bookmarkStart w:id="9" w:name="_Toc12480"/>
      <w:r>
        <w:rPr>
          <w:rFonts w:ascii="仿宋" w:eastAsia="仿宋" w:hAnsi="仿宋" w:cs="仿宋" w:hint="eastAsia"/>
          <w:lang w:eastAsia="zh-CN"/>
        </w:rPr>
        <w:t>(一)、创新计划及云安全服务项目性质</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XX云安全服务项目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(二) 云安全服务项目建设性质</w:t>
      </w:r>
    </w:p>
    <w:p>
      <w:pPr>
        <w:ind w:firstLine="560" w:firstLineChars="200"/>
        <w:rPr>
          <w:rFonts w:ascii="仿宋" w:eastAsia="仿宋" w:hAnsi="仿宋" w:cs="仿宋" w:hint="eastAsia"/>
          <w:sz w:val="28"/>
        </w:rPr>
      </w:pPr>
      <w:r>
        <w:rPr>
          <w:rFonts w:ascii="仿宋" w:eastAsia="仿宋" w:hAnsi="仿宋" w:cs="仿宋" w:hint="eastAsia"/>
          <w:sz w:val="28"/>
          <w:lang w:eastAsia="zh-CN"/>
        </w:rPr>
        <w:t>本云安全服务项目为新建云安全服务项目，充分依托于XXX产业示范园区的雄厚产业基础和创新环境。通过充分发挥区域的得天独厚的地理位置和产业资源优势，计划全力打造以BBB为核心的综合性产业基地，预期年产值将达到XXX万元。</w:t>
      </w:r>
    </w:p>
    <w:p>
      <w:pPr>
        <w:pStyle w:val="Heading2"/>
        <w:ind w:firstLine="560" w:firstLineChars="200"/>
        <w:rPr>
          <w:rFonts w:ascii="仿宋" w:eastAsia="仿宋" w:hAnsi="仿宋" w:cs="仿宋" w:hint="eastAsia"/>
          <w:sz w:val="28"/>
          <w:lang w:eastAsia="zh-CN"/>
        </w:rPr>
      </w:pPr>
      <w:bookmarkStart w:id="10" w:name="_Toc4901"/>
      <w:r>
        <w:rPr>
          <w:rFonts w:ascii="仿宋" w:eastAsia="仿宋" w:hAnsi="仿宋" w:cs="仿宋" w:hint="eastAsia"/>
          <w:sz w:val="28"/>
          <w:lang w:eastAsia="zh-CN"/>
        </w:rPr>
        <w:t>(二)、主管单位与云安全服务项目执行方</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集团名称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集团业务范围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集团以多元化经营为主导，涵盖了广泛的行业领域。主要业务包括但不限于制造业、服务业、科技创新等。通过多领域的布局，XXX 集团致力于在不同领域取得卓越业绩，为客户提供全面的解决方案。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(三) 企业愿景</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集团的企业愿景是成为行业领先者，不仅在本土市场上占有显著份额，更在全球范围内展现出卓越的竞争力。通过不断创新和提升管理水平，XXX</w:t>
      </w:r>
      <w:r>
        <w:rPr>
          <w:rFonts w:ascii="仿宋" w:eastAsia="仿宋" w:hAnsi="仿宋" w:cs="仿宋" w:hint="eastAsia"/>
          <w:sz w:val="28"/>
          <w:lang w:eastAsia="zh-CN"/>
        </w:rPr>
        <w:t xml:space="preserve"> 集团追求成为可持续发展的企业，为员工、股东和社会创造更大的价值。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(四) 企业核心价值观</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集团秉承着以客户为中心的核心价值观。在服务客户的过程中，我们注重品质、创新和诚信。通过不懈努力，XXX 集团致力于为客户提供卓越的产品和服务，与客户共同成长。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公司使命</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集团的使命是通过提供高品质的产品和服务，不断创新和改进，为社会创造更多就业机会，为经济发展做出积极贡献。通过可持续经营，XXX 集团致力于成为社会的责任企业。</w:t>
      </w:r>
    </w:p>
    <w:p>
      <w:pPr>
        <w:pStyle w:val="Heading2"/>
        <w:ind w:firstLine="560" w:firstLineChars="200"/>
        <w:rPr>
          <w:rFonts w:ascii="仿宋" w:eastAsia="仿宋" w:hAnsi="仿宋" w:cs="仿宋" w:hint="eastAsia"/>
          <w:sz w:val="28"/>
          <w:lang w:eastAsia="zh-CN"/>
        </w:rPr>
      </w:pPr>
      <w:bookmarkStart w:id="11" w:name="_Toc23383"/>
      <w:r>
        <w:rPr>
          <w:rFonts w:ascii="仿宋" w:eastAsia="仿宋" w:hAnsi="仿宋" w:cs="仿宋" w:hint="eastAsia"/>
          <w:sz w:val="28"/>
          <w:lang w:eastAsia="zh-CN"/>
        </w:rPr>
        <w:t>(三)、战略协作伙伴</w:t>
      </w:r>
      <w:bookmarkEnd w:id="11"/>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(1) 战略合作单位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pPr>
      <w:r>
        <w:rPr>
          <w:rFonts w:ascii="仿宋" w:eastAsia="仿宋" w:hAnsi="仿宋" w:cs="仿宋" w:hint="eastAsia"/>
          <w:sz w:val="28"/>
          <w:lang w:eastAsia="zh-CN"/>
        </w:rPr>
        <w:t>(2) 合作背景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战略合作单位XXX 集团是我公司重要的合作伙伴之一。基于双方在多个领域的共同价值观和业务目标，我们建立了紧密的战略合作关系。XXX 集团在其行业内具有卓越的声誉和领导地位，拥有雄厚的实力和丰富的资源。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合作目标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双方携手合作的目标是共同推动行业的发展，实现资源共享、互利共赢。通过深化合作，我们将充分发挥各自的优势，共同开发新的市场机会，提升核心竞争力，实现更大范围的合作共赢。</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合作领域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集团作为战略合作单位，我们将在多个领域展开合作，包括但不限于技术创新、市场拓展、资源整合等。通过共同努力，我们期待在这些领域取得卓越的成绩，为双方的长期合作奠定坚实基础。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(5) 未来展望</w:t>
      </w:r>
    </w:p>
    <w:p>
      <w:pPr>
        <w:ind w:firstLine="560" w:firstLineChars="200"/>
        <w:rPr>
          <w:rFonts w:ascii="仿宋" w:eastAsia="仿宋" w:hAnsi="仿宋" w:cs="仿宋" w:hint="eastAsia"/>
          <w:sz w:val="28"/>
        </w:rPr>
      </w:pPr>
      <w:r>
        <w:rPr>
          <w:rFonts w:ascii="仿宋" w:eastAsia="仿宋" w:hAnsi="仿宋" w:cs="仿宋" w:hint="eastAsia"/>
          <w:sz w:val="28"/>
          <w:lang w:eastAsia="zh-CN"/>
        </w:rPr>
        <w:t>双方将本着平等、互信、共赢的原则，不断加深战略合作，拓展合作领域，共同应对行业的各种挑战。XXX 集团作为战略合作单位，将与我公司一道，迎接未来的机遇和挑战，共同推动行业的繁荣和发展。</w:t>
      </w:r>
    </w:p>
    <w:p>
      <w:pPr>
        <w:pStyle w:val="Heading2"/>
        <w:ind w:firstLine="560" w:firstLineChars="200"/>
        <w:rPr>
          <w:rFonts w:ascii="仿宋" w:eastAsia="仿宋" w:hAnsi="仿宋" w:cs="仿宋" w:hint="eastAsia"/>
          <w:sz w:val="28"/>
          <w:lang w:eastAsia="zh-CN"/>
        </w:rPr>
      </w:pPr>
      <w:bookmarkStart w:id="12" w:name="_Toc18188"/>
      <w:r>
        <w:rPr>
          <w:rFonts w:ascii="仿宋" w:eastAsia="仿宋" w:hAnsi="仿宋" w:cs="仿宋" w:hint="eastAsia"/>
          <w:sz w:val="28"/>
          <w:lang w:eastAsia="zh-CN"/>
        </w:rPr>
        <w:t>(四)、云安全服务项目提出背景和合理性</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 云安全服务项目背景分析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市场环境的不断变化和行业竞争的加剧，公司认识到需要进一步拓展业务领域以保持竞争力和可持续发展。对于新的市场机遇和挑战，云安全服务项目提出旨在满足不断增长的市场需求，提高公司的市场份额，实现业务的多元化和可持续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行业发展趋势</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所处行业的深入研究和分析，我们发现了一系列有利于公司发展的行业趋势。这些趋势包括技术创新、市场需求的变化、消费者行为的转变等。云安全服务项目的提出是基于对这些趋势的准确把握，旨在抓住时机，为公司在未来的市场竞争中赢得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公司资源和能力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拥有丰富的资源和核心能力，包括技术实力、品牌影响力、市场渠道等。通过充分发挥这些资源和能力，我们有望在云安全服务项目中取得显著的业绩。云安全服务项目的提出是基于对公司内部资源和能力的充分评估，力求在有限资源下实现最大的价值输出。</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市场调研和前期验证</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云安全服务项目提出之前，公司进行了全面的市场调研和前期验证工作。这包括对潜在市场的需求分析、竞争对手的情报搜集、潜在客户的反馈等。通过这些工作，我们确信云安全服务项目有望在市场上取得成功，能够有效满足客户需求，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(五) 战略规划和业务布局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公司的战略规划和业务布局对云安全服务项目提出起到了指导作用。云安全服务项目的提出是为了实现公司更广泛的战略目标，强化在特定领域的竞争实力，实现战略的有序推进和全面实施。</w:t>
      </w:r>
    </w:p>
    <w:p>
      <w:pPr>
        <w:pStyle w:val="Heading2"/>
        <w:ind w:firstLine="560" w:firstLineChars="200"/>
        <w:rPr>
          <w:rFonts w:ascii="仿宋" w:eastAsia="仿宋" w:hAnsi="仿宋" w:cs="仿宋" w:hint="eastAsia"/>
          <w:sz w:val="28"/>
          <w:lang w:eastAsia="zh-CN"/>
        </w:rPr>
      </w:pPr>
      <w:bookmarkStart w:id="13" w:name="_Toc16318"/>
      <w:r>
        <w:rPr>
          <w:rFonts w:ascii="仿宋" w:eastAsia="仿宋" w:hAnsi="仿宋" w:cs="仿宋" w:hint="eastAsia"/>
          <w:sz w:val="28"/>
          <w:lang w:eastAsia="zh-CN"/>
        </w:rPr>
        <w:t>(五)、云安全服务项目选址和土地综合评估</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 地理位置和选址优势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云安全服务项目选址于xxx区，该区地理位置优越，便于物流和人员流动。地处交通枢纽，对于物资运输和市场覆盖都有明显的优势。同时，该区自然环境优美，有利于云安全服务项目的可持续发展。</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(二) 区域经济环境分析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xxx区具备繁荣的经济环境，市场需求旺盛，为云安全服务项目提供了广阔的发展空间。区域内产业结构合理，对相关产业的支持和引导政策积极，为云安全服务项目的发展提供了有力支持。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(三) 用地状况和规划布局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云安全服务项目选址用地面积为XXXX平方米，用地状况平整且面积充足，为云安全服务项目建设提供了良好的条件。规划布局合理，充分考虑了未来的扩展和发展需求，确保云安全服务项目具备可持续经营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生态环保和社会责任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在选址过程中，云安全服务项目充分考虑生态环保和社会责任。通过采取现代化的环保技术和管理手段，确保云安全服务项目对周边生态环境的影响最小。云安全服务项目还积极参与当地社区建设，履行企业社会责任，促进当地的经济和社会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(五) 用地综述</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考虑到xxx区的地理位置、区域经济环境、用地状况等因素，该用地选址为云安全服务项目提供了得天独厚的优势。用地规模适中，布局合理，有望成为云安全服务项目长期稳健发展的有力支持。</w:t>
      </w:r>
    </w:p>
    <w:p>
      <w:pPr>
        <w:pStyle w:val="Heading2"/>
        <w:ind w:firstLine="560" w:firstLineChars="200"/>
        <w:rPr>
          <w:rFonts w:ascii="仿宋" w:eastAsia="仿宋" w:hAnsi="仿宋" w:cs="仿宋" w:hint="eastAsia"/>
          <w:sz w:val="28"/>
          <w:lang w:eastAsia="zh-CN"/>
        </w:rPr>
      </w:pPr>
      <w:bookmarkStart w:id="14" w:name="_Toc18470"/>
      <w:r>
        <w:rPr>
          <w:rFonts w:ascii="仿宋" w:eastAsia="仿宋" w:hAnsi="仿宋" w:cs="仿宋" w:hint="eastAsia"/>
          <w:sz w:val="28"/>
          <w:lang w:eastAsia="zh-CN"/>
        </w:rPr>
        <w:t>(六)、土木工程建设目标</w:t>
      </w:r>
      <w:bookmarkEnd w:id="14"/>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云安全服务项目净用地面积为XXX平方米，建筑物基底占地面积XXX平方米，总建筑面积达到XXX平方米。其中，规划建设主体工程占地XXXX平方米，为云安全服务项目的核心建设区域。此外，云安全服务项目规划绿化面积为XXX平方米，通过合理规划和设计，将注重打造绿色、生态友好的云安全服务项目环境。</w:t>
      </w:r>
    </w:p>
    <w:p>
      <w:pPr>
        <w:pStyle w:val="Heading2"/>
        <w:ind w:firstLine="560" w:firstLineChars="200"/>
        <w:rPr>
          <w:rFonts w:ascii="仿宋" w:eastAsia="仿宋" w:hAnsi="仿宋" w:cs="仿宋" w:hint="eastAsia"/>
          <w:sz w:val="28"/>
          <w:lang w:eastAsia="zh-CN"/>
        </w:rPr>
      </w:pPr>
      <w:bookmarkStart w:id="15" w:name="_Toc9637"/>
      <w:r>
        <w:rPr>
          <w:rFonts w:ascii="仿宋" w:eastAsia="仿宋" w:hAnsi="仿宋" w:cs="仿宋" w:hint="eastAsia"/>
          <w:sz w:val="28"/>
          <w:lang w:eastAsia="zh-CN"/>
        </w:rPr>
        <w:t>(七)、设备采购计划</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云安全服务项目计划购置设备共计XXX台（套），主要包括：XXX生产线、XX设备、XX机、XX机、XXX仪等。设备购置费用为XXX万元，这些设备将在云安全服务项目实施中发挥重要作用，支持云安全服务项目的正常运营和生产。</w:t>
      </w:r>
    </w:p>
    <w:p>
      <w:pPr>
        <w:pStyle w:val="Heading2"/>
        <w:ind w:firstLine="560" w:firstLineChars="200"/>
        <w:rPr>
          <w:rFonts w:ascii="仿宋" w:eastAsia="仿宋" w:hAnsi="仿宋" w:cs="仿宋" w:hint="eastAsia"/>
          <w:sz w:val="28"/>
          <w:lang w:eastAsia="zh-CN"/>
        </w:rPr>
      </w:pPr>
      <w:bookmarkStart w:id="16" w:name="_Toc32371"/>
      <w:r>
        <w:rPr>
          <w:rFonts w:ascii="仿宋" w:eastAsia="仿宋" w:hAnsi="仿宋" w:cs="仿宋" w:hint="eastAsia"/>
          <w:sz w:val="28"/>
          <w:lang w:eastAsia="zh-CN"/>
        </w:rPr>
        <w:t>(八)、产品规划与开发方案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根据云安全服务项目建设规划，达产年产品规划设计方案为XXX单位/年。这一方案综合考虑了XXX集团企业的发展战略、产品市场定位、资金筹措能力、产能发展需求、技术条件、销售渠道和策略、管理经验，以及相应的配套设备、人员素质，以及云安全服务项目所在地的建设条件、运输条件，以及XXX集团的投资能力和原辅材料的供应保障能力等多方面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为实现产能发展目标，云安全服务项目采用规模化、流水线生产方式进行布局，秉持“循序渐进、量入而出”的原则。这样的布局有助于提高生产效率，优化生产流程，确保产品质量，同时也有利于实现云安全服务项目的可持续发展。</w:t>
      </w:r>
    </w:p>
    <w:p>
      <w:pPr>
        <w:pStyle w:val="Heading2"/>
        <w:ind w:firstLine="560" w:firstLineChars="200"/>
        <w:rPr>
          <w:rFonts w:ascii="仿宋" w:eastAsia="仿宋" w:hAnsi="仿宋" w:cs="仿宋" w:hint="eastAsia"/>
          <w:sz w:val="28"/>
          <w:lang w:eastAsia="zh-CN"/>
        </w:rPr>
      </w:pPr>
      <w:bookmarkStart w:id="17" w:name="_Toc24535"/>
      <w:r>
        <w:rPr>
          <w:rFonts w:ascii="仿宋" w:eastAsia="仿宋" w:hAnsi="仿宋" w:cs="仿宋" w:hint="eastAsia"/>
          <w:sz w:val="28"/>
          <w:lang w:eastAsia="zh-CN"/>
        </w:rPr>
        <w:t>(九)、原材料供应保障</w:t>
      </w:r>
      <w:bookmarkEnd w:id="17"/>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云安全服务项目的基础依赖于一系列主要原材料及辅助材料，其中包括Xxx、xxx、xx、xxx、xx等关键成分。为了确保云安全服务项目的顺利进行，Xxx集团已经经过认真考察，选择了一批高质量的供货单位，这些供货商拥有稳定的生产能力和卓越的供货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Xxx集团与这些供货单位建立了长期的战略伙伴关系，以确保原材料的及时供应和质量可控。这些供货单位不仅具备丰富的经验，而且采用先进的生产技术，可以满足云安全服务项目对原辅材料高标准的要求。他们拥有强大的生产能力和供应链体系，能够灵活应对市场变化，确保在云安全服务项目运营过程中不会出现原材料短缺或质量波动的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值得一提的是，Xxx集团的供货单位具备强大的资源整合能力，能够适应云安全服务项目未来扩大生产规模的需求。通过与这些供货商的密切合作，Xxx集团将确保云安全服务项目在原材料供应方面具有高度的稳定性和可持续性，为云安全服务项目的长期发展打下坚实的基础。这一战略性选择有助于提升云安全服务项目的整体效益，并使Xxx集团更好地适应市场的动态变化。</w:t>
      </w:r>
    </w:p>
    <w:p>
      <w:pPr>
        <w:pStyle w:val="Heading2"/>
        <w:ind w:firstLine="560" w:firstLineChars="200"/>
        <w:rPr>
          <w:rFonts w:ascii="仿宋" w:eastAsia="仿宋" w:hAnsi="仿宋" w:cs="仿宋" w:hint="eastAsia"/>
          <w:sz w:val="28"/>
          <w:lang w:eastAsia="zh-CN"/>
        </w:rPr>
      </w:pPr>
      <w:bookmarkStart w:id="18" w:name="_Toc31032"/>
      <w:r>
        <w:rPr>
          <w:rFonts w:ascii="仿宋" w:eastAsia="仿宋" w:hAnsi="仿宋" w:cs="仿宋" w:hint="eastAsia"/>
          <w:sz w:val="28"/>
          <w:lang w:eastAsia="zh-CN"/>
        </w:rPr>
        <w:t>(十)、云安全服务项目能源消耗分析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 云安全服务项目能耗概况：</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 xml:space="preserve">   云安全服务项目年用电量达到XXX千瓦时，相当于消耗了XX吨标准煤。这一电力需求覆盖了XX云安全服务项目的生产、办公以及公用设施等各方面的用电需求。通过合理的电力规划，确保云安全服务项目的正常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2. 云安全服务项目用水情况：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云安全服务项目年总用水量达到XXX立方米，相当于消耗了XX吨标准煤。主要用水包括生产补给水和办公及生活用水。云安全服务项目通过连接到xxx产业示范园区的市政管网，实现了对可靠水源的充分利用。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3. 综合总耗能与节能效果：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云安全服务项目年用电量和总用水量的综合总耗能量（当量值）为XX吨标准煤/年。在达产年，云安全服务项目实现了XX吨标准煤/年的综合节能，总节能率达到了XX%。这意味着云安全服务项目在能源利用方面取得了显著的效果，通过采取综合性的节能措施，为企业节省了大量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数据不仅反映了云安全服务项目的能源需求和使用情况，还凸显了云安全服务项目在能源管理和节能方面所取得的显著成就。通过细致的能耗统计和全面的节能措施，云安全服务项目在提高效能的同时，为实现可持续发展目标迈出了坚实的一步。</w:t>
      </w:r>
    </w:p>
    <w:p>
      <w:pPr>
        <w:pStyle w:val="Heading2"/>
        <w:ind w:firstLine="560" w:firstLineChars="200"/>
        <w:rPr>
          <w:rFonts w:ascii="仿宋" w:eastAsia="仿宋" w:hAnsi="仿宋" w:cs="仿宋" w:hint="eastAsia"/>
          <w:sz w:val="28"/>
          <w:lang w:eastAsia="zh-CN"/>
        </w:rPr>
      </w:pPr>
      <w:bookmarkStart w:id="19" w:name="_Toc12699"/>
      <w:r>
        <w:rPr>
          <w:rFonts w:ascii="仿宋" w:eastAsia="仿宋" w:hAnsi="仿宋" w:cs="仿宋" w:hint="eastAsia"/>
          <w:sz w:val="28"/>
          <w:lang w:eastAsia="zh-CN"/>
        </w:rPr>
        <w:t>(十一)、环境保护</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云安全服务项目的规划与设计充分契合xxx产业示范园区的发展方向，遵循了该园区的产业结构调整规划以及国家产业发展政策。我们深刻理解并积极响应国家对产业升级、结构优化的号召，确保云安全服务项目的发展与国家产业大势保持一致。</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履行企业社会责任，云安全服务项目采取了全面而实际可行的治理措施，针对各类污染物制定了科学有效的控制方案，严格按照国家规定的排放标准执行。通过云安全服务项目的建设和运营，我们致力于最大程度地降低对区域生态环境的影响，确保环境质量在合理的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云安全服务项目设计中，我们强调了清洁生产的理念，采用了清洁生产工艺，并选择了清洁原材料，以生产环保型产品。同时，我们实施了全面而有效的清洁生产措施，以达到减少和消除污染的目标。在云安全服务项目建成投产后，各项环境指标将严格符合国家和地方清洁生产的标准要求，确保云安全服务项目在运营过程中对周边环境的影响最小化，与国家环保政策相一致，共同促进绿色可持续发展。</w:t>
      </w:r>
    </w:p>
    <w:p>
      <w:pPr>
        <w:pStyle w:val="Heading2"/>
        <w:ind w:firstLine="560" w:firstLineChars="200"/>
        <w:rPr>
          <w:rFonts w:ascii="仿宋" w:eastAsia="仿宋" w:hAnsi="仿宋" w:cs="仿宋" w:hint="eastAsia"/>
          <w:sz w:val="28"/>
          <w:lang w:eastAsia="zh-CN"/>
        </w:rPr>
      </w:pPr>
      <w:bookmarkStart w:id="20" w:name="_Toc844"/>
      <w:r>
        <w:rPr>
          <w:rFonts w:ascii="仿宋" w:eastAsia="仿宋" w:hAnsi="仿宋" w:cs="仿宋" w:hint="eastAsia"/>
          <w:sz w:val="28"/>
          <w:lang w:eastAsia="zh-CN"/>
        </w:rPr>
        <w:t>(十二)、云安全服务项目进度规划与执行</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1. 工程云安全服务项目建设期限规划：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本期工程云安全服务项目的建设期限被规划为XX个月，这一时间框架是在综合考虑云安全服务项目规模、复杂性、资源供给等多方面因素的基础上制定的。该期限的设定旨在充分保障云安全服务项目的质量、安全和进度，同时满足相关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云安全服务项目分期、分段建设：</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为了更好地管理和控制云安全服务项目，将整个云安全服务项目划分为若干个阶段，并在每个阶段内进行分段建设。这种分期、分段的策略有助于降低云安全服务项目的复杂性，使得每个阶段的目标更为清晰，易于实施。同时，也便于对每个分段进行有效的监督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3. 云安全服务项目分解和工期目标分解：</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整个云安全服务项目规划中，对云安全服务项目进行详细的分解，将云安全服务项目划分为各个子云安全服务项目或主体工程，以便更好地管理各部分的施工。同时，明确各主体工程的工期目标，确保在规定的时间内完成相应的任务。这有助于提高工程的组织性和可控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施工期叉开实施：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为了确保云安全服务项目整体的适应性，合理安排各主体工程的施工期，使得它们在时间上错开，降低了云安全服务项目工程的集中度。这样的叉开实施有助于减轻资源压力，提高施工效率，确保整个云安全服务项目能够在建设期限内达到预期的目标。</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21" w:name="_Toc17501"/>
      <w:r>
        <w:rPr>
          <w:rFonts w:ascii="仿宋" w:eastAsia="仿宋" w:hAnsi="仿宋" w:cs="仿宋" w:hint="eastAsia"/>
          <w:sz w:val="28"/>
          <w:lang w:eastAsia="zh-CN"/>
        </w:rPr>
        <w:t>(十三)、经济效益分析与投资预估</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(一) 云安全服务项目总投资及资金构成</w:t>
      </w:r>
    </w:p>
    <w:p>
      <w:pPr>
        <w:ind w:firstLine="560" w:firstLineChars="200"/>
        <w:rPr>
          <w:rFonts w:ascii="仿宋" w:eastAsia="仿宋" w:hAnsi="仿宋" w:cs="仿宋" w:hint="eastAsia"/>
          <w:sz w:val="28"/>
        </w:rPr>
      </w:pPr>
      <w:r>
        <w:rPr>
          <w:rFonts w:ascii="仿宋" w:eastAsia="仿宋" w:hAnsi="仿宋" w:cs="仿宋" w:hint="eastAsia"/>
          <w:sz w:val="28"/>
          <w:lang w:eastAsia="zh-CN"/>
        </w:rPr>
        <w:t>云安全服务项目总投资预计为XXX万元，其中固定资产投资为XXX万元，占云安全服务项目总投资的XX%；流动资金为XXX万元，占云安全服务项目总投资的XX%。</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资金筹措</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目前，该云安全服务项目的资金筹措阶段由企业自筹，通过内部资金和融资等方式满足云安全服务项目启动和实施的资金需求。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(三) 云安全服务项目预期经济效益规划目标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云安全服务项目预期在达产年实现营业收入达XXX万元，总成本费用为XXX万元，税金及附加为XXX万元，实现利润总额为XXX万元，利税总额为XXX万元，税后净利润达XXX万元，达产年纳税总额为XXX万元。在达产年，云安全服务项目的投资利润率为XX%，投资利税率为XX%，投资回报率为XX%，全部投资回收期为XX年，同时将提供XXX个就业职位。</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这些预期经济效益规划目标反映了云安全服务项目在经济层面的可行性和潜在收益，为云安全服务项目的推进和实施提供了有力的经济支持。</w:t>
      </w:r>
    </w:p>
    <w:p>
      <w:pPr>
        <w:pStyle w:val="Heading2"/>
        <w:ind w:firstLine="560" w:firstLineChars="200"/>
        <w:rPr>
          <w:rFonts w:ascii="仿宋" w:eastAsia="仿宋" w:hAnsi="仿宋" w:cs="仿宋" w:hint="eastAsia"/>
          <w:sz w:val="28"/>
          <w:lang w:eastAsia="zh-CN"/>
        </w:rPr>
      </w:pPr>
      <w:bookmarkStart w:id="22" w:name="_Toc10930"/>
      <w:r>
        <w:rPr>
          <w:rFonts w:ascii="仿宋" w:eastAsia="仿宋" w:hAnsi="仿宋" w:cs="仿宋" w:hint="eastAsia"/>
          <w:sz w:val="28"/>
          <w:lang w:eastAsia="zh-CN"/>
        </w:rPr>
        <w:t>(十四)、报告详解与解释</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1、云安全服务项目符合政策和示范园区发展需求：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本期工程云安全服务项目不仅完全符合国家产业发展政策和规划要求，还与XXX产业示范园区及XXX产业示范园区的XX行业布局和结构调整政策相契合。云安全服务项目的建设将以积极的态度推动示范园区XX产业结构、技术结构、组织结构、产品结构的调整优化，从而在整个示范园区内产生深远而积极的经济发展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2、云安全服务项目对示范园区经济的促进作用：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https://d.book118.com/045130312211011103</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云安全服务项目建议书</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云安全服务项目建议书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云安全服务项目建议书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云安全服务项目建议书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云安全服务项目建议书</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云安全服务项目建议书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云安全服务项目建议书</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云安全服务项目建议书</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云安全服务项目建议书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云安全服务项目建议书</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云安全服务项目建议书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云安全服务项目建议书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云安全服务项目建议书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云安全服务项目建议书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云安全服务项目建议书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云安全服务项目建议书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云安全服务项目建议书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云安全服务项目建议书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云安全服务项目建议书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云安全服务项目建议书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1"/>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9BC258A"/>
    <w:rsid w:val="2CCA2C19"/>
    <w:rsid w:val="69BC258A"/>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045130312211011103"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30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2024-02-04T02:04:00Z</dcterms:created>
  <dcterms:modified xsi:type="dcterms:W3CDTF">2024-02-04T02:04:33Z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8A900B13AA354E69A0E78165C99BDA36_11</vt:lpwstr>
  </property>
  <property fmtid="{D5CDD505-2E9C-101B-9397-08002B2CF9AE}" pid="3" name="KSOProductBuildVer">
    <vt:lpwstr>2052-12.1.0.16250</vt:lpwstr>
  </property>
</Properties>
</file>