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72A7C" w:rsidP="00672A7C">
      <w:pPr>
        <w:spacing w:before="48" w:beforeLines="20" w:after="360" w:afterLines="150" w:line="360" w:lineRule="auto"/>
        <w:jc w:val="center"/>
        <w:rPr>
          <w:rFonts w:ascii="华文中宋" w:eastAsia="华文中宋" w:hAnsi="华文中宋"/>
          <w:b/>
          <w:sz w:val="30"/>
        </w:rPr>
      </w:pPr>
      <w:r w:rsidRPr="00672A7C">
        <w:rPr>
          <w:rFonts w:ascii="华文中宋" w:eastAsia="华文中宋" w:hAnsi="华文中宋"/>
          <w:b/>
          <w:sz w:val="30"/>
        </w:rPr>
        <w:t>2023</w:t>
      </w:r>
      <w:r w:rsidRPr="00672A7C">
        <w:rPr>
          <w:rFonts w:ascii="华文中宋" w:eastAsia="华文中宋" w:hAnsi="华文中宋"/>
          <w:b/>
          <w:sz w:val="30"/>
        </w:rPr>
        <w:t>年曙光电子集团有限公司人员招聘考试试题及答案解析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“高”</w:t>
      </w:r>
      <w:r w:rsidRPr="00E0697D">
        <w:rPr>
          <w:rFonts w:ascii="Times New Roman" w:eastAsia="微软雅黑" w:hAnsi="微软雅黑" w:cs="宋体" w:hint="eastAsia"/>
          <w:szCs w:val="18"/>
        </w:rPr>
        <w:t>是天的一种特性，是天坛的意境美之一。天坛的建筑是连续性的逐渐上升的完整体，从南北中轴线上看，南端的圆丘高</w:t>
      </w:r>
      <w:r w:rsidRPr="00E0697D">
        <w:rPr>
          <w:rFonts w:ascii="Times New Roman" w:eastAsia="微软雅黑" w:hAnsi="微软雅黑" w:cs="宋体" w:hint="eastAsia"/>
          <w:szCs w:val="18"/>
        </w:rPr>
        <w:t>5.18</w:t>
      </w:r>
      <w:r w:rsidRPr="00E0697D">
        <w:rPr>
          <w:rFonts w:ascii="Times New Roman" w:eastAsia="微软雅黑" w:hAnsi="微软雅黑" w:cs="宋体" w:hint="eastAsia"/>
          <w:szCs w:val="18"/>
        </w:rPr>
        <w:t>米，皇穹宇高</w:t>
      </w:r>
      <w:r w:rsidRPr="00E0697D">
        <w:rPr>
          <w:rFonts w:ascii="Times New Roman" w:eastAsia="微软雅黑" w:hAnsi="微软雅黑" w:cs="宋体" w:hint="eastAsia"/>
          <w:szCs w:val="18"/>
        </w:rPr>
        <w:t>19.2</w:t>
      </w:r>
      <w:r w:rsidRPr="00E0697D">
        <w:rPr>
          <w:rFonts w:ascii="Times New Roman" w:eastAsia="微软雅黑" w:hAnsi="微软雅黑" w:cs="宋体" w:hint="eastAsia"/>
          <w:szCs w:val="18"/>
        </w:rPr>
        <w:t>米，祈年殿上升到</w:t>
      </w:r>
      <w:r w:rsidRPr="00E0697D">
        <w:rPr>
          <w:rFonts w:ascii="Times New Roman" w:eastAsia="微软雅黑" w:hAnsi="微软雅黑" w:cs="宋体" w:hint="eastAsia"/>
          <w:szCs w:val="18"/>
        </w:rPr>
        <w:t>38</w:t>
      </w:r>
      <w:r w:rsidRPr="00E0697D">
        <w:rPr>
          <w:rFonts w:ascii="Times New Roman" w:eastAsia="微软雅黑" w:hAnsi="微软雅黑" w:cs="宋体" w:hint="eastAsia"/>
          <w:szCs w:val="18"/>
        </w:rPr>
        <w:t>米，成为中轴线的高峰。故宫太和殿是永乐以前全城最高的建筑，是帝王的象征，而祈年殿比太和殿还高出</w:t>
      </w:r>
      <w:r w:rsidRPr="00E0697D">
        <w:rPr>
          <w:rFonts w:ascii="Times New Roman" w:eastAsia="微软雅黑" w:hAnsi="微软雅黑" w:cs="宋体" w:hint="eastAsia"/>
          <w:szCs w:val="18"/>
        </w:rPr>
        <w:t>3</w:t>
      </w:r>
      <w:r w:rsidRPr="00E0697D">
        <w:rPr>
          <w:rFonts w:ascii="Times New Roman" w:eastAsia="微软雅黑" w:hAnsi="微软雅黑" w:cs="宋体" w:hint="eastAsia"/>
          <w:szCs w:val="18"/>
        </w:rPr>
        <w:t>米，成为天帝的象征。祈年殿的主体建筑四周，墙外低楼，空间开阔，祈年殿和圆丘的整个外轮廓直接与天空连接，祭坛仿佛高入云霄，人站在祭坛上也好像升上青天。天坛的崇高感中，蕴含着敬天的思想。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根据这段文字，下列对天坛建筑“高”这一意境美的理解最准确的是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、渐次升高</w:t>
      </w:r>
      <w:r w:rsidRPr="00E0697D">
        <w:rPr>
          <w:rFonts w:ascii="Times New Roman" w:eastAsia="微软雅黑" w:hAnsi="微软雅黑" w:cs="宋体" w:hint="eastAsia"/>
          <w:szCs w:val="18"/>
        </w:rPr>
        <w:t>，表示对上天的崇拜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、高于其它建筑，说明其地位崇高</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、高入云霄，表达“羽化登仙”的愿望</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、突出崇高感，强化敬畏上苍的心情</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文中主要解说了天坛“高”的特性，最后一句总结了其内涵，即“天坛的崇高感中，蕴含着敬天的思想”。故选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有一种看法，认为结构游戏只不过是幼儿拼拼凑凑、搬搬运运而已，无须教师过多的参与。其实，结构游戏如能进行得好，它不但能培养幼儿的搭配能力、空间想象能力、思维能力，而且能促进幼儿手、脑、眼协调一致的能力和培养幼儿对造型艺术的审美能力。但要使结构游戏发挥出如此的作用，教师不仅要参与，更要不失时机地示范、指导、点拨，否则，便不可能有这样的效果。这段文字的主旨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、幼儿的健康发展离不开结构游戏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、幼儿教师与幼儿能力的形成有很大关系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、合格的幼儿教师应掌握结构游戏的教法</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、幼儿对造型艺术的审美能力有赖于结构游戏</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和</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只是概括了题干前两句所表达的意思：结构游戏对于幼儿能力的开发具有很重要的作用，而题干问的是文章的主旨，所以不能选。而选项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只是从题干中得出的结论：结构游戏的作用→幼儿教师的参与才能发挥这种作用</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题干</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→幼儿教师要掌握结构游戏的教法</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结论</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，因此也不能选。故选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现代化学与炼金</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炼丹</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的相同点是从分子层面创造新事物，至于创造新元素其实是核物理学家的任务，由他们拿一些回旋加速机把新元素轰出来然后再填到元素周期表中作为化学家的胜利果实。古典炼金术实际上已经有了元素、原子这样</w:t>
      </w:r>
      <w:r w:rsidRPr="00E0697D">
        <w:rPr>
          <w:rFonts w:ascii="Times New Roman" w:eastAsia="微软雅黑" w:hAnsi="微软雅黑" w:cs="宋体" w:hint="eastAsia"/>
          <w:szCs w:val="18"/>
        </w:rPr>
        <w:t>的理念，但并不具备理性思维，例如中世纪的欧洲人认为，轻、重、干、湿是基本的物理性质，干而轻的是火，干而重的是土，湿而轻的是气，湿而重的是水，因此，任何物质均是由</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水、火、土、气这四种基本元素按不同比例合成的结果，这与目前可知世界的观念显然不同，而同时期其它文明中对物质本质的认识同样也是介于神秘与理性之间。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接下来最可能讲的是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、现代化学理性思维的起点</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、物理学家如何创造新元素</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、古典炼金术对欧洲文明的影响</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、可知世界中关于元素的各种观念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文段开头把“现代化学”与“炼金”</w:t>
      </w:r>
      <w:r w:rsidRPr="00E0697D">
        <w:rPr>
          <w:rFonts w:ascii="Times New Roman" w:eastAsia="微软雅黑" w:hAnsi="微软雅黑" w:cs="宋体" w:hint="eastAsia"/>
          <w:szCs w:val="18"/>
        </w:rPr>
        <w:t>进行对比，先指出现代化学与炼金的相似之处，接下来应是指出两者的区别，通过转折词“但”说明炼金技术不具备理性思维，随后通过“例如”进行举例说明，接下来即是强调现代化学是有理性思维的，因此下文应该谈论现代化学的理性思维是如何产生的，对应</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项物理学家如何创造元素是前文已经提到过的内容，后文不做论述，排除。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项的“欧洲”属于无中生有。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项对应文段最后一句的表述，是举例论证的内容，非重点，且没有包含“理性思维”这个关键词，排除。故选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生态文明是在生态危机日益严重的背景下，在对人的活动意义进行深刻反思之后</w:t>
      </w:r>
      <w:r w:rsidRPr="00E0697D">
        <w:rPr>
          <w:rFonts w:ascii="Times New Roman" w:eastAsia="微软雅黑" w:hAnsi="微软雅黑" w:cs="宋体" w:hint="eastAsia"/>
          <w:szCs w:val="18"/>
        </w:rPr>
        <w:t>提出的文化变革目标。早在</w:t>
      </w:r>
      <w:r w:rsidRPr="00E0697D">
        <w:rPr>
          <w:rFonts w:ascii="Times New Roman" w:eastAsia="微软雅黑" w:hAnsi="微软雅黑" w:cs="宋体" w:hint="eastAsia"/>
          <w:szCs w:val="18"/>
        </w:rPr>
        <w:t>19</w:t>
      </w:r>
      <w:r w:rsidRPr="00E0697D">
        <w:rPr>
          <w:rFonts w:ascii="Times New Roman" w:eastAsia="微软雅黑" w:hAnsi="微软雅黑" w:cs="宋体" w:hint="eastAsia"/>
          <w:szCs w:val="18"/>
        </w:rPr>
        <w:t>世纪，恩格斯在《自然辩证法》一书中就作出了警惕自然界报复的预言，并且说</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“只有一个在其中有计划地进行生产和分配的自觉的社会生产组织，才能在社会关系方面把人从其余的动物中提升出来，正像一般生产曾经在物种关系方面把人从其余的动物中提升出来一样。”</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https://d.book118.com/045203101123011041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2A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72A7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2A7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72A7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72A7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72A7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72A7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72A7C"/>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822942A"/>
  <w15:docId w15:val="{5850F8F7-52DF-4255-BBB2-104AC36887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72A7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72A7C"/>
    <w:rPr>
      <w:sz w:val="18"/>
      <w:szCs w:val="18"/>
    </w:rPr>
  </w:style>
  <w:style w:type="paragraph" w:styleId="Footer">
    <w:name w:val="footer"/>
    <w:basedOn w:val="Normal"/>
    <w:link w:val="a0"/>
    <w:unhideWhenUsed/>
    <w:rsid w:val="00672A7C"/>
    <w:pPr>
      <w:tabs>
        <w:tab w:val="center" w:pos="4153"/>
        <w:tab w:val="right" w:pos="8306"/>
      </w:tabs>
      <w:snapToGrid w:val="0"/>
    </w:pPr>
    <w:rPr>
      <w:sz w:val="18"/>
      <w:szCs w:val="18"/>
    </w:rPr>
  </w:style>
  <w:style w:type="character" w:customStyle="1" w:styleId="a0">
    <w:name w:val="页脚 字符"/>
    <w:basedOn w:val="DefaultParagraphFont"/>
    <w:link w:val="Footer"/>
    <w:rsid w:val="00672A7C"/>
    <w:rPr>
      <w:sz w:val="18"/>
      <w:szCs w:val="18"/>
    </w:rPr>
  </w:style>
  <w:style w:type="character" w:styleId="PageNumber">
    <w:name w:val="page number"/>
    <w:basedOn w:val="DefaultParagraphFont"/>
    <w:semiHidden/>
    <w:unhideWhenUsed/>
    <w:rsid w:val="00672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45203101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4113</Words>
  <Characters>23445</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2024-01-11T10:55:00Z</dcterms:created>
  <dcterms:modified xsi:type="dcterms:W3CDTF">2024-01-11T10:55:00Z</dcterms:modified>
</cp:coreProperties>
</file>