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灌装机系列设备项目规划设计纲要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326" w:history="1">
        <w:r>
          <w:rPr>
            <w:rFonts w:ascii="仿宋" w:eastAsia="仿宋" w:hAnsi="仿宋" w:cs="仿宋" w:hint="eastAsia"/>
            <w:lang w:eastAsia="zh-CN"/>
          </w:rPr>
          <w:t>前言</w:t>
        </w:r>
        <w:r>
          <w:tab/>
        </w:r>
        <w:r>
          <w:fldChar w:fldCharType="begin"/>
        </w:r>
        <w:r>
          <w:instrText xml:space="preserve"> PAGEREF _Toc3326 \h </w:instrText>
        </w:r>
        <w:r>
          <w:fldChar w:fldCharType="separate"/>
        </w:r>
        <w:r>
          <w:t>3</w:t>
        </w:r>
        <w:r>
          <w:fldChar w:fldCharType="end"/>
        </w:r>
      </w:hyperlink>
    </w:p>
    <w:p>
      <w:pPr>
        <w:pStyle w:val="TOC1"/>
        <w:tabs>
          <w:tab w:val="right" w:leader="dot" w:pos="8306"/>
        </w:tabs>
      </w:pPr>
      <w:hyperlink w:anchor="_Toc1070" w:history="1">
        <w:r>
          <w:rPr>
            <w:rFonts w:ascii="仿宋" w:eastAsia="仿宋" w:hAnsi="仿宋" w:cs="仿宋" w:hint="eastAsia"/>
            <w:lang w:eastAsia="zh-CN"/>
          </w:rPr>
          <w:t>一、灌装机系列设备项目选址可行性分析</w:t>
        </w:r>
        <w:r>
          <w:tab/>
        </w:r>
        <w:r>
          <w:fldChar w:fldCharType="begin"/>
        </w:r>
        <w:r>
          <w:instrText xml:space="preserve"> PAGEREF _Toc1070 \h </w:instrText>
        </w:r>
        <w:r>
          <w:fldChar w:fldCharType="separate"/>
        </w:r>
        <w:r>
          <w:t>3</w:t>
        </w:r>
        <w:r>
          <w:fldChar w:fldCharType="end"/>
        </w:r>
      </w:hyperlink>
    </w:p>
    <w:p>
      <w:pPr>
        <w:pStyle w:val="TOC2"/>
        <w:tabs>
          <w:tab w:val="right" w:leader="dot" w:pos="8306"/>
        </w:tabs>
      </w:pPr>
      <w:hyperlink w:anchor="_Toc26501" w:history="1">
        <w:r>
          <w:rPr>
            <w:rFonts w:ascii="仿宋" w:eastAsia="仿宋" w:hAnsi="仿宋" w:cs="仿宋" w:hint="eastAsia"/>
            <w:lang w:eastAsia="zh-CN"/>
          </w:rPr>
          <w:t>(一)、灌装机系列设备项目选址</w:t>
        </w:r>
        <w:r>
          <w:tab/>
        </w:r>
        <w:r>
          <w:fldChar w:fldCharType="begin"/>
        </w:r>
        <w:r>
          <w:instrText xml:space="preserve"> PAGEREF _Toc26501 \h </w:instrText>
        </w:r>
        <w:r>
          <w:fldChar w:fldCharType="separate"/>
        </w:r>
        <w:r>
          <w:t>3</w:t>
        </w:r>
        <w:r>
          <w:fldChar w:fldCharType="end"/>
        </w:r>
      </w:hyperlink>
    </w:p>
    <w:p>
      <w:pPr>
        <w:pStyle w:val="TOC2"/>
        <w:tabs>
          <w:tab w:val="right" w:leader="dot" w:pos="8306"/>
        </w:tabs>
      </w:pPr>
      <w:hyperlink w:anchor="_Toc29436" w:history="1">
        <w:r>
          <w:rPr>
            <w:rFonts w:ascii="仿宋" w:eastAsia="仿宋" w:hAnsi="仿宋" w:cs="仿宋" w:hint="eastAsia"/>
            <w:lang w:eastAsia="zh-CN"/>
          </w:rPr>
          <w:t>(二)、用地控制指标</w:t>
        </w:r>
        <w:r>
          <w:tab/>
        </w:r>
        <w:r>
          <w:fldChar w:fldCharType="begin"/>
        </w:r>
        <w:r>
          <w:instrText xml:space="preserve"> PAGEREF _Toc29436 \h </w:instrText>
        </w:r>
        <w:r>
          <w:fldChar w:fldCharType="separate"/>
        </w:r>
        <w:r>
          <w:t>3</w:t>
        </w:r>
        <w:r>
          <w:fldChar w:fldCharType="end"/>
        </w:r>
      </w:hyperlink>
    </w:p>
    <w:p>
      <w:pPr>
        <w:pStyle w:val="TOC2"/>
        <w:tabs>
          <w:tab w:val="right" w:leader="dot" w:pos="8306"/>
        </w:tabs>
      </w:pPr>
      <w:hyperlink w:anchor="_Toc16274" w:history="1">
        <w:r>
          <w:rPr>
            <w:rFonts w:ascii="仿宋" w:eastAsia="仿宋" w:hAnsi="仿宋" w:cs="仿宋" w:hint="eastAsia"/>
            <w:lang w:eastAsia="zh-CN"/>
          </w:rPr>
          <w:t>(三)、节约用地措施</w:t>
        </w:r>
        <w:r>
          <w:tab/>
        </w:r>
        <w:r>
          <w:fldChar w:fldCharType="begin"/>
        </w:r>
        <w:r>
          <w:instrText xml:space="preserve"> PAGEREF _Toc16274 \h </w:instrText>
        </w:r>
        <w:r>
          <w:fldChar w:fldCharType="separate"/>
        </w:r>
        <w:r>
          <w:t>5</w:t>
        </w:r>
        <w:r>
          <w:fldChar w:fldCharType="end"/>
        </w:r>
      </w:hyperlink>
    </w:p>
    <w:p>
      <w:pPr>
        <w:pStyle w:val="TOC2"/>
        <w:tabs>
          <w:tab w:val="right" w:leader="dot" w:pos="8306"/>
        </w:tabs>
      </w:pPr>
      <w:hyperlink w:anchor="_Toc7829" w:history="1">
        <w:r>
          <w:rPr>
            <w:rFonts w:ascii="仿宋" w:eastAsia="仿宋" w:hAnsi="仿宋" w:cs="仿宋" w:hint="eastAsia"/>
            <w:lang w:eastAsia="zh-CN"/>
          </w:rPr>
          <w:t>(四)、总图布置方案</w:t>
        </w:r>
        <w:r>
          <w:tab/>
        </w:r>
        <w:r>
          <w:fldChar w:fldCharType="begin"/>
        </w:r>
        <w:r>
          <w:instrText xml:space="preserve"> PAGEREF _Toc7829 \h </w:instrText>
        </w:r>
        <w:r>
          <w:fldChar w:fldCharType="separate"/>
        </w:r>
        <w:r>
          <w:t>6</w:t>
        </w:r>
        <w:r>
          <w:fldChar w:fldCharType="end"/>
        </w:r>
      </w:hyperlink>
    </w:p>
    <w:p>
      <w:pPr>
        <w:pStyle w:val="TOC2"/>
        <w:tabs>
          <w:tab w:val="right" w:leader="dot" w:pos="8306"/>
        </w:tabs>
      </w:pPr>
      <w:hyperlink w:anchor="_Toc15913" w:history="1">
        <w:r>
          <w:rPr>
            <w:rFonts w:ascii="仿宋" w:eastAsia="仿宋" w:hAnsi="仿宋" w:cs="仿宋" w:hint="eastAsia"/>
            <w:lang w:eastAsia="zh-CN"/>
          </w:rPr>
          <w:t>(五)、选址综合评价</w:t>
        </w:r>
        <w:r>
          <w:tab/>
        </w:r>
        <w:r>
          <w:fldChar w:fldCharType="begin"/>
        </w:r>
        <w:r>
          <w:instrText xml:space="preserve"> PAGEREF _Toc15913 \h </w:instrText>
        </w:r>
        <w:r>
          <w:fldChar w:fldCharType="separate"/>
        </w:r>
        <w:r>
          <w:t>7</w:t>
        </w:r>
        <w:r>
          <w:fldChar w:fldCharType="end"/>
        </w:r>
      </w:hyperlink>
    </w:p>
    <w:p>
      <w:pPr>
        <w:pStyle w:val="TOC1"/>
        <w:tabs>
          <w:tab w:val="right" w:leader="dot" w:pos="8306"/>
        </w:tabs>
      </w:pPr>
      <w:hyperlink w:anchor="_Toc18629" w:history="1">
        <w:r>
          <w:rPr>
            <w:rFonts w:ascii="仿宋" w:eastAsia="仿宋" w:hAnsi="仿宋" w:cs="仿宋" w:hint="eastAsia"/>
            <w:lang w:eastAsia="zh-CN"/>
          </w:rPr>
          <w:t>二、灌装机系列设备项目绩效评估</w:t>
        </w:r>
        <w:r>
          <w:tab/>
        </w:r>
        <w:r>
          <w:fldChar w:fldCharType="begin"/>
        </w:r>
        <w:r>
          <w:instrText xml:space="preserve"> PAGEREF _Toc18629 \h </w:instrText>
        </w:r>
        <w:r>
          <w:fldChar w:fldCharType="separate"/>
        </w:r>
        <w:r>
          <w:t>8</w:t>
        </w:r>
        <w:r>
          <w:fldChar w:fldCharType="end"/>
        </w:r>
      </w:hyperlink>
    </w:p>
    <w:p>
      <w:pPr>
        <w:pStyle w:val="TOC2"/>
        <w:tabs>
          <w:tab w:val="right" w:leader="dot" w:pos="8306"/>
        </w:tabs>
      </w:pPr>
      <w:hyperlink w:anchor="_Toc20319" w:history="1">
        <w:r>
          <w:rPr>
            <w:rFonts w:ascii="仿宋" w:eastAsia="仿宋" w:hAnsi="仿宋" w:cs="仿宋" w:hint="eastAsia"/>
            <w:lang w:eastAsia="zh-CN"/>
          </w:rPr>
          <w:t>(一)、绩效评估指标</w:t>
        </w:r>
        <w:r>
          <w:tab/>
        </w:r>
        <w:r>
          <w:fldChar w:fldCharType="begin"/>
        </w:r>
        <w:r>
          <w:instrText xml:space="preserve"> PAGEREF _Toc20319 \h </w:instrText>
        </w:r>
        <w:r>
          <w:fldChar w:fldCharType="separate"/>
        </w:r>
        <w:r>
          <w:t>8</w:t>
        </w:r>
        <w:r>
          <w:fldChar w:fldCharType="end"/>
        </w:r>
      </w:hyperlink>
    </w:p>
    <w:p>
      <w:pPr>
        <w:pStyle w:val="TOC2"/>
        <w:tabs>
          <w:tab w:val="right" w:leader="dot" w:pos="8306"/>
        </w:tabs>
      </w:pPr>
      <w:hyperlink w:anchor="_Toc24821" w:history="1">
        <w:r>
          <w:rPr>
            <w:rFonts w:ascii="仿宋" w:eastAsia="仿宋" w:hAnsi="仿宋" w:cs="仿宋" w:hint="eastAsia"/>
            <w:lang w:eastAsia="zh-CN"/>
          </w:rPr>
          <w:t>(二)、绩效评估方法</w:t>
        </w:r>
        <w:r>
          <w:tab/>
        </w:r>
        <w:r>
          <w:fldChar w:fldCharType="begin"/>
        </w:r>
        <w:r>
          <w:instrText xml:space="preserve"> PAGEREF _Toc24821 \h </w:instrText>
        </w:r>
        <w:r>
          <w:fldChar w:fldCharType="separate"/>
        </w:r>
        <w:r>
          <w:t>10</w:t>
        </w:r>
        <w:r>
          <w:fldChar w:fldCharType="end"/>
        </w:r>
      </w:hyperlink>
    </w:p>
    <w:p>
      <w:pPr>
        <w:pStyle w:val="TOC2"/>
        <w:tabs>
          <w:tab w:val="right" w:leader="dot" w:pos="8306"/>
        </w:tabs>
      </w:pPr>
      <w:hyperlink w:anchor="_Toc12789" w:history="1">
        <w:r>
          <w:rPr>
            <w:rFonts w:ascii="仿宋" w:eastAsia="仿宋" w:hAnsi="仿宋" w:cs="仿宋" w:hint="eastAsia"/>
            <w:lang w:eastAsia="zh-CN"/>
          </w:rPr>
          <w:t>(三)、绩效评估周期</w:t>
        </w:r>
        <w:r>
          <w:tab/>
        </w:r>
        <w:r>
          <w:fldChar w:fldCharType="begin"/>
        </w:r>
        <w:r>
          <w:instrText xml:space="preserve"> PAGEREF _Toc12789 \h </w:instrText>
        </w:r>
        <w:r>
          <w:fldChar w:fldCharType="separate"/>
        </w:r>
        <w:r>
          <w:t>11</w:t>
        </w:r>
        <w:r>
          <w:fldChar w:fldCharType="end"/>
        </w:r>
      </w:hyperlink>
    </w:p>
    <w:p>
      <w:pPr>
        <w:pStyle w:val="TOC1"/>
        <w:tabs>
          <w:tab w:val="right" w:leader="dot" w:pos="8306"/>
        </w:tabs>
      </w:pPr>
      <w:hyperlink w:anchor="_Toc3040" w:history="1">
        <w:r>
          <w:rPr>
            <w:rFonts w:ascii="仿宋" w:eastAsia="仿宋" w:hAnsi="仿宋" w:cs="仿宋" w:hint="eastAsia"/>
            <w:lang w:eastAsia="zh-CN"/>
          </w:rPr>
          <w:t>三、产品规划分析</w:t>
        </w:r>
        <w:r>
          <w:tab/>
        </w:r>
        <w:r>
          <w:fldChar w:fldCharType="begin"/>
        </w:r>
        <w:r>
          <w:instrText xml:space="preserve"> PAGEREF _Toc3040 \h </w:instrText>
        </w:r>
        <w:r>
          <w:fldChar w:fldCharType="separate"/>
        </w:r>
        <w:r>
          <w:t>12</w:t>
        </w:r>
        <w:r>
          <w:fldChar w:fldCharType="end"/>
        </w:r>
      </w:hyperlink>
    </w:p>
    <w:p>
      <w:pPr>
        <w:pStyle w:val="TOC2"/>
        <w:tabs>
          <w:tab w:val="right" w:leader="dot" w:pos="8306"/>
        </w:tabs>
      </w:pPr>
      <w:hyperlink w:anchor="_Toc15565" w:history="1">
        <w:r>
          <w:rPr>
            <w:rFonts w:ascii="仿宋" w:eastAsia="仿宋" w:hAnsi="仿宋" w:cs="仿宋" w:hint="eastAsia"/>
            <w:lang w:eastAsia="zh-CN"/>
          </w:rPr>
          <w:t>(一)、产品规划</w:t>
        </w:r>
        <w:r>
          <w:tab/>
        </w:r>
        <w:r>
          <w:fldChar w:fldCharType="begin"/>
        </w:r>
        <w:r>
          <w:instrText xml:space="preserve"> PAGEREF _Toc15565 \h </w:instrText>
        </w:r>
        <w:r>
          <w:fldChar w:fldCharType="separate"/>
        </w:r>
        <w:r>
          <w:t>12</w:t>
        </w:r>
        <w:r>
          <w:fldChar w:fldCharType="end"/>
        </w:r>
      </w:hyperlink>
    </w:p>
    <w:p>
      <w:pPr>
        <w:pStyle w:val="TOC2"/>
        <w:tabs>
          <w:tab w:val="right" w:leader="dot" w:pos="8306"/>
        </w:tabs>
      </w:pPr>
      <w:hyperlink w:anchor="_Toc15782" w:history="1">
        <w:r>
          <w:rPr>
            <w:rFonts w:ascii="仿宋" w:eastAsia="仿宋" w:hAnsi="仿宋" w:cs="仿宋" w:hint="eastAsia"/>
            <w:lang w:eastAsia="zh-CN"/>
          </w:rPr>
          <w:t>(二)、建设规模</w:t>
        </w:r>
        <w:r>
          <w:tab/>
        </w:r>
        <w:r>
          <w:fldChar w:fldCharType="begin"/>
        </w:r>
        <w:r>
          <w:instrText xml:space="preserve"> PAGEREF _Toc15782 \h </w:instrText>
        </w:r>
        <w:r>
          <w:fldChar w:fldCharType="separate"/>
        </w:r>
        <w:r>
          <w:t>12</w:t>
        </w:r>
        <w:r>
          <w:fldChar w:fldCharType="end"/>
        </w:r>
      </w:hyperlink>
    </w:p>
    <w:p>
      <w:pPr>
        <w:pStyle w:val="TOC1"/>
        <w:tabs>
          <w:tab w:val="right" w:leader="dot" w:pos="8306"/>
        </w:tabs>
      </w:pPr>
      <w:hyperlink w:anchor="_Toc20782" w:history="1">
        <w:r>
          <w:rPr>
            <w:rFonts w:ascii="仿宋" w:eastAsia="仿宋" w:hAnsi="仿宋" w:cs="仿宋" w:hint="eastAsia"/>
            <w:lang w:eastAsia="zh-CN"/>
          </w:rPr>
          <w:t>四、灌装机系列设备项目文档管理</w:t>
        </w:r>
        <w:r>
          <w:tab/>
        </w:r>
        <w:r>
          <w:fldChar w:fldCharType="begin"/>
        </w:r>
        <w:r>
          <w:instrText xml:space="preserve"> PAGEREF _Toc20782 \h </w:instrText>
        </w:r>
        <w:r>
          <w:fldChar w:fldCharType="separate"/>
        </w:r>
        <w:r>
          <w:t>14</w:t>
        </w:r>
        <w:r>
          <w:fldChar w:fldCharType="end"/>
        </w:r>
      </w:hyperlink>
    </w:p>
    <w:p>
      <w:pPr>
        <w:pStyle w:val="TOC2"/>
        <w:tabs>
          <w:tab w:val="right" w:leader="dot" w:pos="8306"/>
        </w:tabs>
      </w:pPr>
      <w:hyperlink w:anchor="_Toc8592" w:history="1">
        <w:r>
          <w:rPr>
            <w:rFonts w:ascii="仿宋" w:eastAsia="仿宋" w:hAnsi="仿宋" w:cs="仿宋" w:hint="eastAsia"/>
            <w:lang w:eastAsia="zh-CN"/>
          </w:rPr>
          <w:t>(一)、文档编制与审查</w:t>
        </w:r>
        <w:r>
          <w:tab/>
        </w:r>
        <w:r>
          <w:fldChar w:fldCharType="begin"/>
        </w:r>
        <w:r>
          <w:instrText xml:space="preserve"> PAGEREF _Toc8592 \h </w:instrText>
        </w:r>
        <w:r>
          <w:fldChar w:fldCharType="separate"/>
        </w:r>
        <w:r>
          <w:t>14</w:t>
        </w:r>
        <w:r>
          <w:fldChar w:fldCharType="end"/>
        </w:r>
      </w:hyperlink>
    </w:p>
    <w:p>
      <w:pPr>
        <w:pStyle w:val="TOC2"/>
        <w:tabs>
          <w:tab w:val="right" w:leader="dot" w:pos="8306"/>
        </w:tabs>
      </w:pPr>
      <w:hyperlink w:anchor="_Toc26600" w:history="1">
        <w:r>
          <w:rPr>
            <w:rFonts w:ascii="仿宋" w:eastAsia="仿宋" w:hAnsi="仿宋" w:cs="仿宋" w:hint="eastAsia"/>
            <w:lang w:eastAsia="zh-CN"/>
          </w:rPr>
          <w:t>(二)、文档发布与分发</w:t>
        </w:r>
        <w:r>
          <w:tab/>
        </w:r>
        <w:r>
          <w:fldChar w:fldCharType="begin"/>
        </w:r>
        <w:r>
          <w:instrText xml:space="preserve"> PAGEREF _Toc26600 \h </w:instrText>
        </w:r>
        <w:r>
          <w:fldChar w:fldCharType="separate"/>
        </w:r>
        <w:r>
          <w:t>15</w:t>
        </w:r>
        <w:r>
          <w:fldChar w:fldCharType="end"/>
        </w:r>
      </w:hyperlink>
    </w:p>
    <w:p>
      <w:pPr>
        <w:pStyle w:val="TOC2"/>
        <w:tabs>
          <w:tab w:val="right" w:leader="dot" w:pos="8306"/>
        </w:tabs>
      </w:pPr>
      <w:hyperlink w:anchor="_Toc9495" w:history="1">
        <w:r>
          <w:rPr>
            <w:rFonts w:ascii="仿宋" w:eastAsia="仿宋" w:hAnsi="仿宋" w:cs="仿宋" w:hint="eastAsia"/>
            <w:lang w:eastAsia="zh-CN"/>
          </w:rPr>
          <w:t>(三)、文档存档与归档</w:t>
        </w:r>
        <w:r>
          <w:tab/>
        </w:r>
        <w:r>
          <w:fldChar w:fldCharType="begin"/>
        </w:r>
        <w:r>
          <w:instrText xml:space="preserve"> PAGEREF _Toc9495 \h </w:instrText>
        </w:r>
        <w:r>
          <w:fldChar w:fldCharType="separate"/>
        </w:r>
        <w:r>
          <w:t>16</w:t>
        </w:r>
        <w:r>
          <w:fldChar w:fldCharType="end"/>
        </w:r>
      </w:hyperlink>
    </w:p>
    <w:p>
      <w:pPr>
        <w:pStyle w:val="TOC1"/>
        <w:tabs>
          <w:tab w:val="right" w:leader="dot" w:pos="8306"/>
        </w:tabs>
      </w:pPr>
      <w:hyperlink w:anchor="_Toc22743" w:history="1">
        <w:r>
          <w:rPr>
            <w:rFonts w:ascii="仿宋" w:eastAsia="仿宋" w:hAnsi="仿宋" w:cs="仿宋" w:hint="eastAsia"/>
            <w:lang w:eastAsia="zh-CN"/>
          </w:rPr>
          <w:t>五、灌装机系列设备项目土建工程</w:t>
        </w:r>
        <w:r>
          <w:tab/>
        </w:r>
        <w:r>
          <w:fldChar w:fldCharType="begin"/>
        </w:r>
        <w:r>
          <w:instrText xml:space="preserve"> PAGEREF _Toc22743 \h </w:instrText>
        </w:r>
        <w:r>
          <w:fldChar w:fldCharType="separate"/>
        </w:r>
        <w:r>
          <w:t>17</w:t>
        </w:r>
        <w:r>
          <w:fldChar w:fldCharType="end"/>
        </w:r>
      </w:hyperlink>
    </w:p>
    <w:p>
      <w:pPr>
        <w:pStyle w:val="TOC2"/>
        <w:tabs>
          <w:tab w:val="right" w:leader="dot" w:pos="8306"/>
        </w:tabs>
      </w:pPr>
      <w:hyperlink w:anchor="_Toc26590" w:history="1">
        <w:r>
          <w:rPr>
            <w:rFonts w:ascii="仿宋" w:eastAsia="仿宋" w:hAnsi="仿宋" w:cs="仿宋" w:hint="eastAsia"/>
            <w:lang w:eastAsia="zh-CN"/>
          </w:rPr>
          <w:t>(一)、建筑工程设计原则</w:t>
        </w:r>
        <w:r>
          <w:tab/>
        </w:r>
        <w:r>
          <w:fldChar w:fldCharType="begin"/>
        </w:r>
        <w:r>
          <w:instrText xml:space="preserve"> PAGEREF _Toc26590 \h </w:instrText>
        </w:r>
        <w:r>
          <w:fldChar w:fldCharType="separate"/>
        </w:r>
        <w:r>
          <w:t>17</w:t>
        </w:r>
        <w:r>
          <w:fldChar w:fldCharType="end"/>
        </w:r>
      </w:hyperlink>
    </w:p>
    <w:p>
      <w:pPr>
        <w:pStyle w:val="TOC2"/>
        <w:tabs>
          <w:tab w:val="right" w:leader="dot" w:pos="8306"/>
        </w:tabs>
      </w:pPr>
      <w:hyperlink w:anchor="_Toc14177" w:history="1">
        <w:r>
          <w:rPr>
            <w:rFonts w:ascii="仿宋" w:eastAsia="仿宋" w:hAnsi="仿宋" w:cs="仿宋" w:hint="eastAsia"/>
            <w:lang w:eastAsia="zh-CN"/>
          </w:rPr>
          <w:t>(二)、土建工程设计年限及安全等级</w:t>
        </w:r>
        <w:r>
          <w:tab/>
        </w:r>
        <w:r>
          <w:fldChar w:fldCharType="begin"/>
        </w:r>
        <w:r>
          <w:instrText xml:space="preserve"> PAGEREF _Toc14177 \h </w:instrText>
        </w:r>
        <w:r>
          <w:fldChar w:fldCharType="separate"/>
        </w:r>
        <w:r>
          <w:t>18</w:t>
        </w:r>
        <w:r>
          <w:fldChar w:fldCharType="end"/>
        </w:r>
      </w:hyperlink>
    </w:p>
    <w:p>
      <w:pPr>
        <w:pStyle w:val="TOC2"/>
        <w:tabs>
          <w:tab w:val="right" w:leader="dot" w:pos="8306"/>
        </w:tabs>
      </w:pPr>
      <w:hyperlink w:anchor="_Toc8386" w:history="1">
        <w:r>
          <w:rPr>
            <w:rFonts w:ascii="仿宋" w:eastAsia="仿宋" w:hAnsi="仿宋" w:cs="仿宋" w:hint="eastAsia"/>
            <w:lang w:eastAsia="zh-CN"/>
          </w:rPr>
          <w:t>(三)、建筑工程设计总体要求</w:t>
        </w:r>
        <w:r>
          <w:tab/>
        </w:r>
        <w:r>
          <w:fldChar w:fldCharType="begin"/>
        </w:r>
        <w:r>
          <w:instrText xml:space="preserve"> PAGEREF _Toc8386 \h </w:instrText>
        </w:r>
        <w:r>
          <w:fldChar w:fldCharType="separate"/>
        </w:r>
        <w:r>
          <w:t>20</w:t>
        </w:r>
        <w:r>
          <w:fldChar w:fldCharType="end"/>
        </w:r>
      </w:hyperlink>
    </w:p>
    <w:p>
      <w:pPr>
        <w:pStyle w:val="TOC2"/>
        <w:tabs>
          <w:tab w:val="right" w:leader="dot" w:pos="8306"/>
        </w:tabs>
      </w:pPr>
      <w:hyperlink w:anchor="_Toc13267" w:history="1">
        <w:r>
          <w:rPr>
            <w:rFonts w:ascii="仿宋" w:eastAsia="仿宋" w:hAnsi="仿宋" w:cs="仿宋" w:hint="eastAsia"/>
            <w:lang w:eastAsia="zh-CN"/>
          </w:rPr>
          <w:t>(四)、土建工程建设指标</w:t>
        </w:r>
        <w:r>
          <w:tab/>
        </w:r>
        <w:r>
          <w:fldChar w:fldCharType="begin"/>
        </w:r>
        <w:r>
          <w:instrText xml:space="preserve"> PAGEREF _Toc13267 \h </w:instrText>
        </w:r>
        <w:r>
          <w:fldChar w:fldCharType="separate"/>
        </w:r>
        <w:r>
          <w:t>20</w:t>
        </w:r>
        <w:r>
          <w:fldChar w:fldCharType="end"/>
        </w:r>
      </w:hyperlink>
    </w:p>
    <w:p>
      <w:pPr>
        <w:pStyle w:val="TOC1"/>
        <w:tabs>
          <w:tab w:val="right" w:leader="dot" w:pos="8306"/>
        </w:tabs>
      </w:pPr>
      <w:hyperlink w:anchor="_Toc18481" w:history="1">
        <w:r>
          <w:rPr>
            <w:rFonts w:ascii="仿宋" w:eastAsia="仿宋" w:hAnsi="仿宋" w:cs="仿宋" w:hint="eastAsia"/>
            <w:lang w:eastAsia="zh-CN"/>
          </w:rPr>
          <w:t>六、灌装机系列设备项目建设单位说明</w:t>
        </w:r>
        <w:r>
          <w:tab/>
        </w:r>
        <w:r>
          <w:fldChar w:fldCharType="begin"/>
        </w:r>
        <w:r>
          <w:instrText xml:space="preserve"> PAGEREF _Toc18481 \h </w:instrText>
        </w:r>
        <w:r>
          <w:fldChar w:fldCharType="separate"/>
        </w:r>
        <w:r>
          <w:t>20</w:t>
        </w:r>
        <w:r>
          <w:fldChar w:fldCharType="end"/>
        </w:r>
      </w:hyperlink>
    </w:p>
    <w:p>
      <w:pPr>
        <w:pStyle w:val="TOC2"/>
        <w:tabs>
          <w:tab w:val="right" w:leader="dot" w:pos="8306"/>
        </w:tabs>
      </w:pPr>
      <w:hyperlink w:anchor="_Toc12501" w:history="1">
        <w:r>
          <w:rPr>
            <w:rFonts w:ascii="仿宋" w:eastAsia="仿宋" w:hAnsi="仿宋" w:cs="仿宋" w:hint="eastAsia"/>
            <w:lang w:eastAsia="zh-CN"/>
          </w:rPr>
          <w:t>(一)、灌装机系列设备项目承办单位基本情况</w:t>
        </w:r>
        <w:r>
          <w:tab/>
        </w:r>
        <w:r>
          <w:fldChar w:fldCharType="begin"/>
        </w:r>
        <w:r>
          <w:instrText xml:space="preserve"> PAGEREF _Toc12501 \h </w:instrText>
        </w:r>
        <w:r>
          <w:fldChar w:fldCharType="separate"/>
        </w:r>
        <w:r>
          <w:t>20</w:t>
        </w:r>
        <w:r>
          <w:fldChar w:fldCharType="end"/>
        </w:r>
      </w:hyperlink>
    </w:p>
    <w:p>
      <w:pPr>
        <w:pStyle w:val="TOC2"/>
        <w:tabs>
          <w:tab w:val="right" w:leader="dot" w:pos="8306"/>
        </w:tabs>
      </w:pPr>
      <w:hyperlink w:anchor="_Toc6751" w:history="1">
        <w:r>
          <w:rPr>
            <w:rFonts w:ascii="仿宋" w:eastAsia="仿宋" w:hAnsi="仿宋" w:cs="仿宋" w:hint="eastAsia"/>
            <w:lang w:eastAsia="zh-CN"/>
          </w:rPr>
          <w:t>(二)、公司经济效益分析</w:t>
        </w:r>
        <w:r>
          <w:tab/>
        </w:r>
        <w:r>
          <w:fldChar w:fldCharType="begin"/>
        </w:r>
        <w:r>
          <w:instrText xml:space="preserve"> PAGEREF _Toc6751 \h </w:instrText>
        </w:r>
        <w:r>
          <w:fldChar w:fldCharType="separate"/>
        </w:r>
        <w:r>
          <w:t>21</w:t>
        </w:r>
        <w:r>
          <w:fldChar w:fldCharType="end"/>
        </w:r>
      </w:hyperlink>
    </w:p>
    <w:p>
      <w:pPr>
        <w:pStyle w:val="TOC1"/>
        <w:tabs>
          <w:tab w:val="right" w:leader="dot" w:pos="8306"/>
        </w:tabs>
      </w:pPr>
      <w:hyperlink w:anchor="_Toc30027" w:history="1">
        <w:r>
          <w:rPr>
            <w:rFonts w:ascii="仿宋" w:eastAsia="仿宋" w:hAnsi="仿宋" w:cs="仿宋" w:hint="eastAsia"/>
            <w:lang w:eastAsia="zh-CN"/>
          </w:rPr>
          <w:t>七、灌装机系列设备项目环境影响分析</w:t>
        </w:r>
        <w:r>
          <w:tab/>
        </w:r>
        <w:r>
          <w:fldChar w:fldCharType="begin"/>
        </w:r>
        <w:r>
          <w:instrText xml:space="preserve"> PAGEREF _Toc30027 \h </w:instrText>
        </w:r>
        <w:r>
          <w:fldChar w:fldCharType="separate"/>
        </w:r>
        <w:r>
          <w:t>22</w:t>
        </w:r>
        <w:r>
          <w:fldChar w:fldCharType="end"/>
        </w:r>
      </w:hyperlink>
    </w:p>
    <w:p>
      <w:pPr>
        <w:pStyle w:val="TOC2"/>
        <w:tabs>
          <w:tab w:val="right" w:leader="dot" w:pos="8306"/>
        </w:tabs>
      </w:pPr>
      <w:hyperlink w:anchor="_Toc22558" w:history="1">
        <w:r>
          <w:rPr>
            <w:rFonts w:ascii="仿宋" w:eastAsia="仿宋" w:hAnsi="仿宋" w:cs="仿宋" w:hint="eastAsia"/>
            <w:lang w:eastAsia="zh-CN"/>
          </w:rPr>
          <w:t>(一)、建设区域环境质量现状</w:t>
        </w:r>
        <w:r>
          <w:tab/>
        </w:r>
        <w:r>
          <w:fldChar w:fldCharType="begin"/>
        </w:r>
        <w:r>
          <w:instrText xml:space="preserve"> PAGEREF _Toc22558 \h </w:instrText>
        </w:r>
        <w:r>
          <w:fldChar w:fldCharType="separate"/>
        </w:r>
        <w:r>
          <w:t>22</w:t>
        </w:r>
        <w:r>
          <w:fldChar w:fldCharType="end"/>
        </w:r>
      </w:hyperlink>
    </w:p>
    <w:p>
      <w:pPr>
        <w:pStyle w:val="TOC2"/>
        <w:tabs>
          <w:tab w:val="right" w:leader="dot" w:pos="8306"/>
        </w:tabs>
      </w:pPr>
      <w:hyperlink w:anchor="_Toc26194" w:history="1">
        <w:r>
          <w:rPr>
            <w:rFonts w:ascii="仿宋" w:eastAsia="仿宋" w:hAnsi="仿宋" w:cs="仿宋" w:hint="eastAsia"/>
            <w:lang w:eastAsia="zh-CN"/>
          </w:rPr>
          <w:t>(二)、建设期环境保护</w:t>
        </w:r>
        <w:r>
          <w:tab/>
        </w:r>
        <w:r>
          <w:fldChar w:fldCharType="begin"/>
        </w:r>
        <w:r>
          <w:instrText xml:space="preserve"> PAGEREF _Toc26194 \h </w:instrText>
        </w:r>
        <w:r>
          <w:fldChar w:fldCharType="separate"/>
        </w:r>
        <w:r>
          <w:t>23</w:t>
        </w:r>
        <w:r>
          <w:fldChar w:fldCharType="end"/>
        </w:r>
      </w:hyperlink>
    </w:p>
    <w:p>
      <w:pPr>
        <w:pStyle w:val="TOC2"/>
        <w:tabs>
          <w:tab w:val="right" w:leader="dot" w:pos="8306"/>
        </w:tabs>
      </w:pPr>
      <w:hyperlink w:anchor="_Toc9048" w:history="1">
        <w:r>
          <w:rPr>
            <w:rFonts w:ascii="仿宋" w:eastAsia="仿宋" w:hAnsi="仿宋" w:cs="仿宋" w:hint="eastAsia"/>
            <w:lang w:eastAsia="zh-CN"/>
          </w:rPr>
          <w:t>(三)、运营期环境保护</w:t>
        </w:r>
        <w:r>
          <w:tab/>
        </w:r>
        <w:r>
          <w:fldChar w:fldCharType="begin"/>
        </w:r>
        <w:r>
          <w:instrText xml:space="preserve"> PAGEREF _Toc9048 \h </w:instrText>
        </w:r>
        <w:r>
          <w:fldChar w:fldCharType="separate"/>
        </w:r>
        <w:r>
          <w:t>25</w:t>
        </w:r>
        <w:r>
          <w:fldChar w:fldCharType="end"/>
        </w:r>
      </w:hyperlink>
    </w:p>
    <w:p>
      <w:pPr>
        <w:pStyle w:val="TOC2"/>
        <w:tabs>
          <w:tab w:val="right" w:leader="dot" w:pos="8306"/>
        </w:tabs>
      </w:pPr>
      <w:hyperlink w:anchor="_Toc21071" w:history="1">
        <w:r>
          <w:rPr>
            <w:rFonts w:ascii="仿宋" w:eastAsia="仿宋" w:hAnsi="仿宋" w:cs="仿宋" w:hint="eastAsia"/>
            <w:lang w:eastAsia="zh-CN"/>
          </w:rPr>
          <w:t>(四)、灌装机系列设备项目建设对区域经济的影响</w:t>
        </w:r>
        <w:r>
          <w:tab/>
        </w:r>
        <w:r>
          <w:fldChar w:fldCharType="begin"/>
        </w:r>
        <w:r>
          <w:instrText xml:space="preserve"> PAGEREF _Toc21071 \h </w:instrText>
        </w:r>
        <w:r>
          <w:fldChar w:fldCharType="separate"/>
        </w:r>
        <w:r>
          <w:t>26</w:t>
        </w:r>
        <w:r>
          <w:fldChar w:fldCharType="end"/>
        </w:r>
      </w:hyperlink>
    </w:p>
    <w:p>
      <w:pPr>
        <w:pStyle w:val="TOC2"/>
        <w:tabs>
          <w:tab w:val="right" w:leader="dot" w:pos="8306"/>
        </w:tabs>
      </w:pPr>
      <w:hyperlink w:anchor="_Toc31873" w:history="1">
        <w:r>
          <w:rPr>
            <w:rFonts w:ascii="仿宋" w:eastAsia="仿宋" w:hAnsi="仿宋" w:cs="仿宋" w:hint="eastAsia"/>
            <w:lang w:eastAsia="zh-CN"/>
          </w:rPr>
          <w:t>(五)、废弃物处理</w:t>
        </w:r>
        <w:r>
          <w:tab/>
        </w:r>
        <w:r>
          <w:fldChar w:fldCharType="begin"/>
        </w:r>
        <w:r>
          <w:instrText xml:space="preserve"> PAGEREF _Toc31873 \h </w:instrText>
        </w:r>
        <w:r>
          <w:fldChar w:fldCharType="separate"/>
        </w:r>
        <w:r>
          <w:t>28</w:t>
        </w:r>
        <w:r>
          <w:fldChar w:fldCharType="end"/>
        </w:r>
      </w:hyperlink>
    </w:p>
    <w:p>
      <w:pPr>
        <w:pStyle w:val="TOC2"/>
        <w:tabs>
          <w:tab w:val="right" w:leader="dot" w:pos="8306"/>
        </w:tabs>
      </w:pPr>
      <w:hyperlink w:anchor="_Toc23832" w:history="1">
        <w:r>
          <w:rPr>
            <w:rFonts w:ascii="仿宋" w:eastAsia="仿宋" w:hAnsi="仿宋" w:cs="仿宋" w:hint="eastAsia"/>
            <w:lang w:eastAsia="zh-CN"/>
          </w:rPr>
          <w:t>(六)、特殊环境影响分析</w:t>
        </w:r>
        <w:r>
          <w:tab/>
        </w:r>
        <w:r>
          <w:fldChar w:fldCharType="begin"/>
        </w:r>
        <w:r>
          <w:instrText xml:space="preserve"> PAGEREF _Toc23832 \h </w:instrText>
        </w:r>
        <w:r>
          <w:fldChar w:fldCharType="separate"/>
        </w:r>
        <w:r>
          <w:t>29</w:t>
        </w:r>
        <w:r>
          <w:fldChar w:fldCharType="end"/>
        </w:r>
      </w:hyperlink>
    </w:p>
    <w:p>
      <w:pPr>
        <w:pStyle w:val="TOC2"/>
        <w:tabs>
          <w:tab w:val="right" w:leader="dot" w:pos="8306"/>
        </w:tabs>
      </w:pPr>
      <w:hyperlink w:anchor="_Toc20606" w:history="1">
        <w:r>
          <w:rPr>
            <w:rFonts w:ascii="仿宋" w:eastAsia="仿宋" w:hAnsi="仿宋" w:cs="仿宋" w:hint="eastAsia"/>
            <w:lang w:eastAsia="zh-CN"/>
          </w:rPr>
          <w:t>(七)、清洁生产</w:t>
        </w:r>
        <w:r>
          <w:tab/>
        </w:r>
        <w:r>
          <w:fldChar w:fldCharType="begin"/>
        </w:r>
        <w:r>
          <w:instrText xml:space="preserve"> PAGEREF _Toc20606 \h </w:instrText>
        </w:r>
        <w:r>
          <w:fldChar w:fldCharType="separate"/>
        </w:r>
        <w:r>
          <w:t>31</w:t>
        </w:r>
        <w:r>
          <w:fldChar w:fldCharType="end"/>
        </w:r>
      </w:hyperlink>
    </w:p>
    <w:p>
      <w:pPr>
        <w:pStyle w:val="TOC2"/>
        <w:tabs>
          <w:tab w:val="right" w:leader="dot" w:pos="8306"/>
        </w:tabs>
      </w:pPr>
      <w:hyperlink w:anchor="_Toc24256" w:history="1">
        <w:r>
          <w:rPr>
            <w:rFonts w:ascii="仿宋" w:eastAsia="仿宋" w:hAnsi="仿宋" w:cs="仿宋" w:hint="eastAsia"/>
            <w:lang w:eastAsia="zh-CN"/>
          </w:rPr>
          <w:t>(八)、环境保护综合评价</w:t>
        </w:r>
        <w:r>
          <w:tab/>
        </w:r>
        <w:r>
          <w:fldChar w:fldCharType="begin"/>
        </w:r>
        <w:r>
          <w:instrText xml:space="preserve"> PAGEREF _Toc24256 \h </w:instrText>
        </w:r>
        <w:r>
          <w:fldChar w:fldCharType="separate"/>
        </w:r>
        <w:r>
          <w:t>32</w:t>
        </w:r>
        <w:r>
          <w:fldChar w:fldCharType="end"/>
        </w:r>
      </w:hyperlink>
    </w:p>
    <w:p>
      <w:pPr>
        <w:pStyle w:val="TOC1"/>
        <w:tabs>
          <w:tab w:val="right" w:leader="dot" w:pos="8306"/>
        </w:tabs>
      </w:pPr>
      <w:hyperlink w:anchor="_Toc17101" w:history="1">
        <w:r>
          <w:rPr>
            <w:rFonts w:ascii="仿宋" w:eastAsia="仿宋" w:hAnsi="仿宋" w:cs="仿宋" w:hint="eastAsia"/>
            <w:lang w:eastAsia="zh-CN"/>
          </w:rPr>
          <w:t>八、灌装机系列设备项目社会影响</w:t>
        </w:r>
        <w:r>
          <w:tab/>
        </w:r>
        <w:r>
          <w:fldChar w:fldCharType="begin"/>
        </w:r>
        <w:r>
          <w:instrText xml:space="preserve"> PAGEREF _Toc17101 \h </w:instrText>
        </w:r>
        <w:r>
          <w:fldChar w:fldCharType="separate"/>
        </w:r>
        <w:r>
          <w:t>33</w:t>
        </w:r>
        <w:r>
          <w:fldChar w:fldCharType="end"/>
        </w:r>
      </w:hyperlink>
    </w:p>
    <w:p>
      <w:pPr>
        <w:pStyle w:val="TOC2"/>
        <w:tabs>
          <w:tab w:val="right" w:leader="dot" w:pos="8306"/>
        </w:tabs>
      </w:pPr>
      <w:hyperlink w:anchor="_Toc20892" w:history="1">
        <w:r>
          <w:rPr>
            <w:rFonts w:ascii="仿宋" w:eastAsia="仿宋" w:hAnsi="仿宋" w:cs="仿宋" w:hint="eastAsia"/>
            <w:lang w:eastAsia="zh-CN"/>
          </w:rPr>
          <w:t>(一)、社会责任与义务</w:t>
        </w:r>
        <w:r>
          <w:tab/>
        </w:r>
        <w:r>
          <w:fldChar w:fldCharType="begin"/>
        </w:r>
        <w:r>
          <w:instrText xml:space="preserve"> PAGEREF _Toc20892 \h </w:instrText>
        </w:r>
        <w:r>
          <w:fldChar w:fldCharType="separate"/>
        </w:r>
        <w:r>
          <w:t>33</w:t>
        </w:r>
        <w:r>
          <w:fldChar w:fldCharType="end"/>
        </w:r>
      </w:hyperlink>
    </w:p>
    <w:p>
      <w:pPr>
        <w:pStyle w:val="TOC2"/>
        <w:tabs>
          <w:tab w:val="right" w:leader="dot" w:pos="8306"/>
        </w:tabs>
      </w:pPr>
      <w:hyperlink w:anchor="_Toc32250" w:history="1">
        <w:r>
          <w:rPr>
            <w:rFonts w:ascii="仿宋" w:eastAsia="仿宋" w:hAnsi="仿宋" w:cs="仿宋" w:hint="eastAsia"/>
            <w:lang w:eastAsia="zh-CN"/>
          </w:rPr>
          <w:t>(二)、社会参与与沟通</w:t>
        </w:r>
        <w:r>
          <w:tab/>
        </w:r>
        <w:r>
          <w:fldChar w:fldCharType="begin"/>
        </w:r>
        <w:r>
          <w:instrText xml:space="preserve"> PAGEREF _Toc32250 \h </w:instrText>
        </w:r>
        <w:r>
          <w:fldChar w:fldCharType="separate"/>
        </w:r>
        <w:r>
          <w:t>34</w:t>
        </w:r>
        <w:r>
          <w:fldChar w:fldCharType="end"/>
        </w:r>
      </w:hyperlink>
    </w:p>
    <w:p>
      <w:pPr>
        <w:pStyle w:val="TOC1"/>
        <w:tabs>
          <w:tab w:val="right" w:leader="dot" w:pos="8306"/>
        </w:tabs>
      </w:pPr>
      <w:hyperlink w:anchor="_Toc4461" w:history="1">
        <w:r>
          <w:rPr>
            <w:rFonts w:ascii="仿宋" w:eastAsia="仿宋" w:hAnsi="仿宋" w:cs="仿宋" w:hint="eastAsia"/>
            <w:lang w:eastAsia="zh-CN"/>
          </w:rPr>
          <w:t>九、生产安全保护</w:t>
        </w:r>
        <w:r>
          <w:tab/>
        </w:r>
        <w:r>
          <w:fldChar w:fldCharType="begin"/>
        </w:r>
        <w:r>
          <w:instrText xml:space="preserve"> PAGEREF _Toc4461 \h </w:instrText>
        </w:r>
        <w:r>
          <w:fldChar w:fldCharType="separate"/>
        </w:r>
        <w:r>
          <w:t>35</w:t>
        </w:r>
        <w:r>
          <w:fldChar w:fldCharType="end"/>
        </w:r>
      </w:hyperlink>
    </w:p>
    <w:p>
      <w:pPr>
        <w:pStyle w:val="TOC2"/>
        <w:tabs>
          <w:tab w:val="right" w:leader="dot" w:pos="8306"/>
        </w:tabs>
      </w:pPr>
      <w:hyperlink w:anchor="_Toc25760" w:history="1">
        <w:r>
          <w:rPr>
            <w:rFonts w:ascii="仿宋" w:eastAsia="仿宋" w:hAnsi="仿宋" w:cs="仿宋" w:hint="eastAsia"/>
            <w:lang w:eastAsia="zh-CN"/>
          </w:rPr>
          <w:t>(一)、消防安全</w:t>
        </w:r>
        <w:r>
          <w:tab/>
        </w:r>
        <w:r>
          <w:fldChar w:fldCharType="begin"/>
        </w:r>
        <w:r>
          <w:instrText xml:space="preserve"> PAGEREF _Toc25760 \h </w:instrText>
        </w:r>
        <w:r>
          <w:fldChar w:fldCharType="separate"/>
        </w:r>
        <w:r>
          <w:t>35</w:t>
        </w:r>
        <w:r>
          <w:fldChar w:fldCharType="end"/>
        </w:r>
      </w:hyperlink>
    </w:p>
    <w:p>
      <w:pPr>
        <w:pStyle w:val="TOC2"/>
        <w:tabs>
          <w:tab w:val="right" w:leader="dot" w:pos="8306"/>
        </w:tabs>
      </w:pPr>
      <w:hyperlink w:anchor="_Toc31955" w:history="1">
        <w:r>
          <w:rPr>
            <w:rFonts w:ascii="仿宋" w:eastAsia="仿宋" w:hAnsi="仿宋" w:cs="仿宋" w:hint="eastAsia"/>
            <w:lang w:eastAsia="zh-CN"/>
          </w:rPr>
          <w:t>(二)、防火防爆总图布置措施</w:t>
        </w:r>
        <w:r>
          <w:tab/>
        </w:r>
        <w:r>
          <w:fldChar w:fldCharType="begin"/>
        </w:r>
        <w:r>
          <w:instrText xml:space="preserve"> PAGEREF _Toc31955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974" w:history="1">
        <w:r>
          <w:rPr>
            <w:rFonts w:ascii="仿宋" w:eastAsia="仿宋" w:hAnsi="仿宋" w:cs="仿宋" w:hint="eastAsia"/>
            <w:lang w:eastAsia="zh-CN"/>
          </w:rPr>
          <w:t>(三)、自然灾害防范措施</w:t>
        </w:r>
        <w:r>
          <w:tab/>
        </w:r>
        <w:r>
          <w:fldChar w:fldCharType="begin"/>
        </w:r>
        <w:r>
          <w:instrText xml:space="preserve"> PAGEREF _Toc3974 \h </w:instrText>
        </w:r>
        <w:r>
          <w:fldChar w:fldCharType="separate"/>
        </w:r>
        <w:r>
          <w:t>37</w:t>
        </w:r>
        <w:r>
          <w:fldChar w:fldCharType="end"/>
        </w:r>
      </w:hyperlink>
    </w:p>
    <w:p>
      <w:pPr>
        <w:pStyle w:val="TOC2"/>
        <w:tabs>
          <w:tab w:val="right" w:leader="dot" w:pos="8306"/>
        </w:tabs>
      </w:pPr>
      <w:hyperlink w:anchor="_Toc21372" w:history="1">
        <w:r>
          <w:rPr>
            <w:rFonts w:ascii="仿宋" w:eastAsia="仿宋" w:hAnsi="仿宋" w:cs="仿宋" w:hint="eastAsia"/>
            <w:lang w:eastAsia="zh-CN"/>
          </w:rPr>
          <w:t>(四)、安全色及安全标志使用要求</w:t>
        </w:r>
        <w:r>
          <w:tab/>
        </w:r>
        <w:r>
          <w:fldChar w:fldCharType="begin"/>
        </w:r>
        <w:r>
          <w:instrText xml:space="preserve"> PAGEREF _Toc21372 \h </w:instrText>
        </w:r>
        <w:r>
          <w:fldChar w:fldCharType="separate"/>
        </w:r>
        <w:r>
          <w:t>38</w:t>
        </w:r>
        <w:r>
          <w:fldChar w:fldCharType="end"/>
        </w:r>
      </w:hyperlink>
    </w:p>
    <w:p>
      <w:pPr>
        <w:pStyle w:val="TOC2"/>
        <w:tabs>
          <w:tab w:val="right" w:leader="dot" w:pos="8306"/>
        </w:tabs>
      </w:pPr>
      <w:hyperlink w:anchor="_Toc10651" w:history="1">
        <w:r>
          <w:rPr>
            <w:rFonts w:ascii="仿宋" w:eastAsia="仿宋" w:hAnsi="仿宋" w:cs="仿宋" w:hint="eastAsia"/>
            <w:lang w:eastAsia="zh-CN"/>
          </w:rPr>
          <w:t>(五)、防尘防毒措施</w:t>
        </w:r>
        <w:r>
          <w:tab/>
        </w:r>
        <w:r>
          <w:fldChar w:fldCharType="begin"/>
        </w:r>
        <w:r>
          <w:instrText xml:space="preserve"> PAGEREF _Toc10651 \h </w:instrText>
        </w:r>
        <w:r>
          <w:fldChar w:fldCharType="separate"/>
        </w:r>
        <w:r>
          <w:t>39</w:t>
        </w:r>
        <w:r>
          <w:fldChar w:fldCharType="end"/>
        </w:r>
      </w:hyperlink>
    </w:p>
    <w:p>
      <w:pPr>
        <w:pStyle w:val="TOC2"/>
        <w:tabs>
          <w:tab w:val="right" w:leader="dot" w:pos="8306"/>
        </w:tabs>
      </w:pPr>
      <w:hyperlink w:anchor="_Toc16044" w:history="1">
        <w:r>
          <w:rPr>
            <w:rFonts w:ascii="仿宋" w:eastAsia="仿宋" w:hAnsi="仿宋" w:cs="仿宋" w:hint="eastAsia"/>
            <w:lang w:eastAsia="zh-CN"/>
          </w:rPr>
          <w:t>(六)、防静电、触电防护及防雷措施</w:t>
        </w:r>
        <w:r>
          <w:tab/>
        </w:r>
        <w:r>
          <w:fldChar w:fldCharType="begin"/>
        </w:r>
        <w:r>
          <w:instrText xml:space="preserve"> PAGEREF _Toc16044 \h </w:instrText>
        </w:r>
        <w:r>
          <w:fldChar w:fldCharType="separate"/>
        </w:r>
        <w:r>
          <w:t>40</w:t>
        </w:r>
        <w:r>
          <w:fldChar w:fldCharType="end"/>
        </w:r>
      </w:hyperlink>
    </w:p>
    <w:p>
      <w:pPr>
        <w:pStyle w:val="TOC2"/>
        <w:tabs>
          <w:tab w:val="right" w:leader="dot" w:pos="8306"/>
        </w:tabs>
      </w:pPr>
      <w:hyperlink w:anchor="_Toc221" w:history="1">
        <w:r>
          <w:rPr>
            <w:rFonts w:ascii="仿宋" w:eastAsia="仿宋" w:hAnsi="仿宋" w:cs="仿宋" w:hint="eastAsia"/>
            <w:lang w:eastAsia="zh-CN"/>
          </w:rPr>
          <w:t>(七)、机械设备安全保障措施</w:t>
        </w:r>
        <w:r>
          <w:tab/>
        </w:r>
        <w:r>
          <w:fldChar w:fldCharType="begin"/>
        </w:r>
        <w:r>
          <w:instrText xml:space="preserve"> PAGEREF _Toc221 \h </w:instrText>
        </w:r>
        <w:r>
          <w:fldChar w:fldCharType="separate"/>
        </w:r>
        <w:r>
          <w:t>41</w:t>
        </w:r>
        <w:r>
          <w:fldChar w:fldCharType="end"/>
        </w:r>
      </w:hyperlink>
    </w:p>
    <w:p>
      <w:pPr>
        <w:pStyle w:val="TOC1"/>
        <w:tabs>
          <w:tab w:val="right" w:leader="dot" w:pos="8306"/>
        </w:tabs>
      </w:pPr>
      <w:hyperlink w:anchor="_Toc7948" w:history="1">
        <w:r>
          <w:rPr>
            <w:rFonts w:ascii="仿宋" w:eastAsia="仿宋" w:hAnsi="仿宋" w:cs="仿宋" w:hint="eastAsia"/>
            <w:lang w:eastAsia="zh-CN"/>
          </w:rPr>
          <w:t>十、灌装机系列设备项目财务管理</w:t>
        </w:r>
        <w:r>
          <w:tab/>
        </w:r>
        <w:r>
          <w:fldChar w:fldCharType="begin"/>
        </w:r>
        <w:r>
          <w:instrText xml:space="preserve"> PAGEREF _Toc7948 \h </w:instrText>
        </w:r>
        <w:r>
          <w:fldChar w:fldCharType="separate"/>
        </w:r>
        <w:r>
          <w:t>43</w:t>
        </w:r>
        <w:r>
          <w:fldChar w:fldCharType="end"/>
        </w:r>
      </w:hyperlink>
    </w:p>
    <w:p>
      <w:pPr>
        <w:pStyle w:val="TOC2"/>
        <w:tabs>
          <w:tab w:val="right" w:leader="dot" w:pos="8306"/>
        </w:tabs>
      </w:pPr>
      <w:hyperlink w:anchor="_Toc7024" w:history="1">
        <w:r>
          <w:rPr>
            <w:rFonts w:ascii="仿宋" w:eastAsia="仿宋" w:hAnsi="仿宋" w:cs="仿宋" w:hint="eastAsia"/>
            <w:lang w:eastAsia="zh-CN"/>
          </w:rPr>
          <w:t>(一)、资金需求大</w:t>
        </w:r>
        <w:r>
          <w:tab/>
        </w:r>
        <w:r>
          <w:fldChar w:fldCharType="begin"/>
        </w:r>
        <w:r>
          <w:instrText xml:space="preserve"> PAGEREF _Toc7024 \h </w:instrText>
        </w:r>
        <w:r>
          <w:fldChar w:fldCharType="separate"/>
        </w:r>
        <w:r>
          <w:t>43</w:t>
        </w:r>
        <w:r>
          <w:fldChar w:fldCharType="end"/>
        </w:r>
      </w:hyperlink>
    </w:p>
    <w:p>
      <w:pPr>
        <w:pStyle w:val="TOC2"/>
        <w:tabs>
          <w:tab w:val="right" w:leader="dot" w:pos="8306"/>
        </w:tabs>
      </w:pPr>
      <w:hyperlink w:anchor="_Toc20959" w:history="1">
        <w:r>
          <w:rPr>
            <w:rFonts w:ascii="仿宋" w:eastAsia="仿宋" w:hAnsi="仿宋" w:cs="仿宋" w:hint="eastAsia"/>
            <w:lang w:eastAsia="zh-CN"/>
          </w:rPr>
          <w:t>(二)、研发周期长</w:t>
        </w:r>
        <w:r>
          <w:tab/>
        </w:r>
        <w:r>
          <w:fldChar w:fldCharType="begin"/>
        </w:r>
        <w:r>
          <w:instrText xml:space="preserve"> PAGEREF _Toc20959 \h </w:instrText>
        </w:r>
        <w:r>
          <w:fldChar w:fldCharType="separate"/>
        </w:r>
        <w:r>
          <w:t>44</w:t>
        </w:r>
        <w:r>
          <w:fldChar w:fldCharType="end"/>
        </w:r>
      </w:hyperlink>
    </w:p>
    <w:p>
      <w:pPr>
        <w:pStyle w:val="TOC2"/>
        <w:tabs>
          <w:tab w:val="right" w:leader="dot" w:pos="8306"/>
        </w:tabs>
      </w:pPr>
      <w:hyperlink w:anchor="_Toc23151" w:history="1">
        <w:r>
          <w:rPr>
            <w:rFonts w:ascii="仿宋" w:eastAsia="仿宋" w:hAnsi="仿宋" w:cs="仿宋" w:hint="eastAsia"/>
            <w:lang w:eastAsia="zh-CN"/>
          </w:rPr>
          <w:t>(三)、市场风险大</w:t>
        </w:r>
        <w:r>
          <w:tab/>
        </w:r>
        <w:r>
          <w:fldChar w:fldCharType="begin"/>
        </w:r>
        <w:r>
          <w:instrText xml:space="preserve"> PAGEREF _Toc23151 \h </w:instrText>
        </w:r>
        <w:r>
          <w:fldChar w:fldCharType="separate"/>
        </w:r>
        <w:r>
          <w:t>45</w:t>
        </w:r>
        <w:r>
          <w:fldChar w:fldCharType="end"/>
        </w:r>
      </w:hyperlink>
    </w:p>
    <w:p>
      <w:pPr>
        <w:pStyle w:val="TOC2"/>
        <w:tabs>
          <w:tab w:val="right" w:leader="dot" w:pos="8306"/>
        </w:tabs>
      </w:pPr>
      <w:hyperlink w:anchor="_Toc28952" w:history="1">
        <w:r>
          <w:rPr>
            <w:rFonts w:ascii="仿宋" w:eastAsia="仿宋" w:hAnsi="仿宋" w:cs="仿宋" w:hint="eastAsia"/>
            <w:lang w:eastAsia="zh-CN"/>
          </w:rPr>
          <w:t>(四)、利润率高</w:t>
        </w:r>
        <w:r>
          <w:tab/>
        </w:r>
        <w:r>
          <w:fldChar w:fldCharType="begin"/>
        </w:r>
        <w:r>
          <w:instrText xml:space="preserve"> PAGEREF _Toc28952 \h </w:instrText>
        </w:r>
        <w:r>
          <w:fldChar w:fldCharType="separate"/>
        </w:r>
        <w:r>
          <w:t>48</w:t>
        </w:r>
        <w:r>
          <w:fldChar w:fldCharType="end"/>
        </w:r>
      </w:hyperlink>
    </w:p>
    <w:p>
      <w:pPr>
        <w:pStyle w:val="TOC1"/>
        <w:tabs>
          <w:tab w:val="right" w:leader="dot" w:pos="8306"/>
        </w:tabs>
      </w:pPr>
      <w:hyperlink w:anchor="_Toc16444" w:history="1">
        <w:r>
          <w:rPr>
            <w:rFonts w:ascii="仿宋" w:eastAsia="仿宋" w:hAnsi="仿宋" w:cs="仿宋" w:hint="eastAsia"/>
            <w:lang w:eastAsia="zh-CN"/>
          </w:rPr>
          <w:t>十一、灌装机系列设备项目人力资源培养与发展</w:t>
        </w:r>
        <w:r>
          <w:tab/>
        </w:r>
        <w:r>
          <w:fldChar w:fldCharType="begin"/>
        </w:r>
        <w:r>
          <w:instrText xml:space="preserve"> PAGEREF _Toc16444 \h </w:instrText>
        </w:r>
        <w:r>
          <w:fldChar w:fldCharType="separate"/>
        </w:r>
        <w:r>
          <w:t>50</w:t>
        </w:r>
        <w:r>
          <w:fldChar w:fldCharType="end"/>
        </w:r>
      </w:hyperlink>
    </w:p>
    <w:p>
      <w:pPr>
        <w:pStyle w:val="TOC2"/>
        <w:tabs>
          <w:tab w:val="right" w:leader="dot" w:pos="8306"/>
        </w:tabs>
      </w:pPr>
      <w:hyperlink w:anchor="_Toc27877" w:history="1">
        <w:r>
          <w:rPr>
            <w:rFonts w:ascii="仿宋" w:eastAsia="仿宋" w:hAnsi="仿宋" w:cs="仿宋" w:hint="eastAsia"/>
            <w:lang w:eastAsia="zh-CN"/>
          </w:rPr>
          <w:t>(一)、人才需求与规划</w:t>
        </w:r>
        <w:r>
          <w:tab/>
        </w:r>
        <w:r>
          <w:fldChar w:fldCharType="begin"/>
        </w:r>
        <w:r>
          <w:instrText xml:space="preserve"> PAGEREF _Toc27877 \h </w:instrText>
        </w:r>
        <w:r>
          <w:fldChar w:fldCharType="separate"/>
        </w:r>
        <w:r>
          <w:t>50</w:t>
        </w:r>
        <w:r>
          <w:fldChar w:fldCharType="end"/>
        </w:r>
      </w:hyperlink>
    </w:p>
    <w:p>
      <w:pPr>
        <w:pStyle w:val="TOC2"/>
        <w:tabs>
          <w:tab w:val="right" w:leader="dot" w:pos="8306"/>
        </w:tabs>
      </w:pPr>
      <w:hyperlink w:anchor="_Toc24154" w:history="1">
        <w:r>
          <w:rPr>
            <w:rFonts w:ascii="仿宋" w:eastAsia="仿宋" w:hAnsi="仿宋" w:cs="仿宋" w:hint="eastAsia"/>
            <w:lang w:eastAsia="zh-CN"/>
          </w:rPr>
          <w:t>(二)、培训与发展计划</w:t>
        </w:r>
        <w:r>
          <w:tab/>
        </w:r>
        <w:r>
          <w:fldChar w:fldCharType="begin"/>
        </w:r>
        <w:r>
          <w:instrText xml:space="preserve"> PAGEREF _Toc24154 \h </w:instrText>
        </w:r>
        <w:r>
          <w:fldChar w:fldCharType="separate"/>
        </w:r>
        <w:r>
          <w:t>51</w:t>
        </w:r>
        <w:r>
          <w:fldChar w:fldCharType="end"/>
        </w:r>
      </w:hyperlink>
    </w:p>
    <w:p>
      <w:pPr>
        <w:pStyle w:val="TOC1"/>
        <w:tabs>
          <w:tab w:val="right" w:leader="dot" w:pos="8306"/>
        </w:tabs>
      </w:pPr>
      <w:hyperlink w:anchor="_Toc4766" w:history="1">
        <w:r>
          <w:rPr>
            <w:rFonts w:ascii="仿宋" w:eastAsia="仿宋" w:hAnsi="仿宋" w:cs="仿宋" w:hint="eastAsia"/>
            <w:lang w:eastAsia="zh-CN"/>
          </w:rPr>
          <w:t>十二、灌装机系列设备项目经营效益</w:t>
        </w:r>
        <w:r>
          <w:tab/>
        </w:r>
        <w:r>
          <w:fldChar w:fldCharType="begin"/>
        </w:r>
        <w:r>
          <w:instrText xml:space="preserve"> PAGEREF _Toc4766 \h </w:instrText>
        </w:r>
        <w:r>
          <w:fldChar w:fldCharType="separate"/>
        </w:r>
        <w:r>
          <w:t>51</w:t>
        </w:r>
        <w:r>
          <w:fldChar w:fldCharType="end"/>
        </w:r>
      </w:hyperlink>
    </w:p>
    <w:p>
      <w:pPr>
        <w:pStyle w:val="TOC2"/>
        <w:tabs>
          <w:tab w:val="right" w:leader="dot" w:pos="8306"/>
        </w:tabs>
      </w:pPr>
      <w:hyperlink w:anchor="_Toc20248" w:history="1">
        <w:r>
          <w:rPr>
            <w:rFonts w:ascii="仿宋" w:eastAsia="仿宋" w:hAnsi="仿宋" w:cs="仿宋" w:hint="eastAsia"/>
            <w:lang w:eastAsia="zh-CN"/>
          </w:rPr>
          <w:t>(一)、经济评价财务测算</w:t>
        </w:r>
        <w:r>
          <w:tab/>
        </w:r>
        <w:r>
          <w:fldChar w:fldCharType="begin"/>
        </w:r>
        <w:r>
          <w:instrText xml:space="preserve"> PAGEREF _Toc20248 \h </w:instrText>
        </w:r>
        <w:r>
          <w:fldChar w:fldCharType="separate"/>
        </w:r>
        <w:r>
          <w:t>51</w:t>
        </w:r>
        <w:r>
          <w:fldChar w:fldCharType="end"/>
        </w:r>
      </w:hyperlink>
    </w:p>
    <w:p>
      <w:pPr>
        <w:pStyle w:val="TOC2"/>
        <w:tabs>
          <w:tab w:val="right" w:leader="dot" w:pos="8306"/>
        </w:tabs>
      </w:pPr>
      <w:hyperlink w:anchor="_Toc29767" w:history="1">
        <w:r>
          <w:rPr>
            <w:rFonts w:ascii="仿宋" w:eastAsia="仿宋" w:hAnsi="仿宋" w:cs="仿宋" w:hint="eastAsia"/>
            <w:lang w:eastAsia="zh-CN"/>
          </w:rPr>
          <w:t>(二)、灌装机系列设备项目盈利能力分析</w:t>
        </w:r>
        <w:r>
          <w:tab/>
        </w:r>
        <w:r>
          <w:fldChar w:fldCharType="begin"/>
        </w:r>
        <w:r>
          <w:instrText xml:space="preserve"> PAGEREF _Toc29767 \h </w:instrText>
        </w:r>
        <w:r>
          <w:fldChar w:fldCharType="separate"/>
        </w:r>
        <w:r>
          <w:t>53</w:t>
        </w:r>
        <w:r>
          <w:fldChar w:fldCharType="end"/>
        </w:r>
      </w:hyperlink>
    </w:p>
    <w:p>
      <w:pPr>
        <w:pStyle w:val="TOC1"/>
        <w:tabs>
          <w:tab w:val="right" w:leader="dot" w:pos="8306"/>
        </w:tabs>
      </w:pPr>
      <w:hyperlink w:anchor="_Toc406" w:history="1">
        <w:r>
          <w:rPr>
            <w:rFonts w:ascii="仿宋" w:eastAsia="仿宋" w:hAnsi="仿宋" w:cs="仿宋" w:hint="eastAsia"/>
            <w:lang w:eastAsia="zh-CN"/>
          </w:rPr>
          <w:t>十三、灌装机系列设备项目实施保障措施</w:t>
        </w:r>
        <w:r>
          <w:tab/>
        </w:r>
        <w:r>
          <w:fldChar w:fldCharType="begin"/>
        </w:r>
        <w:r>
          <w:instrText xml:space="preserve"> PAGEREF _Toc406 \h </w:instrText>
        </w:r>
        <w:r>
          <w:fldChar w:fldCharType="separate"/>
        </w:r>
        <w:r>
          <w:t>53</w:t>
        </w:r>
        <w:r>
          <w:fldChar w:fldCharType="end"/>
        </w:r>
      </w:hyperlink>
    </w:p>
    <w:p>
      <w:pPr>
        <w:pStyle w:val="TOC2"/>
        <w:tabs>
          <w:tab w:val="right" w:leader="dot" w:pos="8306"/>
        </w:tabs>
      </w:pPr>
      <w:hyperlink w:anchor="_Toc32001" w:history="1">
        <w:r>
          <w:rPr>
            <w:rFonts w:ascii="仿宋" w:eastAsia="仿宋" w:hAnsi="仿宋" w:cs="仿宋" w:hint="eastAsia"/>
            <w:lang w:eastAsia="zh-CN"/>
          </w:rPr>
          <w:t>(一)、灌装机系列设备项目实施保障机制</w:t>
        </w:r>
        <w:r>
          <w:tab/>
        </w:r>
        <w:r>
          <w:fldChar w:fldCharType="begin"/>
        </w:r>
        <w:r>
          <w:instrText xml:space="preserve"> PAGEREF _Toc32001 \h </w:instrText>
        </w:r>
        <w:r>
          <w:fldChar w:fldCharType="separate"/>
        </w:r>
        <w:r>
          <w:t>53</w:t>
        </w:r>
        <w:r>
          <w:fldChar w:fldCharType="end"/>
        </w:r>
      </w:hyperlink>
    </w:p>
    <w:p>
      <w:pPr>
        <w:pStyle w:val="TOC2"/>
        <w:tabs>
          <w:tab w:val="right" w:leader="dot" w:pos="8306"/>
        </w:tabs>
      </w:pPr>
      <w:hyperlink w:anchor="_Toc4842" w:history="1">
        <w:r>
          <w:rPr>
            <w:rFonts w:ascii="仿宋" w:eastAsia="仿宋" w:hAnsi="仿宋" w:cs="仿宋" w:hint="eastAsia"/>
            <w:lang w:eastAsia="zh-CN"/>
          </w:rPr>
          <w:t>(二)、灌装机系列设备项目法律合规要求</w:t>
        </w:r>
        <w:r>
          <w:tab/>
        </w:r>
        <w:r>
          <w:fldChar w:fldCharType="begin"/>
        </w:r>
        <w:r>
          <w:instrText xml:space="preserve"> PAGEREF _Toc4842 \h </w:instrText>
        </w:r>
        <w:r>
          <w:fldChar w:fldCharType="separate"/>
        </w:r>
        <w:r>
          <w:t>57</w:t>
        </w:r>
        <w:r>
          <w:fldChar w:fldCharType="end"/>
        </w:r>
      </w:hyperlink>
    </w:p>
    <w:p>
      <w:pPr>
        <w:pStyle w:val="TOC2"/>
        <w:tabs>
          <w:tab w:val="right" w:leader="dot" w:pos="8306"/>
        </w:tabs>
      </w:pPr>
      <w:hyperlink w:anchor="_Toc8732" w:history="1">
        <w:r>
          <w:rPr>
            <w:rFonts w:ascii="仿宋" w:eastAsia="仿宋" w:hAnsi="仿宋" w:cs="仿宋" w:hint="eastAsia"/>
            <w:lang w:eastAsia="zh-CN"/>
          </w:rPr>
          <w:t>(三)、灌装机系列设备项目合同管理与法律事务</w:t>
        </w:r>
        <w:r>
          <w:tab/>
        </w:r>
        <w:r>
          <w:fldChar w:fldCharType="begin"/>
        </w:r>
        <w:r>
          <w:instrText xml:space="preserve"> PAGEREF _Toc8732 \h </w:instrText>
        </w:r>
        <w:r>
          <w:fldChar w:fldCharType="separate"/>
        </w:r>
        <w:r>
          <w:t>62</w:t>
        </w:r>
        <w:r>
          <w:fldChar w:fldCharType="end"/>
        </w:r>
      </w:hyperlink>
    </w:p>
    <w:p>
      <w:pPr>
        <w:pStyle w:val="TOC2"/>
        <w:tabs>
          <w:tab w:val="right" w:leader="dot" w:pos="8306"/>
        </w:tabs>
      </w:pPr>
      <w:hyperlink w:anchor="_Toc1391" w:history="1">
        <w:r>
          <w:rPr>
            <w:rFonts w:ascii="仿宋" w:eastAsia="仿宋" w:hAnsi="仿宋" w:cs="仿宋" w:hint="eastAsia"/>
            <w:lang w:eastAsia="zh-CN"/>
          </w:rPr>
          <w:t>(四)、灌装机系列设备项目知识产权保护策略</w:t>
        </w:r>
        <w:r>
          <w:tab/>
        </w:r>
        <w:r>
          <w:fldChar w:fldCharType="begin"/>
        </w:r>
        <w:r>
          <w:instrText xml:space="preserve"> PAGEREF _Toc1391 \h </w:instrText>
        </w:r>
        <w:r>
          <w:fldChar w:fldCharType="separate"/>
        </w:r>
        <w:r>
          <w:t>68</w:t>
        </w:r>
        <w:r>
          <w:fldChar w:fldCharType="end"/>
        </w:r>
      </w:hyperlink>
    </w:p>
    <w:p>
      <w:pPr>
        <w:pStyle w:val="TOC1"/>
        <w:tabs>
          <w:tab w:val="right" w:leader="dot" w:pos="8306"/>
        </w:tabs>
      </w:pPr>
      <w:hyperlink w:anchor="_Toc23981" w:history="1">
        <w:r>
          <w:rPr>
            <w:rFonts w:ascii="仿宋" w:eastAsia="仿宋" w:hAnsi="仿宋" w:cs="仿宋" w:hint="eastAsia"/>
            <w:lang w:eastAsia="zh-CN"/>
          </w:rPr>
          <w:t>十四、风险识别与分类</w:t>
        </w:r>
        <w:r>
          <w:tab/>
        </w:r>
        <w:r>
          <w:fldChar w:fldCharType="begin"/>
        </w:r>
        <w:r>
          <w:instrText xml:space="preserve"> PAGEREF _Toc23981 \h </w:instrText>
        </w:r>
        <w:r>
          <w:fldChar w:fldCharType="separate"/>
        </w:r>
        <w:r>
          <w:t>71</w:t>
        </w:r>
        <w:r>
          <w:fldChar w:fldCharType="end"/>
        </w:r>
      </w:hyperlink>
    </w:p>
    <w:p>
      <w:pPr>
        <w:pStyle w:val="TOC2"/>
        <w:tabs>
          <w:tab w:val="right" w:leader="dot" w:pos="8306"/>
        </w:tabs>
      </w:pPr>
      <w:hyperlink w:anchor="_Toc28546" w:history="1">
        <w:r>
          <w:rPr>
            <w:rFonts w:ascii="仿宋" w:eastAsia="仿宋" w:hAnsi="仿宋" w:cs="仿宋" w:hint="eastAsia"/>
            <w:lang w:eastAsia="zh-CN"/>
          </w:rPr>
          <w:t>(一)、风险识别</w:t>
        </w:r>
        <w:r>
          <w:tab/>
        </w:r>
        <w:r>
          <w:fldChar w:fldCharType="begin"/>
        </w:r>
        <w:r>
          <w:instrText xml:space="preserve"> PAGEREF _Toc28546 \h </w:instrText>
        </w:r>
        <w:r>
          <w:fldChar w:fldCharType="separate"/>
        </w:r>
        <w:r>
          <w:t>71</w:t>
        </w:r>
        <w:r>
          <w:fldChar w:fldCharType="end"/>
        </w:r>
      </w:hyperlink>
    </w:p>
    <w:p>
      <w:pPr>
        <w:pStyle w:val="TOC2"/>
        <w:tabs>
          <w:tab w:val="right" w:leader="dot" w:pos="8306"/>
        </w:tabs>
      </w:pPr>
      <w:hyperlink w:anchor="_Toc18125" w:history="1">
        <w:r>
          <w:rPr>
            <w:rFonts w:ascii="仿宋" w:eastAsia="仿宋" w:hAnsi="仿宋" w:cs="仿宋" w:hint="eastAsia"/>
            <w:lang w:eastAsia="zh-CN"/>
          </w:rPr>
          <w:t>(二)、风险分类</w:t>
        </w:r>
        <w:r>
          <w:tab/>
        </w:r>
        <w:r>
          <w:fldChar w:fldCharType="begin"/>
        </w:r>
        <w:r>
          <w:instrText xml:space="preserve"> PAGEREF _Toc18125 \h </w:instrText>
        </w:r>
        <w:r>
          <w:fldChar w:fldCharType="separate"/>
        </w:r>
        <w:r>
          <w:t>72</w:t>
        </w:r>
        <w:r>
          <w:fldChar w:fldCharType="end"/>
        </w:r>
      </w:hyperlink>
    </w:p>
    <w:p>
      <w:pPr>
        <w:pStyle w:val="TOC1"/>
        <w:tabs>
          <w:tab w:val="right" w:leader="dot" w:pos="8306"/>
        </w:tabs>
      </w:pPr>
      <w:hyperlink w:anchor="_Toc17721" w:history="1">
        <w:r>
          <w:rPr>
            <w:rFonts w:ascii="仿宋" w:eastAsia="仿宋" w:hAnsi="仿宋" w:cs="仿宋" w:hint="eastAsia"/>
            <w:lang w:eastAsia="zh-CN"/>
          </w:rPr>
          <w:t>十五、灌装机系列设备项目变更管理</w:t>
        </w:r>
        <w:r>
          <w:tab/>
        </w:r>
        <w:r>
          <w:fldChar w:fldCharType="begin"/>
        </w:r>
        <w:r>
          <w:instrText xml:space="preserve"> PAGEREF _Toc17721 \h </w:instrText>
        </w:r>
        <w:r>
          <w:fldChar w:fldCharType="separate"/>
        </w:r>
        <w:r>
          <w:t>74</w:t>
        </w:r>
        <w:r>
          <w:fldChar w:fldCharType="end"/>
        </w:r>
      </w:hyperlink>
    </w:p>
    <w:p>
      <w:pPr>
        <w:pStyle w:val="TOC2"/>
        <w:tabs>
          <w:tab w:val="right" w:leader="dot" w:pos="8306"/>
        </w:tabs>
      </w:pPr>
      <w:hyperlink w:anchor="_Toc31993" w:history="1">
        <w:r>
          <w:rPr>
            <w:rFonts w:ascii="仿宋" w:eastAsia="仿宋" w:hAnsi="仿宋" w:cs="仿宋" w:hint="eastAsia"/>
            <w:lang w:eastAsia="zh-CN"/>
          </w:rPr>
          <w:t>(一)、变更申请与评估</w:t>
        </w:r>
        <w:r>
          <w:tab/>
        </w:r>
        <w:r>
          <w:fldChar w:fldCharType="begin"/>
        </w:r>
        <w:r>
          <w:instrText xml:space="preserve"> PAGEREF _Toc31993 \h </w:instrText>
        </w:r>
        <w:r>
          <w:fldChar w:fldCharType="separate"/>
        </w:r>
        <w:r>
          <w:t>74</w:t>
        </w:r>
        <w:r>
          <w:fldChar w:fldCharType="end"/>
        </w:r>
      </w:hyperlink>
    </w:p>
    <w:p>
      <w:pPr>
        <w:pStyle w:val="TOC2"/>
        <w:tabs>
          <w:tab w:val="right" w:leader="dot" w:pos="8306"/>
        </w:tabs>
      </w:pPr>
      <w:hyperlink w:anchor="_Toc15586" w:history="1">
        <w:r>
          <w:rPr>
            <w:rFonts w:ascii="仿宋" w:eastAsia="仿宋" w:hAnsi="仿宋" w:cs="仿宋" w:hint="eastAsia"/>
            <w:lang w:eastAsia="zh-CN"/>
          </w:rPr>
          <w:t>(二)、变更实施与控制</w:t>
        </w:r>
        <w:r>
          <w:tab/>
        </w:r>
        <w:r>
          <w:fldChar w:fldCharType="begin"/>
        </w:r>
        <w:r>
          <w:instrText xml:space="preserve"> PAGEREF _Toc15586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32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70"/>
      <w:r>
        <w:rPr>
          <w:rFonts w:ascii="仿宋" w:eastAsia="仿宋" w:hAnsi="仿宋" w:cs="仿宋" w:hint="eastAsia"/>
          <w:sz w:val="28"/>
          <w:lang w:eastAsia="zh-CN"/>
        </w:rPr>
        <w:t>一、灌装机系列设备项目选址可行性分析</w:t>
      </w:r>
      <w:bookmarkEnd w:id="2"/>
    </w:p>
    <w:p>
      <w:pPr>
        <w:pStyle w:val="Heading2"/>
        <w:rPr>
          <w:rFonts w:ascii="仿宋" w:eastAsia="仿宋" w:hAnsi="仿宋" w:cs="仿宋" w:hint="eastAsia"/>
          <w:lang w:eastAsia="zh-CN"/>
        </w:rPr>
      </w:pPr>
      <w:bookmarkStart w:id="3" w:name="_Toc26501"/>
      <w:r>
        <w:rPr>
          <w:rFonts w:ascii="仿宋" w:eastAsia="仿宋" w:hAnsi="仿宋" w:cs="仿宋" w:hint="eastAsia"/>
          <w:lang w:eastAsia="zh-CN"/>
        </w:rPr>
        <w:t>(一)、灌装机系列设备项目选址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该灌装机系列设备项目选址位于XX省XX市XX区XXX街道</w:t>
      </w:r>
    </w:p>
    <w:p>
      <w:pPr>
        <w:pStyle w:val="Heading2"/>
        <w:ind w:firstLine="560" w:firstLineChars="200"/>
        <w:rPr>
          <w:rFonts w:ascii="仿宋" w:eastAsia="仿宋" w:hAnsi="仿宋" w:cs="仿宋" w:hint="eastAsia"/>
          <w:sz w:val="28"/>
          <w:lang w:eastAsia="zh-CN"/>
        </w:rPr>
      </w:pPr>
      <w:bookmarkStart w:id="4" w:name="_Toc29436"/>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灌装机系列设备项目的征地面积将根据灌装机系列设备项目的实际规模和需求进行精确规划。具体面积XXX平方米，旨在确保灌装机系列设备项目不仅能够满足当前的发展需求，还能够预留空间以适应未来的扩展。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净用地面积是在征地面积基础上去除不可利用面积后的实际可开发用地。具体面积XXX平方米，考虑到环保、交通、安全等多方面因素，以确保灌装机系列设备项目在整体利用效率上达到最优。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灌装机系列设备项目计划建设的建筑总规模具体面积XXX平方米。这一规模的确定综合考虑了灌装机系列设备项目的性质、规模，以及城市规划的相关要求，确保建筑布局与周边环境协调一致。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绿地率是灌装机系列设备项目用地中被规划为绿地的比例。具体面积XXX平方米，旨在通过合理规划绿地，改善灌装机系列设备项目周边环境，提升居民生活质量，并符合城市整体绿化规划。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容积率是用地上可以建设的建筑总体积与用地面积之比。具体面积XXX，通过合理的容积率规划，确保灌装机系列设备项目建筑规模与周边环境和谐共生。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灌装机系列设备项目选址与当地城市规划相一致，具体面积XXX平方米。通过与城市规划部门深入沟通，确保灌装机系列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灌装机系列设备项目选址符合当地产业政策，具体面积XXX平方米。这包括灌装机系列设备项目对当地经济的促进作用，以及对相关产业的带动效应，确保灌装机系列设备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用地总体要求必须符合环保和可持续发展的原则，具体面积XXX平方米。通过采用绿色建筑设计、节能减排等措施，确保灌装机系列设备项目在建设和运营过程中对环境的影响最小化，达到可持续发展的要求。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确保灌装机系列设备项目选址具备必要的公共设施配套，具体面积XXX平方米。这包括交通便利性、教育、医疗等基础设施，以提高居民生活品质，使得灌装机系列设备项目选址更具吸引力。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考虑用地总体要求对当地社会稳定性的影响，具体面积XXX平方米。通过深入了解当地社区反馈，确保灌装机系列设备项目的选址和建设过程对当地社会和谐稳定产生积极作用。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灌装机系列设备项目选址不仅符合法规和规划，还在实际操作中具有可行性。这一全面规划将为灌装机系列设备项目的成功实施提供坚实的基础，确保灌装机系列设备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6274"/>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灌装机系列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灌装机系列设备项目的设备规划和空间设计中，我们将采取灵活设备布局的措施。设备布局将根据实际需求进行灵活设计，避免不必要的浪费。通过合理规划设备摆放位置，我们将提高设备的利用率，减少设备间距，以确保灌装机系列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灌装机系列设备项目内部引入共享设施的概念，例如共享会议室、办公区等。通过这种方式，我们可以减少对资源的重复建设，提高资源共享效率，从而减小灌装机系列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782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灌装机系列设备项目的总图布置中，我们将不同功能区域进行明确的规划，以最大程度满足灌装机系列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5913"/>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灌装机系列设备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灌装机系列设备项目对环境的影响是综合评价的重要因素之一。我们将详细考虑选址周边的自然环境、生态保护区、水源地等情况，确保灌装机系列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对选址的评价还需充分考虑当地政府的产业政策和法规。我们将详细了解灌装机系列设备项目所在地的相关政策，确保灌装机系列设备项目的规划和运营与当地法规相符，降低不必要的法律风险。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考虑到社会稳定性对企业运营的重要性，我们将评估选址地区的社会安全情况、劳工关系、社区反馈等方面，以确保灌装机系列设备项目的建设和运营不会受到社会稳定性的负面影响。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最后，我们将综合考虑用地成本，包括土地购置费用、土地开发成本等。通过对用地成本的详细评估，我们能够做出更为精确的经济效益分析，为灌装机系列设备项目的投资决策提供有力支持。</w:t>
      </w:r>
    </w:p>
    <w:p>
      <w:pPr>
        <w:pStyle w:val="Heading1"/>
        <w:ind w:firstLine="560" w:firstLineChars="200"/>
        <w:rPr>
          <w:rFonts w:ascii="仿宋" w:eastAsia="仿宋" w:hAnsi="仿宋" w:cs="仿宋" w:hint="eastAsia"/>
          <w:sz w:val="28"/>
          <w:lang w:eastAsia="zh-CN"/>
        </w:rPr>
      </w:pPr>
      <w:bookmarkStart w:id="8" w:name="_Toc18629"/>
      <w:r>
        <w:rPr>
          <w:rFonts w:ascii="仿宋" w:eastAsia="仿宋" w:hAnsi="仿宋" w:cs="仿宋" w:hint="eastAsia"/>
          <w:sz w:val="28"/>
          <w:lang w:eastAsia="zh-CN"/>
        </w:rPr>
        <w:t>二、灌装机系列设备项目绩效评估</w:t>
      </w:r>
      <w:bookmarkEnd w:id="8"/>
    </w:p>
    <w:p>
      <w:pPr>
        <w:pStyle w:val="Heading2"/>
        <w:rPr>
          <w:rFonts w:ascii="仿宋" w:eastAsia="仿宋" w:hAnsi="仿宋" w:cs="仿宋" w:hint="eastAsia"/>
          <w:lang w:eastAsia="zh-CN"/>
        </w:rPr>
      </w:pPr>
      <w:bookmarkStart w:id="9" w:name="_Toc20319"/>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灌装机系列设备项目中，我们设计了一套全面的绩效评估指标，以确保灌装机系列设备项目的可控和成功交付。这些指标跨足灌装机系列设备项目目标、成本、进度和质量等多个维度，为我们提供了全面洞察灌装机系列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灌装机系列设备项目目标达成率是我们关注的首要指标。我们设定了明确的目标，并通过定期监测和评估，迅速发现并应对潜在的目标偏差。这为灌装机系列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成本绩效是另一个核心关注点。通过实际成本与预算成本的对比分析，我们深入了解成本差异的原因，及时调整资源分配，保持灌装机系列设备项目在经济效益方面的合理水平。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灌装机系列设备项目进度作为关键的绩效指标之一，得到了精心的关注。我们制定了详细的灌装机系列设备项目进度计划，并设立了进度符合度指标，确保实际进度与计划进度保持一致。这使我们能够快速发现和解决潜在的进度问题，保持灌装机系列设备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质量指标是我们评估灌装机系列设备项目绩效的不可或缺的一环。我们引入了一系列的质量标准和客户满意度指标，以确保灌装机系列设备项目交付的成果在质量上达到或超越预期水平。通过持续监测这些指标，我们努力提升灌装机系列设备项目整体质量水平，为灌装机系列设备项目的成功交付提供有力保障。通过这些科学且全面的绩效评估，我们能够更好地引导灌装机系列设备项目的持续改进，确保灌装机系列设备项目目标的顺利达成。</w:t>
      </w:r>
    </w:p>
    <w:p>
      <w:pPr>
        <w:pStyle w:val="Heading2"/>
        <w:ind w:firstLine="560" w:firstLineChars="200"/>
        <w:rPr>
          <w:rFonts w:ascii="仿宋" w:eastAsia="仿宋" w:hAnsi="仿宋" w:cs="仿宋" w:hint="eastAsia"/>
          <w:sz w:val="28"/>
          <w:lang w:eastAsia="zh-CN"/>
        </w:rPr>
      </w:pPr>
      <w:bookmarkStart w:id="10" w:name="_Toc24821"/>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绩效评估是灌装机系列设备项目中的关键环节，为确保灌装机系列设备项目达到预期目标，我们采用了多层次、多维度的绩效评估方法。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灌装机系列设备项目的战略目标对齐，确保每个决策和行动都与灌装机系列设备项目整体目标保持一致。团队会定期召开战略对齐会议，审视当前工作与灌装机系列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灌装机系列设备项目进度、质量、成本和风险等方面。这些指标通过数据收集和分析，为灌装机系列设备项目管理团队提供了客观的评估依据。例如，我们通过灌装机系列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灌装机系列设备项目内部，还考虑了灌装机系列设备项目对外部环境的影响。我们定期进行干系人满意度调查，以了解各利益相关方对灌装机系列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这种多层次、多角度的绩效评估方法，使得我们能够全面了解灌装机系列设备项目的运行状态，及时做出调整，确保灌装机系列设备项目在不断变化的环境中保持稳健前行。</w:t>
      </w:r>
    </w:p>
    <w:p>
      <w:pPr>
        <w:pStyle w:val="Heading2"/>
        <w:ind w:firstLine="560" w:firstLineChars="200"/>
        <w:rPr>
          <w:rFonts w:ascii="仿宋" w:eastAsia="仿宋" w:hAnsi="仿宋" w:cs="仿宋" w:hint="eastAsia"/>
          <w:sz w:val="28"/>
          <w:lang w:eastAsia="zh-CN"/>
        </w:rPr>
      </w:pPr>
      <w:bookmarkStart w:id="11" w:name="_Toc12789"/>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为了确保灌装机系列设备项目的有效管理和不断优化，我们采用了精心设计的绩效评估周期。这个周期旨在实现灵活、实时和全面的评估，以适应灌装机系列设备项目执行中的各种挑战。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灌装机系列设备项目的不同需求，分为短期、中期和长期。短期评估关注每个迭代或工作周期，以及时发现和解决当前任务中的问题。中期评估涵盖几个迭代，深入了解整体灌装机系列设备项目的趋势和性能。长期评估则着眼于整个灌装机系列设备项目阶段，确保灌装机系列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灌装机系列设备项目管理工具和协作平台，团队成员能够随时更新和分享灌装机系列设备项目数据。这种实时性的反馈机制使我们能够及时察觉潜在问题，快速调整，保持灌装机系列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周期与灌装机系列设备项目的决策制定密不可分。每个周期的灌装机系列设备项目回顾会议成为集体总结经验、识别问题深层次原因并找到创新解决方案的平台。这种定期的反思与调整机制使灌装机系列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3040"/>
      <w:r>
        <w:rPr>
          <w:rFonts w:ascii="仿宋" w:eastAsia="仿宋" w:hAnsi="仿宋" w:cs="仿宋" w:hint="eastAsia"/>
          <w:sz w:val="28"/>
          <w:lang w:eastAsia="zh-CN"/>
        </w:rPr>
        <w:t>三、产品规划分析</w:t>
      </w:r>
      <w:bookmarkEnd w:id="12"/>
    </w:p>
    <w:p>
      <w:pPr>
        <w:pStyle w:val="Heading2"/>
        <w:rPr>
          <w:rFonts w:ascii="仿宋" w:eastAsia="仿宋" w:hAnsi="仿宋" w:cs="仿宋" w:hint="eastAsia"/>
          <w:lang w:eastAsia="zh-CN"/>
        </w:rPr>
      </w:pPr>
      <w:bookmarkStart w:id="13" w:name="_Toc15565"/>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灌装机系列设备项目的主要产品是XXXX，预计年产值为XXX万元。这一产品在市场中占据着重要的地位，其广泛的应用范围使得该灌装机系列设备项目的市场前景非常广阔。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灌装机系列设备项目的xxx产品作为重要的原材料之一，将在多个领域发挥关键作用。其在建筑、交通、能源等方面的广泛应用将为整个产业链提供强大的支持，形成产业协同效应。灌装机系列设备项目的年产值XXX万XXX万XXX万万元不仅反映了其在市场上的巨大潜力，更预示着它对国民经济的积极贡献。这种关联度高、涉及面广的产业关系，使得该灌装机系列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5782"/>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灌装机系列设备项目总征地面积为XXXX平方米，相当于约XX.XX亩，其中净用地面积为XXXX平方米，红线范围内相当于约XX.XX亩。这一用地规模充分考虑了灌装机系列设备项目的建设需求，保障了灌装机系列设备项目在合适的空间内得以充分发展。灌装机系列设备项目规划的总建筑面积为XXXX平方米，其中主体工程建设占XXXX平方米，计容建筑面积达XXXX平方米。预计建筑工程的投资将达到XXXX万元，为灌装机系列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灌装机系列设备项目计划购置的设备共计XXXX台（套），设备购置费用为XXXX万元。这一设备购置计划充分考虑到灌装机系列设备项目的生产需求和技术要求，确保了灌装机系列设备项目在生产运营中具备先进的技术装备和高效的生产能力。设备的合理配置将为灌装机系列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灌装机系列设备项目计划总投资为XXXX万元，预计年实现营业收入为XXXX万元。这一产能规模的设定旨在确保灌装机系列设备项目能够在投资与回报之间取得平衡，实现长期可持续的发展。灌装机系列设备项目的总投资充分考虑到各个方面的需求，包括用地建设、设备购置等多个环节，以确保灌装机系列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0782"/>
      <w:r>
        <w:rPr>
          <w:rFonts w:ascii="仿宋" w:eastAsia="仿宋" w:hAnsi="仿宋" w:cs="仿宋" w:hint="eastAsia"/>
          <w:sz w:val="28"/>
          <w:lang w:eastAsia="zh-CN"/>
        </w:rPr>
        <w:t>四、灌装机系列设备项目文档管理</w:t>
      </w:r>
      <w:bookmarkEnd w:id="15"/>
    </w:p>
    <w:p>
      <w:pPr>
        <w:pStyle w:val="Heading2"/>
        <w:rPr>
          <w:rFonts w:ascii="仿宋" w:eastAsia="仿宋" w:hAnsi="仿宋" w:cs="仿宋" w:hint="eastAsia"/>
          <w:lang w:eastAsia="zh-CN"/>
        </w:rPr>
      </w:pPr>
      <w:bookmarkStart w:id="16" w:name="_Toc8592"/>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灌装机系列设备项目高度重视文档的质量和准确性，以支持灌装机系列设备项目的各项活动和决策。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灌装机系列设备项目文档的编制始于灌装机系列设备项目计划的初期，我们制定了详细的文档编制计划，明确了每个文档的内容、格式和编写责任人。在灌装机系列设备项目启动阶段，我们首先编制了灌装机系列设备项目章程，明确定义了灌装机系列设备项目的目标、范围、风险等关键要素。随后，灌装机系列设备项目团队根据计划陆续编制了需求文档、设计文档、测试文档等各类文档，确保灌装机系列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灌装机系列设备项目管理中的重要环节，旨在确保灌装机系列设备项目文档符合质量标准和灌装机系列设备项目需求。在灌装机系列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灌装机系列设备项目相关利益方和专业领域的专家对文档进行独立审查。这有助于获取更全面、客观的反馈，确保灌装机系列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灌装机系列设备项目在文档编制与审查方面建立了严格的管理机制，通过规范的流程和多维度的审查，确保灌装机系列设备项目文档的质量、准确性和可靠性，为灌装机系列设备项目的顺利推进提供了有力支持。</w:t>
      </w:r>
    </w:p>
    <w:p>
      <w:pPr>
        <w:pStyle w:val="Heading2"/>
        <w:ind w:firstLine="560" w:firstLineChars="200"/>
        <w:rPr>
          <w:rFonts w:ascii="仿宋" w:eastAsia="仿宋" w:hAnsi="仿宋" w:cs="仿宋" w:hint="eastAsia"/>
          <w:sz w:val="28"/>
          <w:lang w:eastAsia="zh-CN"/>
        </w:rPr>
      </w:pPr>
      <w:bookmarkStart w:id="17" w:name="_Toc26600"/>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在灌装机系列设备项目中，我们致力于优化文档发布与分发过程，以确保信息的高效传递和团队间协作的顺畅进行。以下是我们采取的关键优化策略：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我们通过多渠道发布文档，包括电子邮件、灌装机系列设备项目管理平台、内部网站等，以满足不同团队成员的偏好和需求。多渠道发布确保了信息的全面覆盖。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我们采用了精细的权限控制，确保只有授权人员可以访问敏感信息。这种安全措施保护了灌装机系列设备项目文档的机密性，防止了未经授权的信息泄露。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9495"/>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灌装机系列设备项目生命周期中一个至关重要的环节，直接关系到灌装机系列设备项目信息的长期保存和历史记录的完整性。在灌装机系列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https://d.book118.com/045303203241011101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灌装机系列设备项目规划设计纲要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灌装机系列设备项目规划设计纲要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灌装机系列设备项目规划设计纲要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灌装机系列设备项目规划设计纲要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灌装机系列设备项目规划设计纲要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灌装机系列设备项目规划设计纲要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灌装机系列设备项目规划设计纲要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灌装机系列设备项目规划设计纲要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灌装机系列设备项目规划设计纲要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灌装机系列设备项目规划设计纲要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灌装机系列设备项目规划设计纲要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灌装机系列设备项目规划设计纲要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灌装机系列设备项目规划设计纲要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灌装机系列设备项目规划设计纲要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灌装机系列设备项目规划设计纲要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灌装机系列设备项目规划设计纲要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灌装机系列设备项目规划设计纲要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FB5425"/>
    <w:rsid w:val="7EFB542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5303203241011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2024-01-29T21:46:00Z</dcterms:created>
  <dcterms:modified xsi:type="dcterms:W3CDTF">2024-01-29T21:47:05Z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03222FE9EB374933B14EDF08D3B6ACBC_11</vt:lpwstr>
  </property>
  <property fmtid="{D5CDD505-2E9C-101B-9397-08002B2CF9AE}" pid="3" name="KSOProductBuildVer">
    <vt:lpwstr>2052-12.1.0.16250</vt:lpwstr>
  </property>
</Properties>
</file>