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144BE8" w:rsidP="00144BE8" w14:paraId="3E3D4DA2" w14:textId="77777777">
      <w:pPr>
        <w:spacing w:before="48" w:beforeLines="20" w:after="360" w:afterLines="150" w:line="360" w:lineRule="auto"/>
        <w:jc w:val="center"/>
        <w:rPr>
          <w:rFonts w:ascii="华文中宋" w:eastAsia="华文中宋" w:hAnsi="华文中宋"/>
          <w:b/>
          <w:sz w:val="30"/>
        </w:rPr>
      </w:pPr>
      <w:r w:rsidRPr="00144BE8">
        <w:rPr>
          <w:rFonts w:ascii="华文中宋" w:eastAsia="华文中宋" w:hAnsi="华文中宋"/>
          <w:b/>
          <w:sz w:val="30"/>
        </w:rPr>
        <w:t>2024</w:t>
      </w:r>
      <w:r w:rsidRPr="00144BE8">
        <w:rPr>
          <w:rFonts w:ascii="华文中宋" w:eastAsia="华文中宋" w:hAnsi="华文中宋"/>
          <w:b/>
          <w:sz w:val="30"/>
        </w:rPr>
        <w:t>辽宁沈阳辉山招商集团有限公司招聘</w:t>
      </w:r>
      <w:r w:rsidRPr="00144BE8">
        <w:rPr>
          <w:rFonts w:ascii="华文中宋" w:eastAsia="华文中宋" w:hAnsi="华文中宋"/>
          <w:b/>
          <w:sz w:val="30"/>
        </w:rPr>
        <w:t>10</w:t>
      </w:r>
      <w:r w:rsidRPr="00144BE8">
        <w:rPr>
          <w:rFonts w:ascii="华文中宋" w:eastAsia="华文中宋" w:hAnsi="华文中宋"/>
          <w:b/>
          <w:sz w:val="30"/>
        </w:rPr>
        <w:t>人笔试备考试题及答案解析</w:t>
      </w:r>
    </w:p>
    <w:p w:rsidR="00A77B3E" w14:paraId="50D808E8"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0ADA89F2" w14:textId="77777777">
      <w:pPr>
        <w:spacing w:after="260" w:line="360" w:lineRule="auto"/>
      </w:pPr>
      <w:r>
        <w:rPr>
          <w:rFonts w:ascii="微软雅黑" w:eastAsia="微软雅黑" w:cs="微软雅黑"/>
        </w:rPr>
        <w:t>一、选择题</w:t>
      </w:r>
    </w:p>
    <w:p w:rsidR="006D34C4" w14:paraId="7CEABE56" w14:textId="77777777">
      <w:pPr>
        <w:pStyle w:val="NormalWeb"/>
        <w:widowControl/>
        <w:spacing w:beforeAutospacing="0" w:after="260" w:afterAutospacing="0" w:line="360" w:lineRule="auto"/>
      </w:pPr>
      <w:r w:rsidRPr="006D34C4">
        <w:rPr>
          <w:rFonts w:ascii="微软雅黑" w:eastAsia="微软雅黑" w:cs="微软雅黑"/>
          <w:color w:val="0000FF"/>
          <w:szCs w:val="14"/>
        </w:rPr>
        <w:t>1</w:t>
      </w:r>
      <w:r w:rsidRPr="006D34C4">
        <w:rPr>
          <w:rFonts w:ascii="微软雅黑" w:eastAsia="微软雅黑" w:cs="微软雅黑"/>
          <w:color w:val="0000FF"/>
          <w:szCs w:val="14"/>
        </w:rPr>
        <w:t>．</w:t>
      </w:r>
      <w:r w:rsidRPr="006D34C4">
        <w:rPr>
          <w:rFonts w:ascii="微软雅黑" w:eastAsia="微软雅黑" w:cs="微软雅黑"/>
          <w:szCs w:val="14"/>
        </w:rPr>
        <w:t>国家垄断资本主义的产生和发展，从根本上说是</w:t>
      </w:r>
      <w:r w:rsidRPr="006D34C4">
        <w:rPr>
          <w:rFonts w:ascii="微软雅黑" w:eastAsia="微软雅黑" w:cs="微软雅黑"/>
          <w:szCs w:val="14"/>
        </w:rPr>
        <w:t>()</w:t>
      </w:r>
      <w:r w:rsidRPr="006D34C4">
        <w:rPr>
          <w:rFonts w:ascii="微软雅黑" w:eastAsia="微软雅黑" w:cs="微软雅黑"/>
          <w:szCs w:val="14"/>
        </w:rPr>
        <w:t>。</w:t>
      </w:r>
    </w:p>
    <w:p w:rsidR="006D34C4" w14:paraId="5494D6A3"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、国内市场竞争的结果</w:t>
      </w:r>
    </w:p>
    <w:p w:rsidR="006D34C4" w14:paraId="6CFB0C8B"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、国际市场竞争的结果</w:t>
      </w:r>
    </w:p>
    <w:p w:rsidR="006D34C4" w14:paraId="761D2ED2"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、垄断统治加强的结果</w:t>
      </w:r>
    </w:p>
    <w:p w:rsidR="006D34C4" w14:paraId="589A3815"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、生产社会化与生产资料私人占有之间矛盾发展的结果</w:t>
      </w:r>
    </w:p>
    <w:p w:rsidR="006D34C4" w14:paraId="2F6658F8"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D</w:t>
      </w:r>
    </w:p>
    <w:p w:rsidR="006D34C4" w14:paraId="046FE5AF"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科技进步发展，生产社会化程度提高，要求在全社会范围内加强管理</w:t>
      </w:r>
      <w:r w:rsidRPr="006D34C4">
        <w:rPr>
          <w:rFonts w:ascii="微软雅黑" w:eastAsia="微软雅黑" w:cs="微软雅黑"/>
          <w:szCs w:val="14"/>
        </w:rPr>
        <w:t>;</w:t>
      </w:r>
      <w:r w:rsidRPr="006D34C4">
        <w:rPr>
          <w:rFonts w:ascii="微软雅黑" w:eastAsia="微软雅黑" w:cs="微软雅黑"/>
          <w:szCs w:val="14"/>
        </w:rPr>
        <w:t>生产的迅速发展与市场需求相对不足而导致的经济危机必须由国家出面，采取反危机措施，才可以暂时度过难关</w:t>
      </w:r>
      <w:r w:rsidRPr="006D34C4">
        <w:rPr>
          <w:rFonts w:ascii="微软雅黑" w:eastAsia="微软雅黑" w:cs="微软雅黑"/>
          <w:szCs w:val="14"/>
        </w:rPr>
        <w:t>;</w:t>
      </w:r>
      <w:r w:rsidRPr="006D34C4">
        <w:rPr>
          <w:rFonts w:ascii="微软雅黑" w:eastAsia="微软雅黑" w:cs="微软雅黑"/>
          <w:szCs w:val="14"/>
        </w:rPr>
        <w:t>资本主义社会的阶级矛盾、社会矛盾靠个别资本家无法解决，必须由国家采取措施得到局部缓和，以上几点说明国家垄断资本主义的产生和发展，从根本上说是生产社会化与生产资料私人占有之间矛盾发展的结果。故选</w:t>
      </w:r>
      <w:r w:rsidRPr="006D34C4">
        <w:rPr>
          <w:rFonts w:ascii="微软雅黑" w:eastAsia="微软雅黑" w:cs="微软雅黑"/>
          <w:szCs w:val="14"/>
        </w:rPr>
        <w:t>D</w:t>
      </w:r>
      <w:r w:rsidRPr="006D34C4">
        <w:rPr>
          <w:rFonts w:ascii="微软雅黑" w:eastAsia="微软雅黑" w:cs="微软雅黑"/>
          <w:szCs w:val="14"/>
        </w:rPr>
        <w:t>。</w:t>
      </w:r>
    </w:p>
    <w:p w:rsidR="006D34C4" w14:paraId="53CB17E8" w14:textId="77777777">
      <w:pPr>
        <w:pStyle w:val="NormalWeb"/>
        <w:widowControl/>
        <w:spacing w:beforeAutospacing="0" w:after="260" w:afterAutospacing="0" w:line="360" w:lineRule="auto"/>
      </w:pPr>
      <w:r w:rsidRPr="006D34C4">
        <w:rPr>
          <w:rFonts w:ascii="微软雅黑" w:eastAsia="微软雅黑" w:cs="微软雅黑"/>
          <w:color w:val="0000FF"/>
          <w:szCs w:val="14"/>
        </w:rPr>
        <w:t>2</w:t>
      </w:r>
      <w:r w:rsidRPr="006D34C4">
        <w:rPr>
          <w:rFonts w:ascii="微软雅黑" w:eastAsia="微软雅黑" w:cs="微软雅黑"/>
          <w:color w:val="0000FF"/>
          <w:szCs w:val="14"/>
        </w:rPr>
        <w:t>．</w:t>
      </w:r>
      <w:r w:rsidRPr="006D34C4">
        <w:rPr>
          <w:rFonts w:ascii="微软雅黑" w:eastAsia="微软雅黑" w:cs="微软雅黑"/>
          <w:szCs w:val="14"/>
        </w:rPr>
        <w:t>按照法律原则，涉及的内容和问题不同，可以把法律原则分为</w:t>
      </w:r>
      <w:r w:rsidRPr="006D34C4">
        <w:rPr>
          <w:rFonts w:ascii="微软雅黑" w:eastAsia="微软雅黑" w:cs="微软雅黑"/>
          <w:szCs w:val="14"/>
        </w:rPr>
        <w:t>()</w:t>
      </w:r>
      <w:r w:rsidRPr="006D34C4">
        <w:rPr>
          <w:rFonts w:ascii="微软雅黑" w:eastAsia="微软雅黑" w:cs="微软雅黑"/>
          <w:szCs w:val="14"/>
        </w:rPr>
        <w:t>原则和</w:t>
      </w:r>
      <w:r w:rsidRPr="006D34C4">
        <w:rPr>
          <w:rFonts w:ascii="微软雅黑" w:eastAsia="微软雅黑" w:cs="微软雅黑"/>
          <w:szCs w:val="14"/>
        </w:rPr>
        <w:t>()</w:t>
      </w:r>
      <w:r w:rsidRPr="006D34C4">
        <w:rPr>
          <w:rFonts w:ascii="微软雅黑" w:eastAsia="微软雅黑" w:cs="微软雅黑"/>
          <w:szCs w:val="14"/>
        </w:rPr>
        <w:t>原则。</w:t>
      </w:r>
    </w:p>
    <w:p w:rsidR="006D34C4" w14:paraId="3160F500"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、公共性政策性</w:t>
      </w:r>
    </w:p>
    <w:p w:rsidR="006D34C4" w14:paraId="6FA3D30B"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6D34C4">
        <w:rPr>
          <w:rFonts w:ascii="微软雅黑" w:eastAsia="微软雅黑" w:cs="微软雅黑"/>
          <w:szCs w:val="14"/>
        </w:rPr>
        <w:t>B</w:t>
      </w:r>
      <w:r w:rsidRPr="006D34C4">
        <w:rPr>
          <w:rFonts w:ascii="微软雅黑" w:eastAsia="微软雅黑" w:cs="微软雅黑"/>
          <w:szCs w:val="14"/>
        </w:rPr>
        <w:t>、实体性程序性</w:t>
      </w:r>
    </w:p>
    <w:p w:rsidR="006D34C4" w14:paraId="7AE44939"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、基本具体</w:t>
      </w:r>
    </w:p>
    <w:p w:rsidR="006D34C4" w14:paraId="22DA1635"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、基本指导</w:t>
      </w:r>
    </w:p>
    <w:p w:rsidR="006D34C4" w14:paraId="2392A488"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B</w:t>
      </w:r>
    </w:p>
    <w:p w:rsidR="006D34C4" w14:paraId="4BBEAE80"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按照法律原则涉及的内容和问题不同，可以把法律原则分为实体性原则和程序性原则。故选</w:t>
      </w:r>
      <w:r w:rsidRPr="006D34C4">
        <w:rPr>
          <w:rFonts w:ascii="微软雅黑" w:eastAsia="微软雅黑" w:cs="微软雅黑"/>
          <w:szCs w:val="14"/>
        </w:rPr>
        <w:t>B</w:t>
      </w:r>
      <w:r w:rsidRPr="006D34C4">
        <w:rPr>
          <w:rFonts w:ascii="微软雅黑" w:eastAsia="微软雅黑" w:cs="微软雅黑"/>
          <w:szCs w:val="14"/>
        </w:rPr>
        <w:t>。</w:t>
      </w:r>
    </w:p>
    <w:p w:rsidR="006D34C4" w14:paraId="6D394E12" w14:textId="77777777">
      <w:pPr>
        <w:pStyle w:val="NormalWeb"/>
        <w:widowControl/>
        <w:spacing w:beforeAutospacing="0" w:after="260" w:afterAutospacing="0" w:line="360" w:lineRule="auto"/>
      </w:pPr>
      <w:r w:rsidRPr="006D34C4">
        <w:rPr>
          <w:rFonts w:ascii="微软雅黑" w:eastAsia="微软雅黑" w:cs="微软雅黑"/>
          <w:color w:val="0000FF"/>
          <w:szCs w:val="14"/>
        </w:rPr>
        <w:t>3</w:t>
      </w:r>
      <w:r w:rsidRPr="006D34C4">
        <w:rPr>
          <w:rFonts w:ascii="微软雅黑" w:eastAsia="微软雅黑" w:cs="微软雅黑"/>
          <w:color w:val="0000FF"/>
          <w:szCs w:val="14"/>
        </w:rPr>
        <w:t>．</w:t>
      </w:r>
      <w:r w:rsidRPr="006D34C4">
        <w:rPr>
          <w:rFonts w:ascii="微软雅黑" w:eastAsia="微软雅黑" w:cs="微软雅黑"/>
          <w:szCs w:val="14"/>
        </w:rPr>
        <w:t>我国《宪法》规定，决定战争与和平问题的职权，由</w:t>
      </w:r>
      <w:r w:rsidRPr="006D34C4">
        <w:rPr>
          <w:rFonts w:ascii="微软雅黑" w:eastAsia="微软雅黑" w:cs="微软雅黑"/>
          <w:szCs w:val="14"/>
        </w:rPr>
        <w:t>()</w:t>
      </w:r>
      <w:r w:rsidRPr="006D34C4">
        <w:rPr>
          <w:rFonts w:ascii="微软雅黑" w:eastAsia="微软雅黑" w:cs="微软雅黑"/>
          <w:szCs w:val="14"/>
        </w:rPr>
        <w:t>行使。</w:t>
      </w:r>
    </w:p>
    <w:p w:rsidR="006D34C4" w14:paraId="4A75061E"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、全国人民代表大会常务委员会</w:t>
      </w:r>
    </w:p>
    <w:p w:rsidR="006D34C4" w14:paraId="0678973A"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、全国人民代表大会</w:t>
      </w:r>
    </w:p>
    <w:p w:rsidR="006D34C4" w14:paraId="5B4E35E1"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、国家军事委员会</w:t>
      </w:r>
    </w:p>
    <w:p w:rsidR="006D34C4" w14:paraId="6275E036"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、中共中央军事委员会</w:t>
      </w:r>
    </w:p>
    <w:p w:rsidR="006D34C4" w14:paraId="5F2771E6"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B</w:t>
      </w:r>
    </w:p>
    <w:p w:rsidR="006D34C4" w14:paraId="07496F2E"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《宪法》规定：</w:t>
      </w:r>
      <w:r w:rsidRPr="006D34C4">
        <w:rPr>
          <w:rFonts w:ascii="微软雅黑" w:eastAsia="微软雅黑" w:cs="微软雅黑"/>
          <w:szCs w:val="14"/>
        </w:rPr>
        <w:t>“</w:t>
      </w:r>
      <w:r w:rsidRPr="006D34C4">
        <w:rPr>
          <w:rFonts w:ascii="微软雅黑" w:eastAsia="微软雅黑" w:cs="微软雅黑"/>
          <w:szCs w:val="14"/>
        </w:rPr>
        <w:t>全国人民代表大会行使下列职权：</w:t>
      </w:r>
      <w:r w:rsidRPr="006D34C4">
        <w:rPr>
          <w:rFonts w:ascii="微软雅黑" w:eastAsia="微软雅黑" w:cs="微软雅黑"/>
          <w:szCs w:val="14"/>
        </w:rPr>
        <w:t>……</w:t>
      </w:r>
      <w:r w:rsidRPr="006D34C4">
        <w:rPr>
          <w:rFonts w:ascii="微软雅黑" w:eastAsia="微软雅黑" w:cs="微软雅黑"/>
          <w:szCs w:val="14"/>
        </w:rPr>
        <w:t>(</w:t>
      </w:r>
      <w:r w:rsidRPr="006D34C4">
        <w:rPr>
          <w:rFonts w:ascii="微软雅黑" w:eastAsia="微软雅黑" w:cs="微软雅黑"/>
          <w:szCs w:val="14"/>
        </w:rPr>
        <w:t>十四</w:t>
      </w:r>
      <w:r w:rsidRPr="006D34C4">
        <w:rPr>
          <w:rFonts w:ascii="微软雅黑" w:eastAsia="微软雅黑" w:cs="微软雅黑"/>
          <w:szCs w:val="14"/>
        </w:rPr>
        <w:t>)</w:t>
      </w:r>
      <w:r w:rsidRPr="006D34C4">
        <w:rPr>
          <w:rFonts w:ascii="微软雅黑" w:eastAsia="微软雅黑" w:cs="微软雅黑"/>
          <w:szCs w:val="14"/>
        </w:rPr>
        <w:t>决定战争和和平的问题</w:t>
      </w:r>
      <w:r w:rsidRPr="006D34C4">
        <w:rPr>
          <w:rFonts w:ascii="微软雅黑" w:eastAsia="微软雅黑" w:cs="微软雅黑"/>
          <w:szCs w:val="14"/>
        </w:rPr>
        <w:t>;</w:t>
      </w:r>
      <w:r w:rsidRPr="006D34C4">
        <w:rPr>
          <w:rFonts w:ascii="微软雅黑" w:eastAsia="微软雅黑" w:cs="微软雅黑"/>
          <w:szCs w:val="14"/>
        </w:rPr>
        <w:t>……”</w:t>
      </w:r>
      <w:r w:rsidRPr="006D34C4">
        <w:rPr>
          <w:rFonts w:ascii="微软雅黑" w:eastAsia="微软雅黑" w:cs="微软雅黑"/>
          <w:szCs w:val="14"/>
        </w:rPr>
        <w:t>故选</w:t>
      </w:r>
      <w:r w:rsidRPr="006D34C4">
        <w:rPr>
          <w:rFonts w:ascii="微软雅黑" w:eastAsia="微软雅黑" w:cs="微软雅黑"/>
          <w:szCs w:val="14"/>
        </w:rPr>
        <w:t>B</w:t>
      </w:r>
      <w:r w:rsidRPr="006D34C4">
        <w:rPr>
          <w:rFonts w:ascii="微软雅黑" w:eastAsia="微软雅黑" w:cs="微软雅黑"/>
          <w:szCs w:val="14"/>
        </w:rPr>
        <w:t>。</w:t>
      </w:r>
    </w:p>
    <w:p w:rsidR="006D34C4" w14:paraId="273AFD65" w14:textId="77777777">
      <w:pPr>
        <w:pStyle w:val="NormalWeb"/>
        <w:widowControl/>
        <w:spacing w:beforeAutospacing="0" w:after="260" w:afterAutospacing="0" w:line="360" w:lineRule="auto"/>
      </w:pPr>
      <w:r w:rsidRPr="006D34C4">
        <w:rPr>
          <w:rFonts w:ascii="微软雅黑" w:eastAsia="微软雅黑" w:cs="微软雅黑"/>
          <w:color w:val="0000FF"/>
          <w:szCs w:val="14"/>
        </w:rPr>
        <w:t>4</w:t>
      </w:r>
      <w:r w:rsidRPr="006D34C4">
        <w:rPr>
          <w:rFonts w:ascii="微软雅黑" w:eastAsia="微软雅黑" w:cs="微软雅黑"/>
          <w:color w:val="0000FF"/>
          <w:szCs w:val="14"/>
        </w:rPr>
        <w:t>．</w:t>
      </w:r>
      <w:r w:rsidRPr="006D34C4">
        <w:rPr>
          <w:rFonts w:ascii="微软雅黑" w:eastAsia="微软雅黑" w:cs="微软雅黑"/>
          <w:szCs w:val="14"/>
        </w:rPr>
        <w:t>领导是以</w:t>
      </w:r>
      <w:r w:rsidRPr="006D34C4">
        <w:rPr>
          <w:rFonts w:ascii="微软雅黑" w:eastAsia="微软雅黑" w:cs="微软雅黑"/>
          <w:szCs w:val="14"/>
        </w:rPr>
        <w:t>()</w:t>
      </w:r>
      <w:r w:rsidRPr="006D34C4">
        <w:rPr>
          <w:rFonts w:ascii="微软雅黑" w:eastAsia="微软雅黑" w:cs="微软雅黑"/>
          <w:szCs w:val="14"/>
        </w:rPr>
        <w:t>为主体进行的活动。</w:t>
      </w:r>
    </w:p>
    <w:p w:rsidR="006D34C4" w14:paraId="1D17E2B0"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、领导者</w:t>
      </w:r>
    </w:p>
    <w:p w:rsidR="006D34C4" w14:paraId="386028FE"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、人</w:t>
      </w:r>
    </w:p>
    <w:p w:rsidR="006D34C4" w14:paraId="5C1174CF"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6D34C4">
        <w:rPr>
          <w:rFonts w:ascii="微软雅黑" w:eastAsia="微软雅黑" w:cs="微软雅黑"/>
          <w:szCs w:val="14"/>
        </w:rPr>
        <w:t>C</w:t>
      </w:r>
      <w:r w:rsidRPr="006D34C4">
        <w:rPr>
          <w:rFonts w:ascii="微软雅黑" w:eastAsia="微软雅黑" w:cs="微软雅黑"/>
          <w:szCs w:val="14"/>
        </w:rPr>
        <w:t>、资金</w:t>
      </w:r>
    </w:p>
    <w:p w:rsidR="006D34C4" w14:paraId="24BB0F8E"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、组织</w:t>
      </w:r>
    </w:p>
    <w:p w:rsidR="006D34C4" w14:paraId="375072B5"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B</w:t>
      </w:r>
    </w:p>
    <w:p w:rsidR="006D34C4" w14:paraId="244D6578"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领导是指引导和影响人们为实现组织和群体目标而做出努力与贡献的过程。因此，领导主要涉及的是人的因素。领导与管理的其他职能相区别的主要之处，也表现在与人相联系的方面和特征上。</w:t>
      </w:r>
    </w:p>
    <w:p w:rsidR="006D34C4" w14:paraId="483A6CA8" w14:textId="77777777">
      <w:pPr>
        <w:pStyle w:val="NormalWeb"/>
        <w:widowControl/>
        <w:spacing w:beforeAutospacing="0" w:after="260" w:afterAutospacing="0" w:line="360" w:lineRule="auto"/>
      </w:pPr>
      <w:r w:rsidRPr="006D34C4">
        <w:rPr>
          <w:rFonts w:ascii="微软雅黑" w:eastAsia="微软雅黑" w:cs="微软雅黑"/>
          <w:color w:val="0000FF"/>
          <w:szCs w:val="14"/>
        </w:rPr>
        <w:t>5</w:t>
      </w:r>
      <w:r w:rsidRPr="006D34C4">
        <w:rPr>
          <w:rFonts w:ascii="微软雅黑" w:eastAsia="微软雅黑" w:cs="微软雅黑"/>
          <w:color w:val="0000FF"/>
          <w:szCs w:val="14"/>
        </w:rPr>
        <w:t>．</w:t>
      </w:r>
      <w:r w:rsidRPr="006D34C4">
        <w:rPr>
          <w:rFonts w:ascii="微软雅黑" w:eastAsia="微软雅黑" w:cs="微软雅黑"/>
          <w:szCs w:val="14"/>
        </w:rPr>
        <w:t>()</w:t>
      </w:r>
      <w:r w:rsidRPr="006D34C4">
        <w:rPr>
          <w:rFonts w:ascii="微软雅黑" w:eastAsia="微软雅黑" w:cs="微软雅黑"/>
          <w:szCs w:val="14"/>
        </w:rPr>
        <w:t>主要表现在构建正式组织结构框架所需要的成本和内部组织管理机制的运行成本。</w:t>
      </w:r>
    </w:p>
    <w:p w:rsidR="006D34C4" w14:paraId="04674E7D"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、内部的组织成本</w:t>
      </w:r>
    </w:p>
    <w:p w:rsidR="006D34C4" w14:paraId="0A3AC2A4"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、组织外部的交易成本</w:t>
      </w:r>
    </w:p>
    <w:p w:rsidR="006D34C4" w14:paraId="0B49CE05"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、管理者的机会成本</w:t>
      </w:r>
    </w:p>
    <w:p w:rsidR="006D34C4" w14:paraId="29715163"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、委托代理成本</w:t>
      </w:r>
    </w:p>
    <w:p w:rsidR="006D34C4" w14:paraId="7B4C05F3"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A</w:t>
      </w:r>
    </w:p>
    <w:p w:rsidR="006D34C4" w14:paraId="2E8D23F4"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内部的组织成本主要表现在两个方面：构建正式组织结构框架所需要的成本和内部组织管理机制的运行成本。故选</w:t>
      </w:r>
      <w:r w:rsidRPr="006D34C4">
        <w:rPr>
          <w:rFonts w:ascii="微软雅黑" w:eastAsia="微软雅黑" w:cs="微软雅黑"/>
          <w:szCs w:val="14"/>
        </w:rPr>
        <w:t>A</w:t>
      </w:r>
      <w:r w:rsidRPr="006D34C4">
        <w:rPr>
          <w:rFonts w:ascii="微软雅黑" w:eastAsia="微软雅黑" w:cs="微软雅黑"/>
          <w:szCs w:val="14"/>
        </w:rPr>
        <w:t>。</w:t>
      </w:r>
    </w:p>
    <w:p w:rsidR="006D34C4" w14:paraId="77A91809" w14:textId="77777777">
      <w:pPr>
        <w:pStyle w:val="NormalWeb"/>
        <w:widowControl/>
        <w:spacing w:beforeAutospacing="0" w:after="260" w:afterAutospacing="0" w:line="360" w:lineRule="auto"/>
      </w:pPr>
      <w:r w:rsidRPr="006D34C4">
        <w:rPr>
          <w:rFonts w:ascii="微软雅黑" w:eastAsia="微软雅黑" w:cs="微软雅黑"/>
          <w:color w:val="0000FF"/>
          <w:szCs w:val="14"/>
        </w:rPr>
        <w:t>6</w:t>
      </w:r>
      <w:r w:rsidRPr="006D34C4">
        <w:rPr>
          <w:rFonts w:ascii="微软雅黑" w:eastAsia="微软雅黑" w:cs="微软雅黑"/>
          <w:color w:val="0000FF"/>
          <w:szCs w:val="14"/>
        </w:rPr>
        <w:t>．</w:t>
      </w:r>
      <w:r w:rsidRPr="006D34C4">
        <w:rPr>
          <w:rFonts w:ascii="微软雅黑" w:eastAsia="微软雅黑" w:cs="微软雅黑"/>
          <w:szCs w:val="14"/>
        </w:rPr>
        <w:t>政策制定过程的起点是</w:t>
      </w:r>
      <w:r w:rsidRPr="006D34C4">
        <w:rPr>
          <w:rFonts w:ascii="微软雅黑" w:eastAsia="微软雅黑" w:cs="微软雅黑"/>
          <w:szCs w:val="14"/>
        </w:rPr>
        <w:t>()</w:t>
      </w:r>
      <w:r w:rsidRPr="006D34C4">
        <w:rPr>
          <w:rFonts w:ascii="微软雅黑" w:eastAsia="微软雅黑" w:cs="微软雅黑"/>
          <w:szCs w:val="14"/>
        </w:rPr>
        <w:t>。</w:t>
      </w:r>
    </w:p>
    <w:p w:rsidR="006D34C4" w14:paraId="2D0C0DA7"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、政策问题的认定</w:t>
      </w:r>
    </w:p>
    <w:p w:rsidR="006D34C4" w14:paraId="4274873A"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、政策目标的认定</w:t>
      </w:r>
    </w:p>
    <w:p w:rsidR="006D34C4" w14:paraId="0B748175"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、政策方案的认定</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https://d.book118.com/045313233332011101</w:t>
        </w:r>
      </w:hyperlink>
    </w:p>
    <w:p w:rsidR="006D34C4">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4BE8" w:rsidP="00B77510" w14:paraId="3054EEF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44BE8" w14:paraId="195F0D3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4BE8" w:rsidP="00B77510" w14:paraId="456070D4" w14:textId="445401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144BE8" w14:paraId="553C246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4BE8" w14:paraId="2886775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4BE8" w:rsidP="00B775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44BE8"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4BE8" w:rsidP="00B77510" w14:textId="445401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144BE8"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4BE8"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4BE8" w:rsidP="00B775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44BE8"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4BE8" w:rsidP="00B77510" w14:textId="445401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144BE8"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4B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4BE8" w14:paraId="689F191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4BE8" w14:paraId="20D7BC9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4BE8" w14:paraId="4CCA68B2"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4BE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4BE8"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4BE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4BE8"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4BE8"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4BE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144BE8"/>
    <w:rsid w:val="006D34C4"/>
    <w:rsid w:val="00A77B3E"/>
    <w:rsid w:val="00B77510"/>
    <w:rsid w:val="00CA2A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143329C"/>
  <w15:docId w15:val="{862505B7-91D3-44E6-B66B-5219CFED5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rsid w:val="006D34C4"/>
    <w:pPr>
      <w:widowControl w:val="0"/>
      <w:spacing w:beforeAutospacing="1" w:afterAutospacing="1"/>
    </w:pPr>
    <w:rPr>
      <w:rFonts w:asciiTheme="minorHAnsi" w:hAnsiTheme="minorHAnsi"/>
    </w:rPr>
  </w:style>
  <w:style w:type="paragraph" w:styleId="Header">
    <w:name w:val="header"/>
    <w:basedOn w:val="Normal"/>
    <w:link w:val="a"/>
    <w:rsid w:val="00144BE8"/>
    <w:pPr>
      <w:tabs>
        <w:tab w:val="center" w:pos="4153"/>
        <w:tab w:val="right" w:pos="8306"/>
      </w:tabs>
      <w:snapToGrid w:val="0"/>
      <w:jc w:val="center"/>
    </w:pPr>
    <w:rPr>
      <w:sz w:val="18"/>
      <w:szCs w:val="18"/>
    </w:rPr>
  </w:style>
  <w:style w:type="character" w:customStyle="1" w:styleId="a">
    <w:name w:val="页眉 字符"/>
    <w:basedOn w:val="DefaultParagraphFont"/>
    <w:link w:val="Header"/>
    <w:rsid w:val="00144BE8"/>
    <w:rPr>
      <w:sz w:val="18"/>
      <w:szCs w:val="18"/>
    </w:rPr>
  </w:style>
  <w:style w:type="paragraph" w:styleId="Footer">
    <w:name w:val="footer"/>
    <w:basedOn w:val="Normal"/>
    <w:link w:val="a0"/>
    <w:rsid w:val="00144BE8"/>
    <w:pPr>
      <w:tabs>
        <w:tab w:val="center" w:pos="4153"/>
        <w:tab w:val="right" w:pos="8306"/>
      </w:tabs>
      <w:snapToGrid w:val="0"/>
    </w:pPr>
    <w:rPr>
      <w:sz w:val="18"/>
      <w:szCs w:val="18"/>
    </w:rPr>
  </w:style>
  <w:style w:type="character" w:customStyle="1" w:styleId="a0">
    <w:name w:val="页脚 字符"/>
    <w:basedOn w:val="DefaultParagraphFont"/>
    <w:link w:val="Footer"/>
    <w:rsid w:val="00144BE8"/>
    <w:rPr>
      <w:sz w:val="18"/>
      <w:szCs w:val="18"/>
    </w:rPr>
  </w:style>
  <w:style w:type="character" w:styleId="PageNumber">
    <w:name w:val="page number"/>
    <w:basedOn w:val="DefaultParagraphFont"/>
    <w:rsid w:val="00144B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045313233332011101"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2781</Words>
  <Characters>15855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2024-01-30T13:11:00Z</dcterms:created>
  <dcterms:modified xsi:type="dcterms:W3CDTF">2024-01-30T13:11:00Z</dcterms:modified>
</cp:coreProperties>
</file>