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ind w:left="952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025" style="width:234.75pt;height:111.9pt;mso-position-horizontal-relative:char;mso-position-vertical-relative:line" coordorigin="0,0" coordsize="4695,2238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4695;height:2238;position:absolute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4232;height:1276;left:183;position:absolute;top:51" filled="f" stroked="f">
              <v:textbox inset="0,0,0,0">
                <w:txbxContent>
                  <w:p>
                    <w:pPr>
                      <w:spacing w:before="0" w:line="638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42"/>
                      </w:rPr>
                    </w:pPr>
                    <w:r>
                      <w:rPr>
                        <w:rFonts w:ascii="黑体" w:eastAsia="黑体" w:hint="eastAsia"/>
                        <w:sz w:val="42"/>
                      </w:rPr>
                      <w:t>发证单位</w:t>
                    </w:r>
                    <w:r>
                      <w:rPr>
                        <w:rFonts w:ascii="微软雅黑" w:eastAsia="微软雅黑" w:hint="eastAsia"/>
                        <w:sz w:val="42"/>
                      </w:rPr>
                      <w:t>：国家发改委</w:t>
                    </w:r>
                  </w:p>
                  <w:p>
                    <w:pPr>
                      <w:spacing w:before="0" w:line="637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42"/>
                      </w:rPr>
                    </w:pPr>
                    <w:r>
                      <w:rPr>
                        <w:rFonts w:ascii="黑体" w:eastAsia="黑体" w:hint="eastAsia"/>
                        <w:sz w:val="42"/>
                      </w:rPr>
                      <w:t>证书编号</w:t>
                    </w:r>
                    <w:r>
                      <w:rPr>
                        <w:rFonts w:ascii="微软雅黑" w:eastAsia="微软雅黑" w:hint="eastAsia"/>
                        <w:sz w:val="42"/>
                      </w:rPr>
                      <w:t>：</w:t>
                    </w:r>
                  </w:p>
                </w:txbxContent>
              </v:textbox>
            </v:shape>
            <v:shape id="_x0000_s1028" type="#_x0000_t202" style="width:442;height:422;left:183;position:absolute;top:157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42"/>
                      </w:rPr>
                    </w:pPr>
                    <w:r>
                      <w:rPr>
                        <w:rFonts w:ascii="黑体" w:eastAsia="黑体" w:hint="eastAsia"/>
                        <w:w w:val="100"/>
                        <w:sz w:val="42"/>
                      </w:rPr>
                      <w:t>等</w:t>
                    </w:r>
                  </w:p>
                </w:txbxContent>
              </v:textbox>
            </v:shape>
            <v:shape id="_x0000_s1029" type="#_x0000_t202" style="width:863;height:556;left:1443;position:absolute;top:1491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42"/>
                      </w:rPr>
                    </w:pPr>
                    <w:r>
                      <w:rPr>
                        <w:rFonts w:ascii="黑体" w:eastAsia="黑体" w:hint="eastAsia"/>
                        <w:sz w:val="42"/>
                      </w:rPr>
                      <w:t>级</w:t>
                    </w:r>
                    <w:r>
                      <w:rPr>
                        <w:rFonts w:ascii="微软雅黑" w:eastAsia="微软雅黑" w:hint="eastAsia"/>
                        <w:sz w:val="42"/>
                      </w:rPr>
                      <w:t>：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2"/>
        </w:rPr>
      </w:pPr>
    </w:p>
    <w:p>
      <w:pPr>
        <w:spacing w:before="0" w:line="1057" w:lineRule="exact"/>
        <w:ind w:left="237" w:right="925" w:firstLine="0"/>
        <w:jc w:val="center"/>
        <w:rPr>
          <w:b/>
          <w:sz w:val="84"/>
        </w:rPr>
      </w:pPr>
      <w:r>
        <w:rPr>
          <w:b/>
          <w:spacing w:val="12"/>
          <w:sz w:val="84"/>
        </w:rPr>
        <w:t>XXXX</w:t>
      </w:r>
      <w:r>
        <w:rPr>
          <w:b/>
          <w:sz w:val="84"/>
        </w:rPr>
        <w:t>乡产业化大棚养鸭工程</w:t>
      </w:r>
    </w:p>
    <w:p>
      <w:pPr>
        <w:pStyle w:val="BodyText"/>
        <w:spacing w:before="6"/>
        <w:rPr>
          <w:b/>
          <w:sz w:val="68"/>
        </w:rPr>
      </w:pPr>
    </w:p>
    <w:p>
      <w:pPr>
        <w:pStyle w:val="Title"/>
      </w:pPr>
      <w:r>
        <w:rPr>
          <w:w w:val="95"/>
        </w:rPr>
        <w:t>可行性争论报告</w:t>
      </w:r>
    </w:p>
    <w:p>
      <w:pPr>
        <w:pStyle w:val="BodyText"/>
        <w:spacing w:before="12"/>
        <w:rPr>
          <w:b/>
          <w:sz w:val="140"/>
        </w:rPr>
      </w:pPr>
    </w:p>
    <w:p>
      <w:pPr>
        <w:pStyle w:val="Heading1"/>
        <w:spacing w:before="0"/>
        <w:ind w:right="1"/>
        <w:rPr>
          <w:rFonts w:ascii="宋体"/>
        </w:rPr>
      </w:pPr>
      <w:r>
        <w:rPr>
          <w:rFonts w:ascii="宋体"/>
        </w:rPr>
        <w:t>2023XZS0032</w:t>
      </w:r>
    </w:p>
    <w:p>
      <w:pPr>
        <w:pStyle w:val="BodyText"/>
        <w:rPr>
          <w:sz w:val="54"/>
        </w:rPr>
      </w:pPr>
    </w:p>
    <w:p>
      <w:pPr>
        <w:pStyle w:val="BodyText"/>
        <w:rPr>
          <w:sz w:val="54"/>
        </w:rPr>
      </w:pPr>
    </w:p>
    <w:p>
      <w:pPr>
        <w:pStyle w:val="BodyText"/>
        <w:rPr>
          <w:sz w:val="54"/>
        </w:rPr>
      </w:pPr>
    </w:p>
    <w:p>
      <w:pPr>
        <w:pStyle w:val="BodyText"/>
        <w:rPr>
          <w:sz w:val="54"/>
        </w:rPr>
      </w:pPr>
    </w:p>
    <w:p>
      <w:pPr>
        <w:pStyle w:val="BodyText"/>
        <w:rPr>
          <w:sz w:val="54"/>
        </w:rPr>
      </w:pPr>
    </w:p>
    <w:p>
      <w:pPr>
        <w:pStyle w:val="BodyText"/>
        <w:rPr>
          <w:sz w:val="54"/>
        </w:rPr>
      </w:pPr>
    </w:p>
    <w:p>
      <w:pPr>
        <w:pStyle w:val="BodyText"/>
        <w:rPr>
          <w:sz w:val="54"/>
        </w:rPr>
      </w:pPr>
    </w:p>
    <w:p>
      <w:pPr>
        <w:pStyle w:val="BodyText"/>
        <w:rPr>
          <w:sz w:val="54"/>
        </w:rPr>
      </w:pPr>
    </w:p>
    <w:p>
      <w:pPr>
        <w:pStyle w:val="BodyText"/>
        <w:rPr>
          <w:sz w:val="54"/>
        </w:rPr>
      </w:pPr>
    </w:p>
    <w:p>
      <w:pPr>
        <w:spacing w:before="384" w:line="268" w:lineRule="auto"/>
        <w:ind w:left="3859" w:right="3625" w:firstLine="0"/>
        <w:jc w:val="center"/>
        <w:rPr>
          <w:sz w:val="66"/>
        </w:rPr>
      </w:pPr>
      <w:r>
        <w:rPr>
          <w:w w:val="95"/>
          <w:sz w:val="66"/>
        </w:rPr>
        <w:t>XX</w:t>
      </w:r>
      <w:r>
        <w:rPr>
          <w:spacing w:val="-34"/>
          <w:w w:val="95"/>
          <w:sz w:val="66"/>
        </w:rPr>
        <w:t xml:space="preserve"> 省 </w:t>
      </w:r>
      <w:r>
        <w:rPr>
          <w:w w:val="95"/>
          <w:sz w:val="66"/>
        </w:rPr>
        <w:t>XX</w:t>
      </w:r>
      <w:r>
        <w:rPr>
          <w:spacing w:val="-7"/>
          <w:w w:val="95"/>
          <w:sz w:val="66"/>
        </w:rPr>
        <w:t xml:space="preserve"> 工程询问争论所</w:t>
      </w:r>
      <w:r>
        <w:rPr>
          <w:sz w:val="66"/>
        </w:rPr>
        <w:t>2023年</w:t>
      </w:r>
      <w:r>
        <w:rPr>
          <w:sz w:val="66"/>
        </w:rPr>
        <w:t>八月</w:t>
      </w:r>
    </w:p>
    <w:p>
      <w:pPr>
        <w:spacing w:after="0" w:line="268" w:lineRule="auto"/>
        <w:jc w:val="center"/>
        <w:rPr>
          <w:sz w:val="66"/>
        </w:rPr>
        <w:sectPr>
          <w:footerReference w:type="default" r:id="rId5"/>
          <w:type w:val="continuous"/>
          <w:pgSz w:w="17860" w:h="25270"/>
          <w:pgMar w:top="2320" w:right="1620" w:bottom="2340" w:left="1660" w:header="708" w:footer="2149"/>
          <w:pgNumType w:start="1"/>
          <w:cols w:space="708"/>
        </w:sectPr>
      </w:pPr>
    </w:p>
    <w:p>
      <w:pPr>
        <w:tabs>
          <w:tab w:val="left" w:pos="2548"/>
        </w:tabs>
        <w:spacing w:before="0" w:line="832" w:lineRule="exact"/>
        <w:ind w:left="237" w:right="0" w:firstLine="0"/>
        <w:jc w:val="center"/>
        <w:rPr>
          <w:rFonts w:ascii="黑体" w:eastAsia="黑体" w:hint="eastAsia"/>
          <w:sz w:val="66"/>
        </w:rPr>
      </w:pPr>
      <w:r>
        <w:rPr>
          <w:rFonts w:ascii="黑体" w:eastAsia="黑体" w:hint="eastAsia"/>
          <w:sz w:val="66"/>
        </w:rPr>
        <w:t>目</w:t>
        <w:tab/>
        <w:t>录</w:t>
      </w:r>
    </w:p>
    <w:p>
      <w:pPr>
        <w:pStyle w:val="BodyText"/>
        <w:rPr>
          <w:rFonts w:ascii="黑体"/>
          <w:sz w:val="66"/>
        </w:rPr>
      </w:pPr>
    </w:p>
    <w:p>
      <w:pPr>
        <w:pStyle w:val="BodyText"/>
        <w:spacing w:before="4"/>
        <w:rPr>
          <w:rFonts w:ascii="黑体"/>
          <w:sz w:val="47"/>
        </w:rPr>
      </w:pPr>
    </w:p>
    <w:p>
      <w:pPr>
        <w:spacing w:after="0"/>
        <w:rPr>
          <w:rFonts w:ascii="黑体"/>
          <w:sz w:val="47"/>
        </w:rPr>
        <w:sectPr>
          <w:footerReference w:type="default" r:id="rId6"/>
          <w:pgSz w:w="17860" w:h="25270"/>
          <w:pgMar w:top="1660" w:right="1620" w:bottom="2588" w:left="1660" w:header="0" w:footer="2149"/>
          <w:pgNumType w:start="2"/>
          <w:cols w:space="708"/>
        </w:sectPr>
      </w:pPr>
    </w:p>
    <w:sdt>
      <w:sdtPr>
        <w:id w:val="710176699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13759"/>
            </w:tabs>
            <w:spacing w:before="0"/>
          </w:pPr>
          <w:r>
            <w:fldChar w:fldCharType="begin"/>
          </w:r>
          <w:r>
            <w:instrText xml:space="preserve">  \l “_TOC_250008“ </w:instrText>
          </w:r>
          <w:r>
            <w:fldChar w:fldCharType="separate"/>
          </w:r>
          <w:r>
            <w:t>第一章</w:t>
          </w:r>
          <w:r>
            <w:rPr>
              <w:spacing w:val="207"/>
            </w:rPr>
            <w:t xml:space="preserve"> </w:t>
          </w:r>
          <w:r>
            <w:t>总论</w:t>
          </w:r>
          <w:r>
            <w:rPr>
              <w:rFonts w:ascii="Times New Roman" w:eastAsia="Times New Roman"/>
            </w:rPr>
            <w:tab/>
          </w:r>
          <w:r>
            <w:t>1</w:t>
          </w:r>
          <w:r>
            <w:fldChar w:fldCharType="end"/>
          </w:r>
        </w:p>
        <w:p>
          <w:pPr>
            <w:pStyle w:val="TOC2"/>
            <w:tabs>
              <w:tab w:val="right" w:leader="dot" w:pos="13875"/>
            </w:tabs>
            <w:spacing w:before="244"/>
            <w:rPr>
              <w:rFonts w:ascii="Arial Narrow" w:eastAsia="Arial Narrow"/>
            </w:rPr>
          </w:pPr>
          <w:r>
            <w:t>一、工程概述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1</w:t>
          </w:r>
        </w:p>
        <w:p>
          <w:pPr>
            <w:pStyle w:val="TOC2"/>
            <w:tabs>
              <w:tab w:val="right" w:leader="dot" w:pos="13868"/>
            </w:tabs>
            <w:rPr>
              <w:rFonts w:ascii="Arial Narrow" w:eastAsia="Arial Narrow"/>
            </w:rPr>
          </w:pPr>
          <w:r>
            <w:t>二、建设投资及资金筹措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3</w:t>
          </w:r>
        </w:p>
        <w:p>
          <w:pPr>
            <w:pStyle w:val="TOC2"/>
            <w:tabs>
              <w:tab w:val="right" w:leader="dot" w:pos="13868"/>
            </w:tabs>
            <w:rPr>
              <w:rFonts w:ascii="Arial Narrow" w:eastAsia="Arial Narrow"/>
            </w:rPr>
          </w:pPr>
          <w:r>
            <w:t>三、主要技术经济指标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3</w:t>
          </w:r>
        </w:p>
        <w:p>
          <w:pPr>
            <w:pStyle w:val="TOC2"/>
            <w:tabs>
              <w:tab w:val="right" w:leader="dot" w:pos="13871"/>
            </w:tabs>
            <w:spacing w:before="413"/>
            <w:rPr>
              <w:rFonts w:ascii="Arial Narrow" w:eastAsia="Arial Narrow"/>
            </w:rPr>
          </w:pPr>
          <w:r>
            <w:t>四、工程实施现状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4</w:t>
          </w:r>
        </w:p>
        <w:p>
          <w:pPr>
            <w:pStyle w:val="TOC2"/>
            <w:tabs>
              <w:tab w:val="right" w:leader="dot" w:pos="13874"/>
            </w:tabs>
            <w:rPr>
              <w:rFonts w:ascii="Arial Narrow" w:eastAsia="Arial Narrow"/>
            </w:rPr>
          </w:pPr>
          <w:r>
            <w:t>五、XXXX</w:t>
          </w:r>
          <w:r>
            <w:rPr>
              <w:spacing w:val="-110"/>
            </w:rPr>
            <w:t xml:space="preserve"> </w:t>
          </w:r>
          <w:r>
            <w:t>乡简介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4</w:t>
          </w:r>
        </w:p>
        <w:p>
          <w:pPr>
            <w:pStyle w:val="TOC2"/>
            <w:tabs>
              <w:tab w:val="right" w:leader="dot" w:pos="13875"/>
            </w:tabs>
            <w:spacing w:before="416"/>
            <w:rPr>
              <w:rFonts w:ascii="Arial Narrow" w:eastAsia="Arial Narrow"/>
            </w:rPr>
          </w:pPr>
          <w:r>
            <w:t>六、结论及建议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7</w:t>
          </w:r>
        </w:p>
        <w:p>
          <w:pPr>
            <w:pStyle w:val="TOC1"/>
            <w:tabs>
              <w:tab w:val="right" w:leader="dot" w:pos="13788"/>
            </w:tabs>
          </w:pPr>
          <w:r>
            <w:fldChar w:fldCharType="begin"/>
          </w:r>
          <w:r>
            <w:instrText xml:space="preserve">  \l “_TOC_250007“ </w:instrText>
          </w:r>
          <w:r>
            <w:fldChar w:fldCharType="separate"/>
          </w:r>
          <w:r>
            <w:t>其次章</w:t>
          </w:r>
          <w:r>
            <w:rPr>
              <w:spacing w:val="207"/>
            </w:rPr>
            <w:t xml:space="preserve"> </w:t>
          </w:r>
          <w:r>
            <w:t>工程建设背景与必要性</w:t>
          </w:r>
          <w:r>
            <w:rPr>
              <w:rFonts w:ascii="Times New Roman" w:eastAsia="Times New Roman"/>
            </w:rPr>
            <w:tab/>
          </w:r>
          <w:r>
            <w:t>9</w:t>
          </w:r>
          <w:r>
            <w:fldChar w:fldCharType="end"/>
          </w:r>
        </w:p>
        <w:p>
          <w:pPr>
            <w:pStyle w:val="TOC2"/>
            <w:tabs>
              <w:tab w:val="right" w:leader="dot" w:pos="13873"/>
            </w:tabs>
            <w:spacing w:before="243"/>
            <w:rPr>
              <w:rFonts w:ascii="Arial Narrow" w:eastAsia="Arial Narrow"/>
            </w:rPr>
          </w:pPr>
          <w:r>
            <w:t>一、</w:t>
          </w:r>
          <w:r>
            <w:rPr>
              <w:spacing w:val="-2"/>
            </w:rPr>
            <w:t xml:space="preserve"> </w:t>
          </w:r>
          <w:r>
            <w:t>工程建设背景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9</w:t>
          </w:r>
        </w:p>
        <w:p>
          <w:pPr>
            <w:pStyle w:val="TOC2"/>
            <w:tabs>
              <w:tab w:val="right" w:leader="dot" w:pos="13868"/>
            </w:tabs>
            <w:spacing w:before="417"/>
            <w:rPr>
              <w:rFonts w:ascii="Arial Narrow" w:eastAsia="Arial Narrow"/>
            </w:rPr>
          </w:pPr>
          <w:r>
            <w:t>二、工程建设的必要性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10</w:t>
          </w:r>
        </w:p>
        <w:p>
          <w:pPr>
            <w:pStyle w:val="TOC1"/>
            <w:tabs>
              <w:tab w:val="right" w:leader="dot" w:pos="13803"/>
            </w:tabs>
            <w:spacing w:before="408"/>
          </w:pPr>
          <w:r>
            <w:fldChar w:fldCharType="begin"/>
          </w:r>
          <w:r>
            <w:instrText xml:space="preserve">  \l “_TOC_250006“ </w:instrText>
          </w:r>
          <w:r>
            <w:fldChar w:fldCharType="separate"/>
          </w:r>
          <w:r>
            <w:t>第三章</w:t>
          </w:r>
          <w:r>
            <w:rPr>
              <w:spacing w:val="208"/>
            </w:rPr>
            <w:t xml:space="preserve"> </w:t>
          </w:r>
          <w:r>
            <w:t>市场推测、产品规模与建设方案</w:t>
          </w:r>
          <w:r>
            <w:rPr>
              <w:rFonts w:ascii="Times New Roman" w:eastAsia="Times New Roman"/>
            </w:rPr>
            <w:tab/>
          </w:r>
          <w:r>
            <w:t>13</w:t>
          </w:r>
          <w:r>
            <w:fldChar w:fldCharType="end"/>
          </w:r>
        </w:p>
        <w:p>
          <w:pPr>
            <w:pStyle w:val="TOC2"/>
            <w:tabs>
              <w:tab w:val="right" w:leader="dot" w:pos="13873"/>
            </w:tabs>
            <w:spacing w:before="243"/>
            <w:rPr>
              <w:rFonts w:ascii="Arial Narrow" w:eastAsia="Arial Narrow"/>
            </w:rPr>
          </w:pPr>
          <w:r>
            <w:t>一、</w:t>
          </w:r>
          <w:r>
            <w:rPr>
              <w:spacing w:val="-1"/>
            </w:rPr>
            <w:t xml:space="preserve"> </w:t>
          </w:r>
          <w:r>
            <w:t>市场推测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13</w:t>
          </w:r>
        </w:p>
        <w:p>
          <w:pPr>
            <w:pStyle w:val="TOC2"/>
            <w:tabs>
              <w:tab w:val="right" w:leader="dot" w:pos="13868"/>
            </w:tabs>
            <w:spacing w:before="416"/>
            <w:rPr>
              <w:rFonts w:ascii="Arial Narrow" w:eastAsia="Arial Narrow"/>
            </w:rPr>
          </w:pPr>
          <w:r>
            <w:t>二、生产规模与产品方案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14</w:t>
          </w:r>
        </w:p>
        <w:p>
          <w:pPr>
            <w:pStyle w:val="TOC1"/>
            <w:tabs>
              <w:tab w:val="right" w:leader="dot" w:pos="13779"/>
            </w:tabs>
          </w:pPr>
          <w:r>
            <w:fldChar w:fldCharType="begin"/>
          </w:r>
          <w:r>
            <w:instrText xml:space="preserve">  \l “_TOC_250005“ </w:instrText>
          </w:r>
          <w:r>
            <w:fldChar w:fldCharType="separate"/>
          </w:r>
          <w:r>
            <w:t>第四章</w:t>
          </w:r>
          <w:r>
            <w:rPr>
              <w:spacing w:val="-2"/>
            </w:rPr>
            <w:t xml:space="preserve"> </w:t>
          </w:r>
          <w:r>
            <w:t>工程建设方案选择</w:t>
          </w:r>
          <w:r>
            <w:rPr>
              <w:rFonts w:ascii="Times New Roman" w:eastAsia="Times New Roman"/>
            </w:rPr>
            <w:tab/>
          </w:r>
          <w:r>
            <w:t>16</w:t>
          </w:r>
          <w:r>
            <w:fldChar w:fldCharType="end"/>
          </w:r>
        </w:p>
        <w:p>
          <w:pPr>
            <w:pStyle w:val="TOC2"/>
            <w:tabs>
              <w:tab w:val="right" w:leader="dot" w:pos="13871"/>
            </w:tabs>
            <w:spacing w:before="243"/>
            <w:rPr>
              <w:rFonts w:ascii="Arial Narrow" w:eastAsia="Arial Narrow"/>
            </w:rPr>
          </w:pPr>
          <w:r>
            <w:t>一、养鸭场建设方案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16</w:t>
          </w:r>
        </w:p>
        <w:p>
          <w:pPr>
            <w:pStyle w:val="TOC2"/>
            <w:tabs>
              <w:tab w:val="right" w:leader="dot" w:pos="13871"/>
            </w:tabs>
            <w:spacing w:before="417"/>
            <w:rPr>
              <w:rFonts w:ascii="Arial Narrow" w:eastAsia="Arial Narrow"/>
            </w:rPr>
          </w:pPr>
          <w:r>
            <w:t>二、大棚建筑方案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17</w:t>
          </w:r>
        </w:p>
        <w:p>
          <w:pPr>
            <w:pStyle w:val="TOC2"/>
            <w:tabs>
              <w:tab w:val="right" w:leader="dot" w:pos="13868"/>
            </w:tabs>
            <w:rPr>
              <w:rFonts w:ascii="Arial Narrow" w:eastAsia="Arial Narrow"/>
            </w:rPr>
          </w:pPr>
          <w:r>
            <w:t>三、肉鸭品种选择方案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18</w:t>
          </w:r>
        </w:p>
        <w:p>
          <w:pPr>
            <w:pStyle w:val="TOC2"/>
            <w:tabs>
              <w:tab w:val="right" w:leader="dot" w:pos="13871"/>
            </w:tabs>
            <w:rPr>
              <w:rFonts w:ascii="Arial Narrow" w:eastAsia="Arial Narrow"/>
            </w:rPr>
          </w:pPr>
          <w:r>
            <w:t>四、饲养治理方案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20</w:t>
          </w:r>
        </w:p>
        <w:p>
          <w:pPr>
            <w:pStyle w:val="TOC2"/>
            <w:tabs>
              <w:tab w:val="right" w:leader="dot" w:pos="13871"/>
            </w:tabs>
            <w:spacing w:before="413"/>
            <w:rPr>
              <w:rFonts w:ascii="Arial Narrow" w:eastAsia="Arial Narrow"/>
            </w:rPr>
          </w:pPr>
          <w:r>
            <w:t>五、经营治理方案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24</w:t>
          </w:r>
        </w:p>
        <w:p>
          <w:pPr>
            <w:pStyle w:val="TOC1"/>
            <w:tabs>
              <w:tab w:val="right" w:leader="dot" w:pos="13767"/>
            </w:tabs>
            <w:spacing w:before="412"/>
          </w:pPr>
          <w:r>
            <w:fldChar w:fldCharType="begin"/>
          </w:r>
          <w:r>
            <w:instrText xml:space="preserve">  \l “_TOC_250004“ </w:instrText>
          </w:r>
          <w:r>
            <w:fldChar w:fldCharType="separate"/>
          </w:r>
          <w:r>
            <w:t>第五章</w:t>
          </w:r>
          <w:r>
            <w:rPr>
              <w:spacing w:val="207"/>
            </w:rPr>
            <w:t xml:space="preserve"> </w:t>
          </w:r>
          <w:r>
            <w:t>环境保护</w:t>
          </w:r>
          <w:r>
            <w:rPr>
              <w:rFonts w:ascii="Times New Roman" w:eastAsia="Times New Roman"/>
            </w:rPr>
            <w:tab/>
          </w:r>
          <w:r>
            <w:t>26</w:t>
          </w:r>
          <w:r>
            <w:fldChar w:fldCharType="end"/>
          </w:r>
          <w:r>
            <w:br/>
          </w:r>
          <w:r>
            <w:br/>
          </w:r>
        </w:p>
        <w:p>
          <w:pPr>
            <w:widowControl/>
            <w:autoSpaceDE/>
            <w:autoSpaceDN/>
            <w:spacing w:before="0" w:after="0" w:line="240" w:lineRule="auto"/>
            <w:ind w:left="0" w:right="0"/>
            <w:jc w:val="left"/>
            <w:rPr>
              <w:rFonts w:ascii="SimSun" w:eastAsia="SimSun" w:hAnsi="SimSun" w:cs="SimSun"/>
              <w:b/>
              <w:bCs/>
              <w:color w:val="000000"/>
              <w:sz w:val="30"/>
              <w:szCs w:val="30"/>
            </w:rPr>
          </w:pPr>
          <w:r>
            <w:rPr>
              <w:rFonts w:ascii="SimSun" w:eastAsia="SimSun" w:hAnsi="SimSun" w:cs="SimSun"/>
              <w:b/>
              <w:bCs/>
              <w:color w:val="000000"/>
              <w:sz w:val="30"/>
              <w:szCs w:val="30"/>
            </w:rPr>
            <w:t>以上内容仅为本文档的试下载部分，为可阅读页数的一半内容。如要下载或阅读全文，请访问：</w:t>
          </w:r>
          <w:hyperlink r:id="rId7" w:history="1">
            <w:r>
              <w:rPr>
                <w:rFonts w:ascii="SimSun" w:eastAsia="SimSun" w:hAnsi="SimSun" w:cs="SimSun"/>
                <w:b/>
                <w:bCs/>
                <w:color w:val="0000EE"/>
                <w:sz w:val="30"/>
                <w:szCs w:val="30"/>
                <w:u w:val="single" w:color="0000EE"/>
              </w:rPr>
              <w:t>https://d.book118.com/045321314232011033</w:t>
            </w:r>
          </w:hyperlink>
        </w:p>
        <w:p>
          <w:pPr>
            <w:pStyle w:val="TOC1"/>
            <w:tabs>
              <w:tab w:val="right" w:leader="dot" w:pos="13767"/>
            </w:tabs>
            <w:spacing w:before="412"/>
          </w:pPr>
        </w:p>
      </w:sdtContent>
    </w:sdt>
    <w:sectPr>
      <w:footerReference w:type="default" r:id="rId8"/>
      <w:type w:val="continuous"/>
      <w:pgSz w:w="17860" w:h="25270"/>
      <w:pgMar w:top="1950" w:right="1620" w:bottom="2588" w:left="1660" w:header="708" w:footer="708"/>
      <w:pgNumType w:start="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Palatino Linotype">
    <w:altName w:val="Palatino Linotype"/>
    <w:charset w:val="00"/>
    <w:family w:val="roman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2.75pt;height:15.85pt;margin-top:1144.26pt;margin-left:762.15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7" w:line="280" w:lineRule="exact"/>
                  <w:ind w:left="6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09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2.75pt;height:15.85pt;margin-top:1144.26pt;margin-left:762.15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7" w:line="280" w:lineRule="exact"/>
                  <w:ind w:left="6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09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2.75pt;height:15.85pt;margin-top:1144.26pt;margin-left:762.15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37" w:line="280" w:lineRule="exact"/>
                  <w:ind w:left="6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09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DFA24F"/>
    <w:multiLevelType w:val="hybridMultilevel"/>
    <w:tmpl w:val="00000000"/>
    <w:lvl w:ilvl="0">
      <w:start w:val="1"/>
      <w:numFmt w:val="decimal"/>
      <w:lvlText w:val="(%1)"/>
      <w:lvlJc w:val="left"/>
      <w:pPr>
        <w:ind w:left="2509" w:hanging="634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707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15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23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31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3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47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55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63" w:hanging="634"/>
      </w:pPr>
      <w:rPr>
        <w:rFonts w:hint="default"/>
      </w:rPr>
    </w:lvl>
  </w:abstractNum>
  <w:abstractNum w:abstractNumId="1">
    <w:nsid w:val="1B2F3165"/>
    <w:multiLevelType w:val="hybridMultilevel"/>
    <w:tmpl w:val="00000000"/>
    <w:lvl w:ilvl="0">
      <w:start w:val="1"/>
      <w:numFmt w:val="decimal"/>
      <w:lvlText w:val="（%1）"/>
      <w:lvlJc w:val="left"/>
      <w:pPr>
        <w:ind w:left="1037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39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4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0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5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0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6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1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71" w:hanging="1056"/>
      </w:pPr>
      <w:rPr>
        <w:rFonts w:hint="default"/>
      </w:rPr>
    </w:lvl>
  </w:abstractNum>
  <w:abstractNum w:abstractNumId="2">
    <w:nsid w:val="3384DE96"/>
    <w:multiLevelType w:val="hybridMultilevel"/>
    <w:tmpl w:val="00000000"/>
    <w:lvl w:ilvl="0">
      <w:start w:val="1"/>
      <w:numFmt w:val="decimal"/>
      <w:lvlText w:val="（%1）"/>
      <w:lvlJc w:val="left"/>
      <w:pPr>
        <w:ind w:left="2931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0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6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3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9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5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2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8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51" w:hanging="1056"/>
      </w:pPr>
      <w:rPr>
        <w:rFonts w:hint="default"/>
      </w:rPr>
    </w:lvl>
  </w:abstractNum>
  <w:abstractNum w:abstractNumId="3">
    <w:nsid w:val="37C82243"/>
    <w:multiLevelType w:val="hybridMultilevel"/>
    <w:tmpl w:val="00000000"/>
    <w:lvl w:ilvl="0">
      <w:start w:val="1"/>
      <w:numFmt w:val="decimal"/>
      <w:lvlText w:val="（%1）"/>
      <w:lvlJc w:val="left"/>
      <w:pPr>
        <w:ind w:left="2931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0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6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3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9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5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2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8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51" w:hanging="1056"/>
      </w:pPr>
      <w:rPr>
        <w:rFonts w:hint="default"/>
      </w:rPr>
    </w:lvl>
  </w:abstractNum>
  <w:abstractNum w:abstractNumId="4">
    <w:nsid w:val="43523FDF"/>
    <w:multiLevelType w:val="hybridMultilevel"/>
    <w:tmpl w:val="00000000"/>
    <w:lvl w:ilvl="0">
      <w:start w:val="2"/>
      <w:numFmt w:val="decimal"/>
      <w:lvlText w:val="%1."/>
      <w:lvlJc w:val="left"/>
      <w:pPr>
        <w:ind w:left="2510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725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3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3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4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4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61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67" w:hanging="635"/>
      </w:pPr>
      <w:rPr>
        <w:rFonts w:hint="default"/>
      </w:rPr>
    </w:lvl>
  </w:abstractNum>
  <w:abstractNum w:abstractNumId="5">
    <w:nsid w:val="5FDED2F0"/>
    <w:multiLevelType w:val="hybridMultilevel"/>
    <w:tmpl w:val="00000000"/>
    <w:lvl w:ilvl="0">
      <w:start w:val="4"/>
      <w:numFmt w:val="decimal"/>
      <w:lvlText w:val="（%1）"/>
      <w:lvlJc w:val="left"/>
      <w:pPr>
        <w:ind w:left="2931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0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6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3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9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5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2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8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51" w:hanging="1056"/>
      </w:pPr>
      <w:rPr>
        <w:rFonts w:hint="default"/>
      </w:rPr>
    </w:lvl>
  </w:abstractNum>
  <w:abstractNum w:abstractNumId="6">
    <w:nsid w:val="61F556DB"/>
    <w:multiLevelType w:val="hybridMultilevel"/>
    <w:tmpl w:val="00000000"/>
    <w:lvl w:ilvl="0">
      <w:start w:val="1"/>
      <w:numFmt w:val="decimal"/>
      <w:lvlText w:val="（%1）"/>
      <w:lvlJc w:val="left"/>
      <w:pPr>
        <w:ind w:left="2928" w:hanging="1053"/>
        <w:jc w:val="left"/>
      </w:pPr>
      <w:rPr>
        <w:rFonts w:ascii="宋体" w:eastAsia="宋体" w:hAnsi="宋体" w:cs="宋体" w:hint="default"/>
        <w:spacing w:val="-28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085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51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17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83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4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15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81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47" w:hanging="1053"/>
      </w:pPr>
      <w:rPr>
        <w:rFonts w:hint="default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1"/>
  </w:num>
  <w:num w:numId="5">
    <w:abstractNumId w:val="4"/>
  </w:num>
  <w:num w:numId="6">
    <w:abstractNumId w:val="3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409"/>
      <w:ind w:left="1037"/>
    </w:pPr>
    <w:rPr>
      <w:rFonts w:ascii="黑体" w:eastAsia="黑体" w:hAnsi="黑体" w:cs="黑体"/>
      <w:sz w:val="42"/>
      <w:szCs w:val="42"/>
    </w:rPr>
  </w:style>
  <w:style w:type="paragraph" w:customStyle="1" w:styleId="TOC2">
    <w:name w:val="TOC 2"/>
    <w:basedOn w:val="Normal"/>
    <w:uiPriority w:val="1"/>
    <w:qFormat/>
    <w:pPr>
      <w:spacing w:before="412"/>
      <w:ind w:left="1667"/>
    </w:pPr>
    <w:rPr>
      <w:rFonts w:ascii="黑体" w:eastAsia="黑体" w:hAnsi="黑体" w:cs="黑体"/>
      <w:sz w:val="42"/>
      <w:szCs w:val="42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customStyle="1" w:styleId="Heading1">
    <w:name w:val="Heading 1"/>
    <w:basedOn w:val="Normal"/>
    <w:uiPriority w:val="1"/>
    <w:qFormat/>
    <w:pPr>
      <w:spacing w:before="184"/>
      <w:ind w:left="237" w:right="269"/>
      <w:jc w:val="center"/>
      <w:outlineLvl w:val="1"/>
    </w:pPr>
    <w:rPr>
      <w:rFonts w:ascii="黑体" w:eastAsia="黑体" w:hAnsi="黑体" w:cs="黑体"/>
      <w:sz w:val="54"/>
      <w:szCs w:val="54"/>
    </w:rPr>
  </w:style>
  <w:style w:type="paragraph" w:customStyle="1" w:styleId="Heading2">
    <w:name w:val="Heading 2"/>
    <w:basedOn w:val="Normal"/>
    <w:uiPriority w:val="1"/>
    <w:qFormat/>
    <w:pPr>
      <w:spacing w:before="32"/>
      <w:ind w:left="237" w:right="275"/>
      <w:jc w:val="center"/>
      <w:outlineLvl w:val="2"/>
    </w:pPr>
    <w:rPr>
      <w:rFonts w:ascii="黑体" w:eastAsia="黑体" w:hAnsi="黑体" w:cs="黑体"/>
      <w:sz w:val="48"/>
      <w:szCs w:val="48"/>
    </w:rPr>
  </w:style>
  <w:style w:type="paragraph" w:styleId="Title">
    <w:name w:val="Title"/>
    <w:basedOn w:val="Normal"/>
    <w:uiPriority w:val="1"/>
    <w:qFormat/>
    <w:pPr>
      <w:ind w:left="237" w:right="1566"/>
      <w:jc w:val="center"/>
    </w:pPr>
    <w:rPr>
      <w:rFonts w:ascii="宋体" w:eastAsia="宋体" w:hAnsi="宋体" w:cs="宋体"/>
      <w:b/>
      <w:bCs/>
      <w:sz w:val="108"/>
      <w:szCs w:val="108"/>
    </w:rPr>
  </w:style>
  <w:style w:type="paragraph" w:styleId="ListParagraph">
    <w:name w:val="List Paragraph"/>
    <w:basedOn w:val="Normal"/>
    <w:uiPriority w:val="1"/>
    <w:qFormat/>
    <w:pPr>
      <w:ind w:left="2928" w:hanging="1057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hyperlink" Target="https://d.book118.com/045321314232011033" TargetMode="External" /><Relationship Id="rId8" Type="http://schemas.openxmlformats.org/officeDocument/2006/relationships/footer" Target="footer3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2023-10-14T02:05:30Z</dcterms:created>
  <dcterms:modified xsi:type="dcterms:W3CDTF">2023-10-14T02:05:30Z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2023-01-08T00:00:00Z</vt:filetime>
  </property>
  <property fmtid="{D5CDD505-2E9C-101B-9397-08002B2CF9AE}" pid="3" name="LastSaved">
    <vt:filetime>2023-10-14T00:00:00Z</vt:filetime>
  </property>
</Properties>
</file>