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油气设备专用件项目计划设计方案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43" w:history="1">
        <w:r>
          <w:rPr>
            <w:rFonts w:ascii="仿宋" w:eastAsia="仿宋" w:hAnsi="仿宋" w:cs="仿宋" w:hint="eastAsia"/>
            <w:lang w:eastAsia="zh-CN"/>
          </w:rPr>
          <w:t>序言</w:t>
        </w:r>
        <w:r>
          <w:tab/>
        </w:r>
        <w:r>
          <w:fldChar w:fldCharType="begin"/>
        </w:r>
        <w:r>
          <w:instrText xml:space="preserve"> PAGEREF _Toc10643 \h </w:instrText>
        </w:r>
        <w:r>
          <w:fldChar w:fldCharType="separate"/>
        </w:r>
        <w:r>
          <w:t>3</w:t>
        </w:r>
        <w:r>
          <w:fldChar w:fldCharType="end"/>
        </w:r>
      </w:hyperlink>
    </w:p>
    <w:p>
      <w:pPr>
        <w:pStyle w:val="TOC1"/>
        <w:tabs>
          <w:tab w:val="right" w:leader="dot" w:pos="8306"/>
        </w:tabs>
      </w:pPr>
      <w:hyperlink w:anchor="_Toc20532" w:history="1">
        <w:r>
          <w:rPr>
            <w:rFonts w:ascii="仿宋" w:eastAsia="仿宋" w:hAnsi="仿宋" w:cs="仿宋" w:hint="eastAsia"/>
            <w:lang w:eastAsia="zh-CN"/>
          </w:rPr>
          <w:t>一、油气设备专用件项目绩效评估</w:t>
        </w:r>
        <w:r>
          <w:tab/>
        </w:r>
        <w:r>
          <w:fldChar w:fldCharType="begin"/>
        </w:r>
        <w:r>
          <w:instrText xml:space="preserve"> PAGEREF _Toc20532 \h </w:instrText>
        </w:r>
        <w:r>
          <w:fldChar w:fldCharType="separate"/>
        </w:r>
        <w:r>
          <w:t>3</w:t>
        </w:r>
        <w:r>
          <w:fldChar w:fldCharType="end"/>
        </w:r>
      </w:hyperlink>
    </w:p>
    <w:p>
      <w:pPr>
        <w:pStyle w:val="TOC2"/>
        <w:tabs>
          <w:tab w:val="right" w:leader="dot" w:pos="8306"/>
        </w:tabs>
      </w:pPr>
      <w:hyperlink w:anchor="_Toc14527" w:history="1">
        <w:r>
          <w:rPr>
            <w:rFonts w:ascii="仿宋" w:eastAsia="仿宋" w:hAnsi="仿宋" w:cs="仿宋" w:hint="eastAsia"/>
            <w:lang w:eastAsia="zh-CN"/>
          </w:rPr>
          <w:t>(一)、绩效评估指标</w:t>
        </w:r>
        <w:r>
          <w:tab/>
        </w:r>
        <w:r>
          <w:fldChar w:fldCharType="begin"/>
        </w:r>
        <w:r>
          <w:instrText xml:space="preserve"> PAGEREF _Toc14527 \h </w:instrText>
        </w:r>
        <w:r>
          <w:fldChar w:fldCharType="separate"/>
        </w:r>
        <w:r>
          <w:t>3</w:t>
        </w:r>
        <w:r>
          <w:fldChar w:fldCharType="end"/>
        </w:r>
      </w:hyperlink>
    </w:p>
    <w:p>
      <w:pPr>
        <w:pStyle w:val="TOC2"/>
        <w:tabs>
          <w:tab w:val="right" w:leader="dot" w:pos="8306"/>
        </w:tabs>
      </w:pPr>
      <w:hyperlink w:anchor="_Toc3974" w:history="1">
        <w:r>
          <w:rPr>
            <w:rFonts w:ascii="仿宋" w:eastAsia="仿宋" w:hAnsi="仿宋" w:cs="仿宋" w:hint="eastAsia"/>
            <w:lang w:eastAsia="zh-CN"/>
          </w:rPr>
          <w:t>(二)、绩效评估方法</w:t>
        </w:r>
        <w:r>
          <w:tab/>
        </w:r>
        <w:r>
          <w:fldChar w:fldCharType="begin"/>
        </w:r>
        <w:r>
          <w:instrText xml:space="preserve"> PAGEREF _Toc3974 \h </w:instrText>
        </w:r>
        <w:r>
          <w:fldChar w:fldCharType="separate"/>
        </w:r>
        <w:r>
          <w:t>4</w:t>
        </w:r>
        <w:r>
          <w:fldChar w:fldCharType="end"/>
        </w:r>
      </w:hyperlink>
    </w:p>
    <w:p>
      <w:pPr>
        <w:pStyle w:val="TOC2"/>
        <w:tabs>
          <w:tab w:val="right" w:leader="dot" w:pos="8306"/>
        </w:tabs>
      </w:pPr>
      <w:hyperlink w:anchor="_Toc10476" w:history="1">
        <w:r>
          <w:rPr>
            <w:rFonts w:ascii="仿宋" w:eastAsia="仿宋" w:hAnsi="仿宋" w:cs="仿宋" w:hint="eastAsia"/>
            <w:lang w:eastAsia="zh-CN"/>
          </w:rPr>
          <w:t>(三)、绩效评估周期</w:t>
        </w:r>
        <w:r>
          <w:tab/>
        </w:r>
        <w:r>
          <w:fldChar w:fldCharType="begin"/>
        </w:r>
        <w:r>
          <w:instrText xml:space="preserve"> PAGEREF _Toc10476 \h </w:instrText>
        </w:r>
        <w:r>
          <w:fldChar w:fldCharType="separate"/>
        </w:r>
        <w:r>
          <w:t>5</w:t>
        </w:r>
        <w:r>
          <w:fldChar w:fldCharType="end"/>
        </w:r>
      </w:hyperlink>
    </w:p>
    <w:p>
      <w:pPr>
        <w:pStyle w:val="TOC1"/>
        <w:tabs>
          <w:tab w:val="right" w:leader="dot" w:pos="8306"/>
        </w:tabs>
      </w:pPr>
      <w:hyperlink w:anchor="_Toc22202" w:history="1">
        <w:r>
          <w:rPr>
            <w:rFonts w:ascii="仿宋" w:eastAsia="仿宋" w:hAnsi="仿宋" w:cs="仿宋" w:hint="eastAsia"/>
            <w:lang w:eastAsia="zh-CN"/>
          </w:rPr>
          <w:t>二、油气设备专用件项目选址可行性分析</w:t>
        </w:r>
        <w:r>
          <w:tab/>
        </w:r>
        <w:r>
          <w:fldChar w:fldCharType="begin"/>
        </w:r>
        <w:r>
          <w:instrText xml:space="preserve"> PAGEREF _Toc22202 \h </w:instrText>
        </w:r>
        <w:r>
          <w:fldChar w:fldCharType="separate"/>
        </w:r>
        <w:r>
          <w:t>6</w:t>
        </w:r>
        <w:r>
          <w:fldChar w:fldCharType="end"/>
        </w:r>
      </w:hyperlink>
    </w:p>
    <w:p>
      <w:pPr>
        <w:pStyle w:val="TOC2"/>
        <w:tabs>
          <w:tab w:val="right" w:leader="dot" w:pos="8306"/>
        </w:tabs>
      </w:pPr>
      <w:hyperlink w:anchor="_Toc9665" w:history="1">
        <w:r>
          <w:rPr>
            <w:rFonts w:ascii="仿宋" w:eastAsia="仿宋" w:hAnsi="仿宋" w:cs="仿宋" w:hint="eastAsia"/>
            <w:lang w:eastAsia="zh-CN"/>
          </w:rPr>
          <w:t>(一)、油气设备专用件项目选址</w:t>
        </w:r>
        <w:r>
          <w:tab/>
        </w:r>
        <w:r>
          <w:fldChar w:fldCharType="begin"/>
        </w:r>
        <w:r>
          <w:instrText xml:space="preserve"> PAGEREF _Toc9665 \h </w:instrText>
        </w:r>
        <w:r>
          <w:fldChar w:fldCharType="separate"/>
        </w:r>
        <w:r>
          <w:t>6</w:t>
        </w:r>
        <w:r>
          <w:fldChar w:fldCharType="end"/>
        </w:r>
      </w:hyperlink>
    </w:p>
    <w:p>
      <w:pPr>
        <w:pStyle w:val="TOC2"/>
        <w:tabs>
          <w:tab w:val="right" w:leader="dot" w:pos="8306"/>
        </w:tabs>
      </w:pPr>
      <w:hyperlink w:anchor="_Toc7170" w:history="1">
        <w:r>
          <w:rPr>
            <w:rFonts w:ascii="仿宋" w:eastAsia="仿宋" w:hAnsi="仿宋" w:cs="仿宋" w:hint="eastAsia"/>
            <w:lang w:eastAsia="zh-CN"/>
          </w:rPr>
          <w:t>(二)、用地控制指标</w:t>
        </w:r>
        <w:r>
          <w:tab/>
        </w:r>
        <w:r>
          <w:fldChar w:fldCharType="begin"/>
        </w:r>
        <w:r>
          <w:instrText xml:space="preserve"> PAGEREF _Toc7170 \h </w:instrText>
        </w:r>
        <w:r>
          <w:fldChar w:fldCharType="separate"/>
        </w:r>
        <w:r>
          <w:t>6</w:t>
        </w:r>
        <w:r>
          <w:fldChar w:fldCharType="end"/>
        </w:r>
      </w:hyperlink>
    </w:p>
    <w:p>
      <w:pPr>
        <w:pStyle w:val="TOC2"/>
        <w:tabs>
          <w:tab w:val="right" w:leader="dot" w:pos="8306"/>
        </w:tabs>
      </w:pPr>
      <w:hyperlink w:anchor="_Toc2351" w:history="1">
        <w:r>
          <w:rPr>
            <w:rFonts w:ascii="仿宋" w:eastAsia="仿宋" w:hAnsi="仿宋" w:cs="仿宋" w:hint="eastAsia"/>
            <w:lang w:eastAsia="zh-CN"/>
          </w:rPr>
          <w:t>(三)、节约用地措施</w:t>
        </w:r>
        <w:r>
          <w:tab/>
        </w:r>
        <w:r>
          <w:fldChar w:fldCharType="begin"/>
        </w:r>
        <w:r>
          <w:instrText xml:space="preserve"> PAGEREF _Toc2351 \h </w:instrText>
        </w:r>
        <w:r>
          <w:fldChar w:fldCharType="separate"/>
        </w:r>
        <w:r>
          <w:t>8</w:t>
        </w:r>
        <w:r>
          <w:fldChar w:fldCharType="end"/>
        </w:r>
      </w:hyperlink>
    </w:p>
    <w:p>
      <w:pPr>
        <w:pStyle w:val="TOC2"/>
        <w:tabs>
          <w:tab w:val="right" w:leader="dot" w:pos="8306"/>
        </w:tabs>
      </w:pPr>
      <w:hyperlink w:anchor="_Toc9228" w:history="1">
        <w:r>
          <w:rPr>
            <w:rFonts w:ascii="仿宋" w:eastAsia="仿宋" w:hAnsi="仿宋" w:cs="仿宋" w:hint="eastAsia"/>
            <w:lang w:eastAsia="zh-CN"/>
          </w:rPr>
          <w:t>(四)、总图布置方案</w:t>
        </w:r>
        <w:r>
          <w:tab/>
        </w:r>
        <w:r>
          <w:fldChar w:fldCharType="begin"/>
        </w:r>
        <w:r>
          <w:instrText xml:space="preserve"> PAGEREF _Toc9228 \h </w:instrText>
        </w:r>
        <w:r>
          <w:fldChar w:fldCharType="separate"/>
        </w:r>
        <w:r>
          <w:t>9</w:t>
        </w:r>
        <w:r>
          <w:fldChar w:fldCharType="end"/>
        </w:r>
      </w:hyperlink>
    </w:p>
    <w:p>
      <w:pPr>
        <w:pStyle w:val="TOC2"/>
        <w:tabs>
          <w:tab w:val="right" w:leader="dot" w:pos="8306"/>
        </w:tabs>
      </w:pPr>
      <w:hyperlink w:anchor="_Toc30137" w:history="1">
        <w:r>
          <w:rPr>
            <w:rFonts w:ascii="仿宋" w:eastAsia="仿宋" w:hAnsi="仿宋" w:cs="仿宋" w:hint="eastAsia"/>
            <w:lang w:eastAsia="zh-CN"/>
          </w:rPr>
          <w:t>(五)、选址综合评价</w:t>
        </w:r>
        <w:r>
          <w:tab/>
        </w:r>
        <w:r>
          <w:fldChar w:fldCharType="begin"/>
        </w:r>
        <w:r>
          <w:instrText xml:space="preserve"> PAGEREF _Toc30137 \h </w:instrText>
        </w:r>
        <w:r>
          <w:fldChar w:fldCharType="separate"/>
        </w:r>
        <w:r>
          <w:t>10</w:t>
        </w:r>
        <w:r>
          <w:fldChar w:fldCharType="end"/>
        </w:r>
      </w:hyperlink>
    </w:p>
    <w:p>
      <w:pPr>
        <w:pStyle w:val="TOC1"/>
        <w:tabs>
          <w:tab w:val="right" w:leader="dot" w:pos="8306"/>
        </w:tabs>
      </w:pPr>
      <w:hyperlink w:anchor="_Toc32148" w:history="1">
        <w:r>
          <w:rPr>
            <w:rFonts w:ascii="仿宋" w:eastAsia="仿宋" w:hAnsi="仿宋" w:cs="仿宋" w:hint="eastAsia"/>
            <w:lang w:eastAsia="zh-CN"/>
          </w:rPr>
          <w:t>三、油气设备专用件项目文档管理</w:t>
        </w:r>
        <w:r>
          <w:tab/>
        </w:r>
        <w:r>
          <w:fldChar w:fldCharType="begin"/>
        </w:r>
        <w:r>
          <w:instrText xml:space="preserve"> PAGEREF _Toc32148 \h </w:instrText>
        </w:r>
        <w:r>
          <w:fldChar w:fldCharType="separate"/>
        </w:r>
        <w:r>
          <w:t>12</w:t>
        </w:r>
        <w:r>
          <w:fldChar w:fldCharType="end"/>
        </w:r>
      </w:hyperlink>
    </w:p>
    <w:p>
      <w:pPr>
        <w:pStyle w:val="TOC2"/>
        <w:tabs>
          <w:tab w:val="right" w:leader="dot" w:pos="8306"/>
        </w:tabs>
      </w:pPr>
      <w:hyperlink w:anchor="_Toc1105" w:history="1">
        <w:r>
          <w:rPr>
            <w:rFonts w:ascii="仿宋" w:eastAsia="仿宋" w:hAnsi="仿宋" w:cs="仿宋" w:hint="eastAsia"/>
            <w:lang w:eastAsia="zh-CN"/>
          </w:rPr>
          <w:t>(一)、文档编制与审查</w:t>
        </w:r>
        <w:r>
          <w:tab/>
        </w:r>
        <w:r>
          <w:fldChar w:fldCharType="begin"/>
        </w:r>
        <w:r>
          <w:instrText xml:space="preserve"> PAGEREF _Toc1105 \h </w:instrText>
        </w:r>
        <w:r>
          <w:fldChar w:fldCharType="separate"/>
        </w:r>
        <w:r>
          <w:t>12</w:t>
        </w:r>
        <w:r>
          <w:fldChar w:fldCharType="end"/>
        </w:r>
      </w:hyperlink>
    </w:p>
    <w:p>
      <w:pPr>
        <w:pStyle w:val="TOC2"/>
        <w:tabs>
          <w:tab w:val="right" w:leader="dot" w:pos="8306"/>
        </w:tabs>
      </w:pPr>
      <w:hyperlink w:anchor="_Toc5727" w:history="1">
        <w:r>
          <w:rPr>
            <w:rFonts w:ascii="仿宋" w:eastAsia="仿宋" w:hAnsi="仿宋" w:cs="仿宋" w:hint="eastAsia"/>
            <w:lang w:eastAsia="zh-CN"/>
          </w:rPr>
          <w:t>(二)、文档发布与分发</w:t>
        </w:r>
        <w:r>
          <w:tab/>
        </w:r>
        <w:r>
          <w:fldChar w:fldCharType="begin"/>
        </w:r>
        <w:r>
          <w:instrText xml:space="preserve"> PAGEREF _Toc5727 \h </w:instrText>
        </w:r>
        <w:r>
          <w:fldChar w:fldCharType="separate"/>
        </w:r>
        <w:r>
          <w:t>13</w:t>
        </w:r>
        <w:r>
          <w:fldChar w:fldCharType="end"/>
        </w:r>
      </w:hyperlink>
    </w:p>
    <w:p>
      <w:pPr>
        <w:pStyle w:val="TOC2"/>
        <w:tabs>
          <w:tab w:val="right" w:leader="dot" w:pos="8306"/>
        </w:tabs>
      </w:pPr>
      <w:hyperlink w:anchor="_Toc10711" w:history="1">
        <w:r>
          <w:rPr>
            <w:rFonts w:ascii="仿宋" w:eastAsia="仿宋" w:hAnsi="仿宋" w:cs="仿宋" w:hint="eastAsia"/>
            <w:lang w:eastAsia="zh-CN"/>
          </w:rPr>
          <w:t>(三)、文档存档与归档</w:t>
        </w:r>
        <w:r>
          <w:tab/>
        </w:r>
        <w:r>
          <w:fldChar w:fldCharType="begin"/>
        </w:r>
        <w:r>
          <w:instrText xml:space="preserve"> PAGEREF _Toc10711 \h </w:instrText>
        </w:r>
        <w:r>
          <w:fldChar w:fldCharType="separate"/>
        </w:r>
        <w:r>
          <w:t>14</w:t>
        </w:r>
        <w:r>
          <w:fldChar w:fldCharType="end"/>
        </w:r>
      </w:hyperlink>
    </w:p>
    <w:p>
      <w:pPr>
        <w:pStyle w:val="TOC1"/>
        <w:tabs>
          <w:tab w:val="right" w:leader="dot" w:pos="8306"/>
        </w:tabs>
      </w:pPr>
      <w:hyperlink w:anchor="_Toc7478" w:history="1">
        <w:r>
          <w:rPr>
            <w:rFonts w:ascii="仿宋" w:eastAsia="仿宋" w:hAnsi="仿宋" w:cs="仿宋" w:hint="eastAsia"/>
            <w:lang w:eastAsia="zh-CN"/>
          </w:rPr>
          <w:t>四、油气设备专用件项目土建工程</w:t>
        </w:r>
        <w:r>
          <w:tab/>
        </w:r>
        <w:r>
          <w:fldChar w:fldCharType="begin"/>
        </w:r>
        <w:r>
          <w:instrText xml:space="preserve"> PAGEREF _Toc7478 \h </w:instrText>
        </w:r>
        <w:r>
          <w:fldChar w:fldCharType="separate"/>
        </w:r>
        <w:r>
          <w:t>15</w:t>
        </w:r>
        <w:r>
          <w:fldChar w:fldCharType="end"/>
        </w:r>
      </w:hyperlink>
    </w:p>
    <w:p>
      <w:pPr>
        <w:pStyle w:val="TOC2"/>
        <w:tabs>
          <w:tab w:val="right" w:leader="dot" w:pos="8306"/>
        </w:tabs>
      </w:pPr>
      <w:hyperlink w:anchor="_Toc22962" w:history="1">
        <w:r>
          <w:rPr>
            <w:rFonts w:ascii="仿宋" w:eastAsia="仿宋" w:hAnsi="仿宋" w:cs="仿宋" w:hint="eastAsia"/>
            <w:lang w:eastAsia="zh-CN"/>
          </w:rPr>
          <w:t>(一)、建筑工程设计原则</w:t>
        </w:r>
        <w:r>
          <w:tab/>
        </w:r>
        <w:r>
          <w:fldChar w:fldCharType="begin"/>
        </w:r>
        <w:r>
          <w:instrText xml:space="preserve"> PAGEREF _Toc22962 \h </w:instrText>
        </w:r>
        <w:r>
          <w:fldChar w:fldCharType="separate"/>
        </w:r>
        <w:r>
          <w:t>15</w:t>
        </w:r>
        <w:r>
          <w:fldChar w:fldCharType="end"/>
        </w:r>
      </w:hyperlink>
    </w:p>
    <w:p>
      <w:pPr>
        <w:pStyle w:val="TOC2"/>
        <w:tabs>
          <w:tab w:val="right" w:leader="dot" w:pos="8306"/>
        </w:tabs>
      </w:pPr>
      <w:hyperlink w:anchor="_Toc16543" w:history="1">
        <w:r>
          <w:rPr>
            <w:rFonts w:ascii="仿宋" w:eastAsia="仿宋" w:hAnsi="仿宋" w:cs="仿宋" w:hint="eastAsia"/>
            <w:lang w:eastAsia="zh-CN"/>
          </w:rPr>
          <w:t>(二)、土建工程设计年限及安全等级</w:t>
        </w:r>
        <w:r>
          <w:tab/>
        </w:r>
        <w:r>
          <w:fldChar w:fldCharType="begin"/>
        </w:r>
        <w:r>
          <w:instrText xml:space="preserve"> PAGEREF _Toc16543 \h </w:instrText>
        </w:r>
        <w:r>
          <w:fldChar w:fldCharType="separate"/>
        </w:r>
        <w:r>
          <w:t>16</w:t>
        </w:r>
        <w:r>
          <w:fldChar w:fldCharType="end"/>
        </w:r>
      </w:hyperlink>
    </w:p>
    <w:p>
      <w:pPr>
        <w:pStyle w:val="TOC2"/>
        <w:tabs>
          <w:tab w:val="right" w:leader="dot" w:pos="8306"/>
        </w:tabs>
      </w:pPr>
      <w:hyperlink w:anchor="_Toc22053" w:history="1">
        <w:r>
          <w:rPr>
            <w:rFonts w:ascii="仿宋" w:eastAsia="仿宋" w:hAnsi="仿宋" w:cs="仿宋" w:hint="eastAsia"/>
            <w:lang w:eastAsia="zh-CN"/>
          </w:rPr>
          <w:t>(三)、建筑工程设计总体要求</w:t>
        </w:r>
        <w:r>
          <w:tab/>
        </w:r>
        <w:r>
          <w:fldChar w:fldCharType="begin"/>
        </w:r>
        <w:r>
          <w:instrText xml:space="preserve"> PAGEREF _Toc22053 \h </w:instrText>
        </w:r>
        <w:r>
          <w:fldChar w:fldCharType="separate"/>
        </w:r>
        <w:r>
          <w:t>18</w:t>
        </w:r>
        <w:r>
          <w:fldChar w:fldCharType="end"/>
        </w:r>
      </w:hyperlink>
    </w:p>
    <w:p>
      <w:pPr>
        <w:pStyle w:val="TOC2"/>
        <w:tabs>
          <w:tab w:val="right" w:leader="dot" w:pos="8306"/>
        </w:tabs>
      </w:pPr>
      <w:hyperlink w:anchor="_Toc6238" w:history="1">
        <w:r>
          <w:rPr>
            <w:rFonts w:ascii="仿宋" w:eastAsia="仿宋" w:hAnsi="仿宋" w:cs="仿宋" w:hint="eastAsia"/>
            <w:lang w:eastAsia="zh-CN"/>
          </w:rPr>
          <w:t>(四)、土建工程建设指标</w:t>
        </w:r>
        <w:r>
          <w:tab/>
        </w:r>
        <w:r>
          <w:fldChar w:fldCharType="begin"/>
        </w:r>
        <w:r>
          <w:instrText xml:space="preserve"> PAGEREF _Toc6238 \h </w:instrText>
        </w:r>
        <w:r>
          <w:fldChar w:fldCharType="separate"/>
        </w:r>
        <w:r>
          <w:t>18</w:t>
        </w:r>
        <w:r>
          <w:fldChar w:fldCharType="end"/>
        </w:r>
      </w:hyperlink>
    </w:p>
    <w:p>
      <w:pPr>
        <w:pStyle w:val="TOC1"/>
        <w:tabs>
          <w:tab w:val="right" w:leader="dot" w:pos="8306"/>
        </w:tabs>
      </w:pPr>
      <w:hyperlink w:anchor="_Toc25670" w:history="1">
        <w:r>
          <w:rPr>
            <w:rFonts w:ascii="仿宋" w:eastAsia="仿宋" w:hAnsi="仿宋" w:cs="仿宋" w:hint="eastAsia"/>
            <w:lang w:eastAsia="zh-CN"/>
          </w:rPr>
          <w:t>五、市场分析、调研</w:t>
        </w:r>
        <w:r>
          <w:tab/>
        </w:r>
        <w:r>
          <w:fldChar w:fldCharType="begin"/>
        </w:r>
        <w:r>
          <w:instrText xml:space="preserve"> PAGEREF _Toc25670 \h </w:instrText>
        </w:r>
        <w:r>
          <w:fldChar w:fldCharType="separate"/>
        </w:r>
        <w:r>
          <w:t>18</w:t>
        </w:r>
        <w:r>
          <w:fldChar w:fldCharType="end"/>
        </w:r>
      </w:hyperlink>
    </w:p>
    <w:p>
      <w:pPr>
        <w:pStyle w:val="TOC2"/>
        <w:tabs>
          <w:tab w:val="right" w:leader="dot" w:pos="8306"/>
        </w:tabs>
      </w:pPr>
      <w:hyperlink w:anchor="_Toc14343" w:history="1">
        <w:r>
          <w:rPr>
            <w:rFonts w:ascii="仿宋" w:eastAsia="仿宋" w:hAnsi="仿宋" w:cs="仿宋" w:hint="eastAsia"/>
            <w:lang w:eastAsia="zh-CN"/>
          </w:rPr>
          <w:t>(一)、油气设备专用件行业分析</w:t>
        </w:r>
        <w:r>
          <w:tab/>
        </w:r>
        <w:r>
          <w:fldChar w:fldCharType="begin"/>
        </w:r>
        <w:r>
          <w:instrText xml:space="preserve"> PAGEREF _Toc14343 \h </w:instrText>
        </w:r>
        <w:r>
          <w:fldChar w:fldCharType="separate"/>
        </w:r>
        <w:r>
          <w:t>18</w:t>
        </w:r>
        <w:r>
          <w:fldChar w:fldCharType="end"/>
        </w:r>
      </w:hyperlink>
    </w:p>
    <w:p>
      <w:pPr>
        <w:pStyle w:val="TOC2"/>
        <w:tabs>
          <w:tab w:val="right" w:leader="dot" w:pos="8306"/>
        </w:tabs>
      </w:pPr>
      <w:hyperlink w:anchor="_Toc2248" w:history="1">
        <w:r>
          <w:rPr>
            <w:rFonts w:ascii="仿宋" w:eastAsia="仿宋" w:hAnsi="仿宋" w:cs="仿宋" w:hint="eastAsia"/>
            <w:lang w:eastAsia="zh-CN"/>
          </w:rPr>
          <w:t>(二)、油气设备专用件市场分析预测</w:t>
        </w:r>
        <w:r>
          <w:tab/>
        </w:r>
        <w:r>
          <w:fldChar w:fldCharType="begin"/>
        </w:r>
        <w:r>
          <w:instrText xml:space="preserve"> PAGEREF _Toc2248 \h </w:instrText>
        </w:r>
        <w:r>
          <w:fldChar w:fldCharType="separate"/>
        </w:r>
        <w:r>
          <w:t>19</w:t>
        </w:r>
        <w:r>
          <w:fldChar w:fldCharType="end"/>
        </w:r>
      </w:hyperlink>
    </w:p>
    <w:p>
      <w:pPr>
        <w:pStyle w:val="TOC1"/>
        <w:tabs>
          <w:tab w:val="right" w:leader="dot" w:pos="8306"/>
        </w:tabs>
      </w:pPr>
      <w:hyperlink w:anchor="_Toc6957" w:history="1">
        <w:r>
          <w:rPr>
            <w:rFonts w:ascii="仿宋" w:eastAsia="仿宋" w:hAnsi="仿宋" w:cs="仿宋" w:hint="eastAsia"/>
            <w:lang w:eastAsia="zh-CN"/>
          </w:rPr>
          <w:t>六、油气设备专用件项目可持续发展</w:t>
        </w:r>
        <w:r>
          <w:tab/>
        </w:r>
        <w:r>
          <w:fldChar w:fldCharType="begin"/>
        </w:r>
        <w:r>
          <w:instrText xml:space="preserve"> PAGEREF _Toc6957 \h </w:instrText>
        </w:r>
        <w:r>
          <w:fldChar w:fldCharType="separate"/>
        </w:r>
        <w:r>
          <w:t>20</w:t>
        </w:r>
        <w:r>
          <w:fldChar w:fldCharType="end"/>
        </w:r>
      </w:hyperlink>
    </w:p>
    <w:p>
      <w:pPr>
        <w:pStyle w:val="TOC2"/>
        <w:tabs>
          <w:tab w:val="right" w:leader="dot" w:pos="8306"/>
        </w:tabs>
      </w:pPr>
      <w:hyperlink w:anchor="_Toc23540" w:history="1">
        <w:r>
          <w:rPr>
            <w:rFonts w:ascii="仿宋" w:eastAsia="仿宋" w:hAnsi="仿宋" w:cs="仿宋" w:hint="eastAsia"/>
            <w:lang w:eastAsia="zh-CN"/>
          </w:rPr>
          <w:t>(一)、可持续战略与实践</w:t>
        </w:r>
        <w:r>
          <w:tab/>
        </w:r>
        <w:r>
          <w:fldChar w:fldCharType="begin"/>
        </w:r>
        <w:r>
          <w:instrText xml:space="preserve"> PAGEREF _Toc23540 \h </w:instrText>
        </w:r>
        <w:r>
          <w:fldChar w:fldCharType="separate"/>
        </w:r>
        <w:r>
          <w:t>20</w:t>
        </w:r>
        <w:r>
          <w:fldChar w:fldCharType="end"/>
        </w:r>
      </w:hyperlink>
    </w:p>
    <w:p>
      <w:pPr>
        <w:pStyle w:val="TOC2"/>
        <w:tabs>
          <w:tab w:val="right" w:leader="dot" w:pos="8306"/>
        </w:tabs>
      </w:pPr>
      <w:hyperlink w:anchor="_Toc24558" w:history="1">
        <w:r>
          <w:rPr>
            <w:rFonts w:ascii="仿宋" w:eastAsia="仿宋" w:hAnsi="仿宋" w:cs="仿宋" w:hint="eastAsia"/>
            <w:lang w:eastAsia="zh-CN"/>
          </w:rPr>
          <w:t>(二)、环保与社会责任</w:t>
        </w:r>
        <w:r>
          <w:tab/>
        </w:r>
        <w:r>
          <w:fldChar w:fldCharType="begin"/>
        </w:r>
        <w:r>
          <w:instrText xml:space="preserve"> PAGEREF _Toc24558 \h </w:instrText>
        </w:r>
        <w:r>
          <w:fldChar w:fldCharType="separate"/>
        </w:r>
        <w:r>
          <w:t>21</w:t>
        </w:r>
        <w:r>
          <w:fldChar w:fldCharType="end"/>
        </w:r>
      </w:hyperlink>
    </w:p>
    <w:p>
      <w:pPr>
        <w:pStyle w:val="TOC1"/>
        <w:tabs>
          <w:tab w:val="right" w:leader="dot" w:pos="8306"/>
        </w:tabs>
      </w:pPr>
      <w:hyperlink w:anchor="_Toc13955" w:history="1">
        <w:r>
          <w:rPr>
            <w:rFonts w:ascii="仿宋" w:eastAsia="仿宋" w:hAnsi="仿宋" w:cs="仿宋" w:hint="eastAsia"/>
            <w:lang w:eastAsia="zh-CN"/>
          </w:rPr>
          <w:t>七、油气设备专用件项目计划安排</w:t>
        </w:r>
        <w:r>
          <w:tab/>
        </w:r>
        <w:r>
          <w:fldChar w:fldCharType="begin"/>
        </w:r>
        <w:r>
          <w:instrText xml:space="preserve"> PAGEREF _Toc13955 \h </w:instrText>
        </w:r>
        <w:r>
          <w:fldChar w:fldCharType="separate"/>
        </w:r>
        <w:r>
          <w:t>22</w:t>
        </w:r>
        <w:r>
          <w:fldChar w:fldCharType="end"/>
        </w:r>
      </w:hyperlink>
    </w:p>
    <w:p>
      <w:pPr>
        <w:pStyle w:val="TOC2"/>
        <w:tabs>
          <w:tab w:val="right" w:leader="dot" w:pos="8306"/>
        </w:tabs>
      </w:pPr>
      <w:hyperlink w:anchor="_Toc10985" w:history="1">
        <w:r>
          <w:rPr>
            <w:rFonts w:ascii="仿宋" w:eastAsia="仿宋" w:hAnsi="仿宋" w:cs="仿宋" w:hint="eastAsia"/>
            <w:lang w:eastAsia="zh-CN"/>
          </w:rPr>
          <w:t>(一)、建设周期</w:t>
        </w:r>
        <w:r>
          <w:tab/>
        </w:r>
        <w:r>
          <w:fldChar w:fldCharType="begin"/>
        </w:r>
        <w:r>
          <w:instrText xml:space="preserve"> PAGEREF _Toc10985 \h </w:instrText>
        </w:r>
        <w:r>
          <w:fldChar w:fldCharType="separate"/>
        </w:r>
        <w:r>
          <w:t>22</w:t>
        </w:r>
        <w:r>
          <w:fldChar w:fldCharType="end"/>
        </w:r>
      </w:hyperlink>
    </w:p>
    <w:p>
      <w:pPr>
        <w:pStyle w:val="TOC2"/>
        <w:tabs>
          <w:tab w:val="right" w:leader="dot" w:pos="8306"/>
        </w:tabs>
      </w:pPr>
      <w:hyperlink w:anchor="_Toc17979" w:history="1">
        <w:r>
          <w:rPr>
            <w:rFonts w:ascii="仿宋" w:eastAsia="仿宋" w:hAnsi="仿宋" w:cs="仿宋" w:hint="eastAsia"/>
            <w:lang w:eastAsia="zh-CN"/>
          </w:rPr>
          <w:t>(二)、建设进度</w:t>
        </w:r>
        <w:r>
          <w:tab/>
        </w:r>
        <w:r>
          <w:fldChar w:fldCharType="begin"/>
        </w:r>
        <w:r>
          <w:instrText xml:space="preserve"> PAGEREF _Toc17979 \h </w:instrText>
        </w:r>
        <w:r>
          <w:fldChar w:fldCharType="separate"/>
        </w:r>
        <w:r>
          <w:t>23</w:t>
        </w:r>
        <w:r>
          <w:fldChar w:fldCharType="end"/>
        </w:r>
      </w:hyperlink>
    </w:p>
    <w:p>
      <w:pPr>
        <w:pStyle w:val="TOC2"/>
        <w:tabs>
          <w:tab w:val="right" w:leader="dot" w:pos="8306"/>
        </w:tabs>
      </w:pPr>
      <w:hyperlink w:anchor="_Toc10212" w:history="1">
        <w:r>
          <w:rPr>
            <w:rFonts w:ascii="仿宋" w:eastAsia="仿宋" w:hAnsi="仿宋" w:cs="仿宋" w:hint="eastAsia"/>
            <w:lang w:eastAsia="zh-CN"/>
          </w:rPr>
          <w:t>(三)、进度安排注意事项</w:t>
        </w:r>
        <w:r>
          <w:tab/>
        </w:r>
        <w:r>
          <w:fldChar w:fldCharType="begin"/>
        </w:r>
        <w:r>
          <w:instrText xml:space="preserve"> PAGEREF _Toc10212 \h </w:instrText>
        </w:r>
        <w:r>
          <w:fldChar w:fldCharType="separate"/>
        </w:r>
        <w:r>
          <w:t>24</w:t>
        </w:r>
        <w:r>
          <w:fldChar w:fldCharType="end"/>
        </w:r>
      </w:hyperlink>
    </w:p>
    <w:p>
      <w:pPr>
        <w:pStyle w:val="TOC2"/>
        <w:tabs>
          <w:tab w:val="right" w:leader="dot" w:pos="8306"/>
        </w:tabs>
      </w:pPr>
      <w:hyperlink w:anchor="_Toc20604" w:history="1">
        <w:r>
          <w:rPr>
            <w:rFonts w:ascii="仿宋" w:eastAsia="仿宋" w:hAnsi="仿宋" w:cs="仿宋" w:hint="eastAsia"/>
            <w:lang w:eastAsia="zh-CN"/>
          </w:rPr>
          <w:t>(四)、人力资源配置</w:t>
        </w:r>
        <w:r>
          <w:tab/>
        </w:r>
        <w:r>
          <w:fldChar w:fldCharType="begin"/>
        </w:r>
        <w:r>
          <w:instrText xml:space="preserve"> PAGEREF _Toc20604 \h </w:instrText>
        </w:r>
        <w:r>
          <w:fldChar w:fldCharType="separate"/>
        </w:r>
        <w:r>
          <w:t>25</w:t>
        </w:r>
        <w:r>
          <w:fldChar w:fldCharType="end"/>
        </w:r>
      </w:hyperlink>
    </w:p>
    <w:p>
      <w:pPr>
        <w:pStyle w:val="TOC1"/>
        <w:tabs>
          <w:tab w:val="right" w:leader="dot" w:pos="8306"/>
        </w:tabs>
      </w:pPr>
      <w:hyperlink w:anchor="_Toc29869" w:history="1">
        <w:r>
          <w:rPr>
            <w:rFonts w:ascii="仿宋" w:eastAsia="仿宋" w:hAnsi="仿宋" w:cs="仿宋" w:hint="eastAsia"/>
            <w:lang w:eastAsia="zh-CN"/>
          </w:rPr>
          <w:t>八、油气设备专用件项目环境影响分析</w:t>
        </w:r>
        <w:r>
          <w:tab/>
        </w:r>
        <w:r>
          <w:fldChar w:fldCharType="begin"/>
        </w:r>
        <w:r>
          <w:instrText xml:space="preserve"> PAGEREF _Toc29869 \h </w:instrText>
        </w:r>
        <w:r>
          <w:fldChar w:fldCharType="separate"/>
        </w:r>
        <w:r>
          <w:t>26</w:t>
        </w:r>
        <w:r>
          <w:fldChar w:fldCharType="end"/>
        </w:r>
      </w:hyperlink>
    </w:p>
    <w:p>
      <w:pPr>
        <w:pStyle w:val="TOC2"/>
        <w:tabs>
          <w:tab w:val="right" w:leader="dot" w:pos="8306"/>
        </w:tabs>
      </w:pPr>
      <w:hyperlink w:anchor="_Toc23067" w:history="1">
        <w:r>
          <w:rPr>
            <w:rFonts w:ascii="仿宋" w:eastAsia="仿宋" w:hAnsi="仿宋" w:cs="仿宋" w:hint="eastAsia"/>
            <w:lang w:eastAsia="zh-CN"/>
          </w:rPr>
          <w:t>(一)、建设区域环境质量现状</w:t>
        </w:r>
        <w:r>
          <w:tab/>
        </w:r>
        <w:r>
          <w:fldChar w:fldCharType="begin"/>
        </w:r>
        <w:r>
          <w:instrText xml:space="preserve"> PAGEREF _Toc23067 \h </w:instrText>
        </w:r>
        <w:r>
          <w:fldChar w:fldCharType="separate"/>
        </w:r>
        <w:r>
          <w:t>26</w:t>
        </w:r>
        <w:r>
          <w:fldChar w:fldCharType="end"/>
        </w:r>
      </w:hyperlink>
    </w:p>
    <w:p>
      <w:pPr>
        <w:pStyle w:val="TOC2"/>
        <w:tabs>
          <w:tab w:val="right" w:leader="dot" w:pos="8306"/>
        </w:tabs>
      </w:pPr>
      <w:hyperlink w:anchor="_Toc28669" w:history="1">
        <w:r>
          <w:rPr>
            <w:rFonts w:ascii="仿宋" w:eastAsia="仿宋" w:hAnsi="仿宋" w:cs="仿宋" w:hint="eastAsia"/>
            <w:lang w:eastAsia="zh-CN"/>
          </w:rPr>
          <w:t>(二)、建设期环境保护</w:t>
        </w:r>
        <w:r>
          <w:tab/>
        </w:r>
        <w:r>
          <w:fldChar w:fldCharType="begin"/>
        </w:r>
        <w:r>
          <w:instrText xml:space="preserve"> PAGEREF _Toc28669 \h </w:instrText>
        </w:r>
        <w:r>
          <w:fldChar w:fldCharType="separate"/>
        </w:r>
        <w:r>
          <w:t>28</w:t>
        </w:r>
        <w:r>
          <w:fldChar w:fldCharType="end"/>
        </w:r>
      </w:hyperlink>
    </w:p>
    <w:p>
      <w:pPr>
        <w:pStyle w:val="TOC2"/>
        <w:tabs>
          <w:tab w:val="right" w:leader="dot" w:pos="8306"/>
        </w:tabs>
      </w:pPr>
      <w:hyperlink w:anchor="_Toc26435" w:history="1">
        <w:r>
          <w:rPr>
            <w:rFonts w:ascii="仿宋" w:eastAsia="仿宋" w:hAnsi="仿宋" w:cs="仿宋" w:hint="eastAsia"/>
            <w:lang w:eastAsia="zh-CN"/>
          </w:rPr>
          <w:t>(三)、运营期环境保护</w:t>
        </w:r>
        <w:r>
          <w:tab/>
        </w:r>
        <w:r>
          <w:fldChar w:fldCharType="begin"/>
        </w:r>
        <w:r>
          <w:instrText xml:space="preserve"> PAGEREF _Toc26435 \h </w:instrText>
        </w:r>
        <w:r>
          <w:fldChar w:fldCharType="separate"/>
        </w:r>
        <w:r>
          <w:t>29</w:t>
        </w:r>
        <w:r>
          <w:fldChar w:fldCharType="end"/>
        </w:r>
      </w:hyperlink>
    </w:p>
    <w:p>
      <w:pPr>
        <w:pStyle w:val="TOC2"/>
        <w:tabs>
          <w:tab w:val="right" w:leader="dot" w:pos="8306"/>
        </w:tabs>
      </w:pPr>
      <w:hyperlink w:anchor="_Toc29791" w:history="1">
        <w:r>
          <w:rPr>
            <w:rFonts w:ascii="仿宋" w:eastAsia="仿宋" w:hAnsi="仿宋" w:cs="仿宋" w:hint="eastAsia"/>
            <w:lang w:eastAsia="zh-CN"/>
          </w:rPr>
          <w:t>(四)、油气设备专用件项目建设对区域经济的影响</w:t>
        </w:r>
        <w:r>
          <w:tab/>
        </w:r>
        <w:r>
          <w:fldChar w:fldCharType="begin"/>
        </w:r>
        <w:r>
          <w:instrText xml:space="preserve"> PAGEREF _Toc29791 \h </w:instrText>
        </w:r>
        <w:r>
          <w:fldChar w:fldCharType="separate"/>
        </w:r>
        <w:r>
          <w:t>30</w:t>
        </w:r>
        <w:r>
          <w:fldChar w:fldCharType="end"/>
        </w:r>
      </w:hyperlink>
    </w:p>
    <w:p>
      <w:pPr>
        <w:pStyle w:val="TOC2"/>
        <w:tabs>
          <w:tab w:val="right" w:leader="dot" w:pos="8306"/>
        </w:tabs>
      </w:pPr>
      <w:hyperlink w:anchor="_Toc23347" w:history="1">
        <w:r>
          <w:rPr>
            <w:rFonts w:ascii="仿宋" w:eastAsia="仿宋" w:hAnsi="仿宋" w:cs="仿宋" w:hint="eastAsia"/>
            <w:lang w:eastAsia="zh-CN"/>
          </w:rPr>
          <w:t>(五)、废弃物处理</w:t>
        </w:r>
        <w:r>
          <w:tab/>
        </w:r>
        <w:r>
          <w:fldChar w:fldCharType="begin"/>
        </w:r>
        <w:r>
          <w:instrText xml:space="preserve"> PAGEREF _Toc23347 \h </w:instrText>
        </w:r>
        <w:r>
          <w:fldChar w:fldCharType="separate"/>
        </w:r>
        <w:r>
          <w:t>32</w:t>
        </w:r>
        <w:r>
          <w:fldChar w:fldCharType="end"/>
        </w:r>
      </w:hyperlink>
    </w:p>
    <w:p>
      <w:pPr>
        <w:pStyle w:val="TOC2"/>
        <w:tabs>
          <w:tab w:val="right" w:leader="dot" w:pos="8306"/>
        </w:tabs>
      </w:pPr>
      <w:hyperlink w:anchor="_Toc1901" w:history="1">
        <w:r>
          <w:rPr>
            <w:rFonts w:ascii="仿宋" w:eastAsia="仿宋" w:hAnsi="仿宋" w:cs="仿宋" w:hint="eastAsia"/>
            <w:lang w:eastAsia="zh-CN"/>
          </w:rPr>
          <w:t>(六)、特殊环境影响分析</w:t>
        </w:r>
        <w:r>
          <w:tab/>
        </w:r>
        <w:r>
          <w:fldChar w:fldCharType="begin"/>
        </w:r>
        <w:r>
          <w:instrText xml:space="preserve"> PAGEREF _Toc1901 \h </w:instrText>
        </w:r>
        <w:r>
          <w:fldChar w:fldCharType="separate"/>
        </w:r>
        <w:r>
          <w:t>33</w:t>
        </w:r>
        <w:r>
          <w:fldChar w:fldCharType="end"/>
        </w:r>
      </w:hyperlink>
    </w:p>
    <w:p>
      <w:pPr>
        <w:pStyle w:val="TOC2"/>
        <w:tabs>
          <w:tab w:val="right" w:leader="dot" w:pos="8306"/>
        </w:tabs>
      </w:pPr>
      <w:hyperlink w:anchor="_Toc32528" w:history="1">
        <w:r>
          <w:rPr>
            <w:rFonts w:ascii="仿宋" w:eastAsia="仿宋" w:hAnsi="仿宋" w:cs="仿宋" w:hint="eastAsia"/>
            <w:lang w:eastAsia="zh-CN"/>
          </w:rPr>
          <w:t>(七)、清洁生产</w:t>
        </w:r>
        <w:r>
          <w:tab/>
        </w:r>
        <w:r>
          <w:fldChar w:fldCharType="begin"/>
        </w:r>
        <w:r>
          <w:instrText xml:space="preserve"> PAGEREF _Toc32528 \h </w:instrText>
        </w:r>
        <w:r>
          <w:fldChar w:fldCharType="separate"/>
        </w:r>
        <w:r>
          <w:t>35</w:t>
        </w:r>
        <w:r>
          <w:fldChar w:fldCharType="end"/>
        </w:r>
      </w:hyperlink>
    </w:p>
    <w:p>
      <w:pPr>
        <w:pStyle w:val="TOC2"/>
        <w:tabs>
          <w:tab w:val="right" w:leader="dot" w:pos="8306"/>
        </w:tabs>
      </w:pPr>
      <w:hyperlink w:anchor="_Toc2019" w:history="1">
        <w:r>
          <w:rPr>
            <w:rFonts w:ascii="仿宋" w:eastAsia="仿宋" w:hAnsi="仿宋" w:cs="仿宋" w:hint="eastAsia"/>
            <w:lang w:eastAsia="zh-CN"/>
          </w:rPr>
          <w:t>(八)、环境保护综合评价</w:t>
        </w:r>
        <w:r>
          <w:tab/>
        </w:r>
        <w:r>
          <w:fldChar w:fldCharType="begin"/>
        </w:r>
        <w:r>
          <w:instrText xml:space="preserve"> PAGEREF _Toc2019 \h </w:instrText>
        </w:r>
        <w:r>
          <w:fldChar w:fldCharType="separate"/>
        </w:r>
        <w:r>
          <w:t>36</w:t>
        </w:r>
        <w:r>
          <w:fldChar w:fldCharType="end"/>
        </w:r>
      </w:hyperlink>
    </w:p>
    <w:p>
      <w:pPr>
        <w:pStyle w:val="TOC1"/>
        <w:tabs>
          <w:tab w:val="right" w:leader="dot" w:pos="8306"/>
        </w:tabs>
      </w:pPr>
      <w:hyperlink w:anchor="_Toc12327" w:history="1">
        <w:r>
          <w:rPr>
            <w:rFonts w:ascii="仿宋" w:eastAsia="仿宋" w:hAnsi="仿宋" w:cs="仿宋" w:hint="eastAsia"/>
            <w:lang w:eastAsia="zh-CN"/>
          </w:rPr>
          <w:t>九、油气设备专用件项目投资规划</w:t>
        </w:r>
        <w:r>
          <w:tab/>
        </w:r>
        <w:r>
          <w:fldChar w:fldCharType="begin"/>
        </w:r>
        <w:r>
          <w:instrText xml:space="preserve"> PAGEREF _Toc12327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61" w:history="1">
        <w:r>
          <w:rPr>
            <w:rFonts w:ascii="仿宋" w:eastAsia="仿宋" w:hAnsi="仿宋" w:cs="仿宋" w:hint="eastAsia"/>
            <w:lang w:eastAsia="zh-CN"/>
          </w:rPr>
          <w:t>(一)、油气设备专用件项目总投资估算</w:t>
        </w:r>
        <w:r>
          <w:tab/>
        </w:r>
        <w:r>
          <w:fldChar w:fldCharType="begin"/>
        </w:r>
        <w:r>
          <w:instrText xml:space="preserve"> PAGEREF _Toc31061 \h </w:instrText>
        </w:r>
        <w:r>
          <w:fldChar w:fldCharType="separate"/>
        </w:r>
        <w:r>
          <w:t>37</w:t>
        </w:r>
        <w:r>
          <w:fldChar w:fldCharType="end"/>
        </w:r>
      </w:hyperlink>
    </w:p>
    <w:p>
      <w:pPr>
        <w:pStyle w:val="TOC2"/>
        <w:tabs>
          <w:tab w:val="right" w:leader="dot" w:pos="8306"/>
        </w:tabs>
      </w:pPr>
      <w:hyperlink w:anchor="_Toc31052" w:history="1">
        <w:r>
          <w:rPr>
            <w:rFonts w:ascii="仿宋" w:eastAsia="仿宋" w:hAnsi="仿宋" w:cs="仿宋" w:hint="eastAsia"/>
            <w:lang w:eastAsia="zh-CN"/>
          </w:rPr>
          <w:t>(二)、资金筹措</w:t>
        </w:r>
        <w:r>
          <w:tab/>
        </w:r>
        <w:r>
          <w:fldChar w:fldCharType="begin"/>
        </w:r>
        <w:r>
          <w:instrText xml:space="preserve"> PAGEREF _Toc31052 \h </w:instrText>
        </w:r>
        <w:r>
          <w:fldChar w:fldCharType="separate"/>
        </w:r>
        <w:r>
          <w:t>38</w:t>
        </w:r>
        <w:r>
          <w:fldChar w:fldCharType="end"/>
        </w:r>
      </w:hyperlink>
    </w:p>
    <w:p>
      <w:pPr>
        <w:pStyle w:val="TOC1"/>
        <w:tabs>
          <w:tab w:val="right" w:leader="dot" w:pos="8306"/>
        </w:tabs>
      </w:pPr>
      <w:hyperlink w:anchor="_Toc17038" w:history="1">
        <w:r>
          <w:rPr>
            <w:rFonts w:ascii="仿宋" w:eastAsia="仿宋" w:hAnsi="仿宋" w:cs="仿宋" w:hint="eastAsia"/>
            <w:lang w:eastAsia="zh-CN"/>
          </w:rPr>
          <w:t>十、油气设备专用件项目技术管理</w:t>
        </w:r>
        <w:r>
          <w:tab/>
        </w:r>
        <w:r>
          <w:fldChar w:fldCharType="begin"/>
        </w:r>
        <w:r>
          <w:instrText xml:space="preserve"> PAGEREF _Toc17038 \h </w:instrText>
        </w:r>
        <w:r>
          <w:fldChar w:fldCharType="separate"/>
        </w:r>
        <w:r>
          <w:t>39</w:t>
        </w:r>
        <w:r>
          <w:fldChar w:fldCharType="end"/>
        </w:r>
      </w:hyperlink>
    </w:p>
    <w:p>
      <w:pPr>
        <w:pStyle w:val="TOC2"/>
        <w:tabs>
          <w:tab w:val="right" w:leader="dot" w:pos="8306"/>
        </w:tabs>
      </w:pPr>
      <w:hyperlink w:anchor="_Toc14404" w:history="1">
        <w:r>
          <w:rPr>
            <w:rFonts w:ascii="仿宋" w:eastAsia="仿宋" w:hAnsi="仿宋" w:cs="仿宋" w:hint="eastAsia"/>
            <w:lang w:eastAsia="zh-CN"/>
          </w:rPr>
          <w:t>(一)、技术方案选用方向</w:t>
        </w:r>
        <w:r>
          <w:tab/>
        </w:r>
        <w:r>
          <w:fldChar w:fldCharType="begin"/>
        </w:r>
        <w:r>
          <w:instrText xml:space="preserve"> PAGEREF _Toc14404 \h </w:instrText>
        </w:r>
        <w:r>
          <w:fldChar w:fldCharType="separate"/>
        </w:r>
        <w:r>
          <w:t>39</w:t>
        </w:r>
        <w:r>
          <w:fldChar w:fldCharType="end"/>
        </w:r>
      </w:hyperlink>
    </w:p>
    <w:p>
      <w:pPr>
        <w:pStyle w:val="TOC2"/>
        <w:tabs>
          <w:tab w:val="right" w:leader="dot" w:pos="8306"/>
        </w:tabs>
      </w:pPr>
      <w:hyperlink w:anchor="_Toc7133" w:history="1">
        <w:r>
          <w:rPr>
            <w:rFonts w:ascii="仿宋" w:eastAsia="仿宋" w:hAnsi="仿宋" w:cs="仿宋" w:hint="eastAsia"/>
            <w:lang w:eastAsia="zh-CN"/>
          </w:rPr>
          <w:t>(二)、工艺技术方案选用原则</w:t>
        </w:r>
        <w:r>
          <w:tab/>
        </w:r>
        <w:r>
          <w:fldChar w:fldCharType="begin"/>
        </w:r>
        <w:r>
          <w:instrText xml:space="preserve"> PAGEREF _Toc7133 \h </w:instrText>
        </w:r>
        <w:r>
          <w:fldChar w:fldCharType="separate"/>
        </w:r>
        <w:r>
          <w:t>41</w:t>
        </w:r>
        <w:r>
          <w:fldChar w:fldCharType="end"/>
        </w:r>
      </w:hyperlink>
    </w:p>
    <w:p>
      <w:pPr>
        <w:pStyle w:val="TOC2"/>
        <w:tabs>
          <w:tab w:val="right" w:leader="dot" w:pos="8306"/>
        </w:tabs>
      </w:pPr>
      <w:hyperlink w:anchor="_Toc14163" w:history="1">
        <w:r>
          <w:rPr>
            <w:rFonts w:ascii="仿宋" w:eastAsia="仿宋" w:hAnsi="仿宋" w:cs="仿宋" w:hint="eastAsia"/>
            <w:lang w:eastAsia="zh-CN"/>
          </w:rPr>
          <w:t>(三)、工艺技术方案要求</w:t>
        </w:r>
        <w:r>
          <w:tab/>
        </w:r>
        <w:r>
          <w:fldChar w:fldCharType="begin"/>
        </w:r>
        <w:r>
          <w:instrText xml:space="preserve"> PAGEREF _Toc14163 \h </w:instrText>
        </w:r>
        <w:r>
          <w:fldChar w:fldCharType="separate"/>
        </w:r>
        <w:r>
          <w:t>43</w:t>
        </w:r>
        <w:r>
          <w:fldChar w:fldCharType="end"/>
        </w:r>
      </w:hyperlink>
    </w:p>
    <w:p>
      <w:pPr>
        <w:pStyle w:val="TOC1"/>
        <w:tabs>
          <w:tab w:val="right" w:leader="dot" w:pos="8306"/>
        </w:tabs>
      </w:pPr>
      <w:hyperlink w:anchor="_Toc5342" w:history="1">
        <w:r>
          <w:rPr>
            <w:rFonts w:ascii="仿宋" w:eastAsia="仿宋" w:hAnsi="仿宋" w:cs="仿宋" w:hint="eastAsia"/>
            <w:lang w:eastAsia="zh-CN"/>
          </w:rPr>
          <w:t>十一、油气设备专用件项目经营效益</w:t>
        </w:r>
        <w:r>
          <w:tab/>
        </w:r>
        <w:r>
          <w:fldChar w:fldCharType="begin"/>
        </w:r>
        <w:r>
          <w:instrText xml:space="preserve"> PAGEREF _Toc5342 \h </w:instrText>
        </w:r>
        <w:r>
          <w:fldChar w:fldCharType="separate"/>
        </w:r>
        <w:r>
          <w:t>45</w:t>
        </w:r>
        <w:r>
          <w:fldChar w:fldCharType="end"/>
        </w:r>
      </w:hyperlink>
    </w:p>
    <w:p>
      <w:pPr>
        <w:pStyle w:val="TOC2"/>
        <w:tabs>
          <w:tab w:val="right" w:leader="dot" w:pos="8306"/>
        </w:tabs>
      </w:pPr>
      <w:hyperlink w:anchor="_Toc9319" w:history="1">
        <w:r>
          <w:rPr>
            <w:rFonts w:ascii="仿宋" w:eastAsia="仿宋" w:hAnsi="仿宋" w:cs="仿宋" w:hint="eastAsia"/>
            <w:lang w:eastAsia="zh-CN"/>
          </w:rPr>
          <w:t>(一)、经济评价财务测算</w:t>
        </w:r>
        <w:r>
          <w:tab/>
        </w:r>
        <w:r>
          <w:fldChar w:fldCharType="begin"/>
        </w:r>
        <w:r>
          <w:instrText xml:space="preserve"> PAGEREF _Toc9319 \h </w:instrText>
        </w:r>
        <w:r>
          <w:fldChar w:fldCharType="separate"/>
        </w:r>
        <w:r>
          <w:t>45</w:t>
        </w:r>
        <w:r>
          <w:fldChar w:fldCharType="end"/>
        </w:r>
      </w:hyperlink>
    </w:p>
    <w:p>
      <w:pPr>
        <w:pStyle w:val="TOC2"/>
        <w:tabs>
          <w:tab w:val="right" w:leader="dot" w:pos="8306"/>
        </w:tabs>
      </w:pPr>
      <w:hyperlink w:anchor="_Toc5507" w:history="1">
        <w:r>
          <w:rPr>
            <w:rFonts w:ascii="仿宋" w:eastAsia="仿宋" w:hAnsi="仿宋" w:cs="仿宋" w:hint="eastAsia"/>
            <w:lang w:eastAsia="zh-CN"/>
          </w:rPr>
          <w:t>(二)、油气设备专用件项目盈利能力分析</w:t>
        </w:r>
        <w:r>
          <w:tab/>
        </w:r>
        <w:r>
          <w:fldChar w:fldCharType="begin"/>
        </w:r>
        <w:r>
          <w:instrText xml:space="preserve"> PAGEREF _Toc5507 \h </w:instrText>
        </w:r>
        <w:r>
          <w:fldChar w:fldCharType="separate"/>
        </w:r>
        <w:r>
          <w:t>47</w:t>
        </w:r>
        <w:r>
          <w:fldChar w:fldCharType="end"/>
        </w:r>
      </w:hyperlink>
    </w:p>
    <w:p>
      <w:pPr>
        <w:pStyle w:val="TOC1"/>
        <w:tabs>
          <w:tab w:val="right" w:leader="dot" w:pos="8306"/>
        </w:tabs>
      </w:pPr>
      <w:hyperlink w:anchor="_Toc23161" w:history="1">
        <w:r>
          <w:rPr>
            <w:rFonts w:ascii="仿宋" w:eastAsia="仿宋" w:hAnsi="仿宋" w:cs="仿宋" w:hint="eastAsia"/>
            <w:lang w:eastAsia="zh-CN"/>
          </w:rPr>
          <w:t>十二、油气设备专用件项目创新与研发</w:t>
        </w:r>
        <w:r>
          <w:tab/>
        </w:r>
        <w:r>
          <w:fldChar w:fldCharType="begin"/>
        </w:r>
        <w:r>
          <w:instrText xml:space="preserve"> PAGEREF _Toc23161 \h </w:instrText>
        </w:r>
        <w:r>
          <w:fldChar w:fldCharType="separate"/>
        </w:r>
        <w:r>
          <w:t>47</w:t>
        </w:r>
        <w:r>
          <w:fldChar w:fldCharType="end"/>
        </w:r>
      </w:hyperlink>
    </w:p>
    <w:p>
      <w:pPr>
        <w:pStyle w:val="TOC2"/>
        <w:tabs>
          <w:tab w:val="right" w:leader="dot" w:pos="8306"/>
        </w:tabs>
      </w:pPr>
      <w:hyperlink w:anchor="_Toc7272" w:history="1">
        <w:r>
          <w:rPr>
            <w:rFonts w:ascii="仿宋" w:eastAsia="仿宋" w:hAnsi="仿宋" w:cs="仿宋" w:hint="eastAsia"/>
            <w:lang w:eastAsia="zh-CN"/>
          </w:rPr>
          <w:t>(一)、创新策略与方向</w:t>
        </w:r>
        <w:r>
          <w:tab/>
        </w:r>
        <w:r>
          <w:fldChar w:fldCharType="begin"/>
        </w:r>
        <w:r>
          <w:instrText xml:space="preserve"> PAGEREF _Toc7272 \h </w:instrText>
        </w:r>
        <w:r>
          <w:fldChar w:fldCharType="separate"/>
        </w:r>
        <w:r>
          <w:t>47</w:t>
        </w:r>
        <w:r>
          <w:fldChar w:fldCharType="end"/>
        </w:r>
      </w:hyperlink>
    </w:p>
    <w:p>
      <w:pPr>
        <w:pStyle w:val="TOC2"/>
        <w:tabs>
          <w:tab w:val="right" w:leader="dot" w:pos="8306"/>
        </w:tabs>
      </w:pPr>
      <w:hyperlink w:anchor="_Toc22298" w:history="1">
        <w:r>
          <w:rPr>
            <w:rFonts w:ascii="仿宋" w:eastAsia="仿宋" w:hAnsi="仿宋" w:cs="仿宋" w:hint="eastAsia"/>
            <w:lang w:eastAsia="zh-CN"/>
          </w:rPr>
          <w:t>(二)、研发规划与投入</w:t>
        </w:r>
        <w:r>
          <w:tab/>
        </w:r>
        <w:r>
          <w:fldChar w:fldCharType="begin"/>
        </w:r>
        <w:r>
          <w:instrText xml:space="preserve"> PAGEREF _Toc22298 \h </w:instrText>
        </w:r>
        <w:r>
          <w:fldChar w:fldCharType="separate"/>
        </w:r>
        <w:r>
          <w:t>49</w:t>
        </w:r>
        <w:r>
          <w:fldChar w:fldCharType="end"/>
        </w:r>
      </w:hyperlink>
    </w:p>
    <w:p>
      <w:pPr>
        <w:pStyle w:val="TOC1"/>
        <w:tabs>
          <w:tab w:val="right" w:leader="dot" w:pos="8306"/>
        </w:tabs>
      </w:pPr>
      <w:hyperlink w:anchor="_Toc19635" w:history="1">
        <w:r>
          <w:rPr>
            <w:rFonts w:ascii="仿宋" w:eastAsia="仿宋" w:hAnsi="仿宋" w:cs="仿宋" w:hint="eastAsia"/>
            <w:lang w:eastAsia="zh-CN"/>
          </w:rPr>
          <w:t>十三、油气设备专用件项目工程方案分析</w:t>
        </w:r>
        <w:r>
          <w:tab/>
        </w:r>
        <w:r>
          <w:fldChar w:fldCharType="begin"/>
        </w:r>
        <w:r>
          <w:instrText xml:space="preserve"> PAGEREF _Toc19635 \h </w:instrText>
        </w:r>
        <w:r>
          <w:fldChar w:fldCharType="separate"/>
        </w:r>
        <w:r>
          <w:t>51</w:t>
        </w:r>
        <w:r>
          <w:fldChar w:fldCharType="end"/>
        </w:r>
      </w:hyperlink>
    </w:p>
    <w:p>
      <w:pPr>
        <w:pStyle w:val="TOC2"/>
        <w:tabs>
          <w:tab w:val="right" w:leader="dot" w:pos="8306"/>
        </w:tabs>
      </w:pPr>
      <w:hyperlink w:anchor="_Toc17739" w:history="1">
        <w:r>
          <w:rPr>
            <w:rFonts w:ascii="仿宋" w:eastAsia="仿宋" w:hAnsi="仿宋" w:cs="仿宋" w:hint="eastAsia"/>
            <w:lang w:eastAsia="zh-CN"/>
          </w:rPr>
          <w:t>(一)、建筑工程设计原则</w:t>
        </w:r>
        <w:r>
          <w:tab/>
        </w:r>
        <w:r>
          <w:fldChar w:fldCharType="begin"/>
        </w:r>
        <w:r>
          <w:instrText xml:space="preserve"> PAGEREF _Toc17739 \h </w:instrText>
        </w:r>
        <w:r>
          <w:fldChar w:fldCharType="separate"/>
        </w:r>
        <w:r>
          <w:t>51</w:t>
        </w:r>
        <w:r>
          <w:fldChar w:fldCharType="end"/>
        </w:r>
      </w:hyperlink>
    </w:p>
    <w:p>
      <w:pPr>
        <w:pStyle w:val="TOC2"/>
        <w:tabs>
          <w:tab w:val="right" w:leader="dot" w:pos="8306"/>
        </w:tabs>
      </w:pPr>
      <w:hyperlink w:anchor="_Toc12305" w:history="1">
        <w:r>
          <w:rPr>
            <w:rFonts w:ascii="仿宋" w:eastAsia="仿宋" w:hAnsi="仿宋" w:cs="仿宋" w:hint="eastAsia"/>
            <w:lang w:eastAsia="zh-CN"/>
          </w:rPr>
          <w:t>(二)、土建工程建设指标</w:t>
        </w:r>
        <w:r>
          <w:tab/>
        </w:r>
        <w:r>
          <w:fldChar w:fldCharType="begin"/>
        </w:r>
        <w:r>
          <w:instrText xml:space="preserve"> PAGEREF _Toc12305 \h </w:instrText>
        </w:r>
        <w:r>
          <w:fldChar w:fldCharType="separate"/>
        </w:r>
        <w:r>
          <w:t>54</w:t>
        </w:r>
        <w:r>
          <w:fldChar w:fldCharType="end"/>
        </w:r>
      </w:hyperlink>
    </w:p>
    <w:p>
      <w:pPr>
        <w:pStyle w:val="TOC1"/>
        <w:tabs>
          <w:tab w:val="right" w:leader="dot" w:pos="8306"/>
        </w:tabs>
      </w:pPr>
      <w:hyperlink w:anchor="_Toc4097" w:history="1">
        <w:r>
          <w:rPr>
            <w:rFonts w:ascii="仿宋" w:eastAsia="仿宋" w:hAnsi="仿宋" w:cs="仿宋" w:hint="eastAsia"/>
            <w:lang w:eastAsia="zh-CN"/>
          </w:rPr>
          <w:t>十四、利益相关者分析与沟通计划</w:t>
        </w:r>
        <w:r>
          <w:tab/>
        </w:r>
        <w:r>
          <w:fldChar w:fldCharType="begin"/>
        </w:r>
        <w:r>
          <w:instrText xml:space="preserve"> PAGEREF _Toc4097 \h </w:instrText>
        </w:r>
        <w:r>
          <w:fldChar w:fldCharType="separate"/>
        </w:r>
        <w:r>
          <w:t>56</w:t>
        </w:r>
        <w:r>
          <w:fldChar w:fldCharType="end"/>
        </w:r>
      </w:hyperlink>
    </w:p>
    <w:p>
      <w:pPr>
        <w:pStyle w:val="TOC2"/>
        <w:tabs>
          <w:tab w:val="right" w:leader="dot" w:pos="8306"/>
        </w:tabs>
      </w:pPr>
      <w:hyperlink w:anchor="_Toc30103" w:history="1">
        <w:r>
          <w:rPr>
            <w:rFonts w:ascii="仿宋" w:eastAsia="仿宋" w:hAnsi="仿宋" w:cs="仿宋" w:hint="eastAsia"/>
            <w:lang w:eastAsia="zh-CN"/>
          </w:rPr>
          <w:t>(一)、利益相关者分析</w:t>
        </w:r>
        <w:r>
          <w:tab/>
        </w:r>
        <w:r>
          <w:fldChar w:fldCharType="begin"/>
        </w:r>
        <w:r>
          <w:instrText xml:space="preserve"> PAGEREF _Toc30103 \h </w:instrText>
        </w:r>
        <w:r>
          <w:fldChar w:fldCharType="separate"/>
        </w:r>
        <w:r>
          <w:t>56</w:t>
        </w:r>
        <w:r>
          <w:fldChar w:fldCharType="end"/>
        </w:r>
      </w:hyperlink>
    </w:p>
    <w:p>
      <w:pPr>
        <w:pStyle w:val="TOC2"/>
        <w:tabs>
          <w:tab w:val="right" w:leader="dot" w:pos="8306"/>
        </w:tabs>
      </w:pPr>
      <w:hyperlink w:anchor="_Toc16919" w:history="1">
        <w:r>
          <w:rPr>
            <w:rFonts w:ascii="仿宋" w:eastAsia="仿宋" w:hAnsi="仿宋" w:cs="仿宋" w:hint="eastAsia"/>
            <w:lang w:eastAsia="zh-CN"/>
          </w:rPr>
          <w:t>(二)、沟通计划</w:t>
        </w:r>
        <w:r>
          <w:tab/>
        </w:r>
        <w:r>
          <w:fldChar w:fldCharType="begin"/>
        </w:r>
        <w:r>
          <w:instrText xml:space="preserve"> PAGEREF _Toc16919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532"/>
      <w:r>
        <w:rPr>
          <w:rFonts w:ascii="仿宋" w:eastAsia="仿宋" w:hAnsi="仿宋" w:cs="仿宋" w:hint="eastAsia"/>
          <w:sz w:val="28"/>
          <w:lang w:eastAsia="zh-CN"/>
        </w:rPr>
        <w:t>一、油气设备专用件项目绩效评估</w:t>
      </w:r>
      <w:bookmarkEnd w:id="2"/>
    </w:p>
    <w:p>
      <w:pPr>
        <w:pStyle w:val="Heading2"/>
        <w:rPr>
          <w:rFonts w:ascii="仿宋" w:eastAsia="仿宋" w:hAnsi="仿宋" w:cs="仿宋" w:hint="eastAsia"/>
          <w:lang w:eastAsia="zh-CN"/>
        </w:rPr>
      </w:pPr>
      <w:bookmarkStart w:id="3" w:name="_Toc1452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油气设备专用件项目中，我们设计了一套全面的绩效评估指标，以确保油气设备专用件项目的可控和成功交付。这些指标跨足油气设备专用件项目目标、成本、进度和质量等多个维度，为我们提供了全面洞察油气设备专用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项目目标达成率是我们关注的首要指标。我们设定了明确的目标，并通过定期监测和评估，迅速发现并应对潜在的目标偏差。这为油气设备专用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成本绩效是另一个核心关注点。通过实际成本与预算成本的对比分析，我们深入了解成本差异的原因，及时调整资源分配，保持油气设备专用件项目在经济效益方面的合理水平。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项目进度作为关键的绩效指标之一，得到了精心的关注。我们制定了详细的油气设备专用件项目进度计划，并设立了进度符合度指标，确保实际进度与计划进度保持一致。这使我们能够快速发现和解决潜在的进度问题，保持油气设备专用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油气设备专用件项目绩效的不可或缺的一环。我们引入了一系列的质量标准和客户满意度指标，以确保油气设备专用件项目交付的成果在质量上达到或超越预期水平。通过持续监测这些指标，我们努力提升油气设备专用件项目整体质量水平，为油气设备专用件项目的成功交付提供有力保障。通过这些科学且全面的绩效评估，我们能够更好地引导油气设备专用件项目的持续改进，确保油气设备专用件项目目标的顺利达成。</w:t>
      </w:r>
    </w:p>
    <w:p>
      <w:pPr>
        <w:pStyle w:val="Heading2"/>
        <w:ind w:firstLine="560" w:firstLineChars="200"/>
        <w:rPr>
          <w:rFonts w:ascii="仿宋" w:eastAsia="仿宋" w:hAnsi="仿宋" w:cs="仿宋" w:hint="eastAsia"/>
          <w:sz w:val="28"/>
          <w:lang w:eastAsia="zh-CN"/>
        </w:rPr>
      </w:pPr>
      <w:bookmarkStart w:id="4" w:name="_Toc397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绩效评估是油气设备专用件项目中的关键环节，为确保油气设备专用件项目达到预期目标，我们采用了多层次、多维度的绩效评估方法。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油气设备专用件项目的战略目标对齐，确保每个决策和行动都与油气设备专用件项目整体目标保持一致。团队会定期召开战略对齐会议，审视当前工作与油气设备专用件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油气设备专用件项目进度、质量、成本和风险等方面。这些指标通过数据收集和分析，为油气设备专用件项目管理团队提供了客观的评估依据。例如，我们通过油气设备专用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油气设备专用件项目内部，还考虑了油气设备专用件项目对外部环境的影响。我们定期进行干系人满意度调查，以了解各利益相关方对油气设备专用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这种多层次、多角度的绩效评估方法，使得我们能够全面了解油气设备专用件项目的运行状态，及时做出调整，确保油气设备专用件项目在不断变化的环境中保持稳健前行。</w:t>
      </w:r>
    </w:p>
    <w:p>
      <w:pPr>
        <w:pStyle w:val="Heading2"/>
        <w:ind w:firstLine="560" w:firstLineChars="200"/>
        <w:rPr>
          <w:rFonts w:ascii="仿宋" w:eastAsia="仿宋" w:hAnsi="仿宋" w:cs="仿宋" w:hint="eastAsia"/>
          <w:sz w:val="28"/>
          <w:lang w:eastAsia="zh-CN"/>
        </w:rPr>
      </w:pPr>
      <w:bookmarkStart w:id="5" w:name="_Toc1047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为了确保油气设备专用件项目的有效管理和不断优化，我们采用了精心设计的绩效评估周期。这个周期旨在实现灵活、实时和全面的评估，以适应油气设备专用件项目执行中的各种挑战。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油气设备专用件项目的不同需求，分为短期、中期和长期。短期评估关注每个迭代或工作周期，以及时发现和解决当前任务中的问题。中期评估涵盖几个迭代，深入了解整体油气设备专用件项目的趋势和性能。长期评估则着眼于整个油气设备专用件项目阶段，确保油气设备专用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油气设备专用件项目管理工具和协作平台，团队成员能够随时更新和分享油气设备专用件项目数据。这种实时性的反馈机制使我们能够及时察觉潜在问题，快速调整，保持油气设备专用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油气设备专用件项目的决策制定密不可分。每个周期的油气设备专用件项目回顾会议成为集体总结经验、识别问题深层次原因并找到创新解决方案的平台。这种定期的反思与调整机制使油气设备专用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202"/>
      <w:r>
        <w:rPr>
          <w:rFonts w:ascii="仿宋" w:eastAsia="仿宋" w:hAnsi="仿宋" w:cs="仿宋" w:hint="eastAsia"/>
          <w:sz w:val="28"/>
          <w:lang w:eastAsia="zh-CN"/>
        </w:rPr>
        <w:t>二、油气设备专用件项目选址可行性分析</w:t>
      </w:r>
      <w:bookmarkEnd w:id="6"/>
    </w:p>
    <w:p>
      <w:pPr>
        <w:pStyle w:val="Heading2"/>
        <w:rPr>
          <w:rFonts w:ascii="仿宋" w:eastAsia="仿宋" w:hAnsi="仿宋" w:cs="仿宋" w:hint="eastAsia"/>
          <w:lang w:eastAsia="zh-CN"/>
        </w:rPr>
      </w:pPr>
      <w:bookmarkStart w:id="7" w:name="_Toc9665"/>
      <w:r>
        <w:rPr>
          <w:rFonts w:ascii="仿宋" w:eastAsia="仿宋" w:hAnsi="仿宋" w:cs="仿宋" w:hint="eastAsia"/>
          <w:lang w:eastAsia="zh-CN"/>
        </w:rPr>
        <w:t>(一)、油气设备专用件项目选址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该油气设备专用件项目选址位于XX省XX市XX区XXX街道</w:t>
      </w:r>
    </w:p>
    <w:p>
      <w:pPr>
        <w:pStyle w:val="Heading2"/>
        <w:ind w:firstLine="560" w:firstLineChars="200"/>
        <w:rPr>
          <w:rFonts w:ascii="仿宋" w:eastAsia="仿宋" w:hAnsi="仿宋" w:cs="仿宋" w:hint="eastAsia"/>
          <w:sz w:val="28"/>
          <w:lang w:eastAsia="zh-CN"/>
        </w:rPr>
      </w:pPr>
      <w:bookmarkStart w:id="8" w:name="_Toc717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油气设备专用件项目的征地面积将根据油气设备专用件项目的实际规模和需求进行精确规划。具体面积XXX平方米，旨在确保油气设备专用件项目不仅能够满足当前的发展需求，还能够预留空间以适应未来的扩展。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净用地面积是在征地面积基础上去除不可利用面积后的实际可开发用地。具体面积XXX平方米，考虑到环保、交通、安全等多方面因素，以确保油气设备专用件项目在整体利用效率上达到最优。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油气设备专用件项目计划建设的建筑总规模具体面积XXX平方米。这一规模的确定综合考虑了油气设备专用件项目的性质、规模，以及城市规划的相关要求，确保建筑布局与周边环境协调一致。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绿地率是油气设备专用件项目用地中被规划为绿地的比例。具体面积XXX平方米，旨在通过合理规划绿地，改善油气设备专用件项目周边环境，提升居民生活质量，并符合城市整体绿化规划。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容积率是用地上可以建设的建筑总体积与用地面积之比。具体面积XXX，通过合理的容积率规划，确保油气设备专用件项目建筑规模与周边环境和谐共生。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油气设备专用件项目选址与当地城市规划相一致，具体面积XXX平方米。通过与城市规划部门深入沟通，确保油气设备专用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油气设备专用件项目选址符合当地产业政策，具体面积XXX平方米。这包括油气设备专用件项目对当地经济的促进作用，以及对相关产业的带动效应，确保油气设备专用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用地总体要求必须符合环保和可持续发展的原则，具体面积XXX平方米。通过采用绿色建筑设计、节能减排等措施，确保油气设备专用件项目在建设和运营过程中对环境的影响最小化，达到可持续发展的要求。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确保油气设备专用件项目选址具备必要的公共设施配套，具体面积XXX平方米。这包括交通便利性、教育、医疗等基础设施，以提高居民生活品质，使得油气设备专用件项目选址更具吸引力。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考虑用地总体要求对当地社会稳定性的影响，具体面积XXX平方米。通过深入了解当地社区反馈，确保油气设备专用件项目的选址和建设过程对当地社会和谐稳定产生积极作用。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油气设备专用件项目选址不仅符合法规和规划，还在实际操作中具有可行性。这一全面规划将为油气设备专用件项目的成功实施提供坚实的基础，确保油气设备专用件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35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油气设备专用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油气设备专用件项目的设备规划和空间设计中，我们将采取灵活设备布局的措施。设备布局将根据实际需求进行灵活设计，避免不必要的浪费。通过合理规划设备摆放位置，我们将提高设备的利用率，减少设备间距，以确保油气设备专用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油气设备专用件项目内部引入共享设施的概念，例如共享会议室、办公区等。通过这种方式，我们可以减少对资源的重复建设，提高资源共享效率，从而减小油气设备专用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922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油气设备专用件项目的总图布置中，我们将不同功能区域进行明确的规划，以最大程度满足油气设备专用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013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油气设备专用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油气设备专用件项目对环境的影响是综合评价的重要因素之一。我们将详细考虑选址周边的自然环境、生态保护区、水源地等情况，确保油气设备专用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对选址的评价还需充分考虑当地政府的产业政策和法规。我们将详细了解油气设备专用件项目所在地的相关政策，确保油气设备专用件项目的规划和运营与当地法规相符，降低不必要的法律风险。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考虑到社会稳定性对企业运营的重要性，我们将评估选址地区的社会安全情况、劳工关系、社区反馈等方面，以确保油气设备专用件项目的建设和运营不会受到社会稳定性的负面影响。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最后，我们将综合考虑用地成本，包括土地购置费用、土地开发成本等。通过对用地成本的详细评估，我们能够做出更为精确的经济效益分析，为油气设备专用件项目的投资决策提供有力支持。</w:t>
      </w:r>
    </w:p>
    <w:p>
      <w:pPr>
        <w:pStyle w:val="Heading1"/>
        <w:ind w:firstLine="560" w:firstLineChars="200"/>
        <w:rPr>
          <w:rFonts w:ascii="仿宋" w:eastAsia="仿宋" w:hAnsi="仿宋" w:cs="仿宋" w:hint="eastAsia"/>
          <w:sz w:val="28"/>
          <w:lang w:eastAsia="zh-CN"/>
        </w:rPr>
      </w:pPr>
      <w:bookmarkStart w:id="12" w:name="_Toc32148"/>
      <w:r>
        <w:rPr>
          <w:rFonts w:ascii="仿宋" w:eastAsia="仿宋" w:hAnsi="仿宋" w:cs="仿宋" w:hint="eastAsia"/>
          <w:sz w:val="28"/>
          <w:lang w:eastAsia="zh-CN"/>
        </w:rPr>
        <w:t>三、油气设备专用件项目文档管理</w:t>
      </w:r>
      <w:bookmarkEnd w:id="12"/>
    </w:p>
    <w:p>
      <w:pPr>
        <w:pStyle w:val="Heading2"/>
        <w:rPr>
          <w:rFonts w:ascii="仿宋" w:eastAsia="仿宋" w:hAnsi="仿宋" w:cs="仿宋" w:hint="eastAsia"/>
          <w:lang w:eastAsia="zh-CN"/>
        </w:rPr>
      </w:pPr>
      <w:bookmarkStart w:id="13" w:name="_Toc110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油气设备专用件项目高度重视文档的质量和准确性，以支持油气设备专用件项目的各项活动和决策。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项目文档的编制始于油气设备专用件项目计划的初期，我们制定了详细的文档编制计划，明确了每个文档的内容、格式和编写责任人。在油气设备专用件项目启动阶段，我们首先编制了油气设备专用件项目章程，明确定义了油气设备专用件项目的目标、范围、风险等关键要素。随后，油气设备专用件项目团队根据计划陆续编制了需求文档、设计文档、测试文档等各类文档，确保油气设备专用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油气设备专用件项目管理中的重要环节，旨在确保油气设备专用件项目文档符合质量标准和油气设备专用件项目需求。在油气设备专用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油气设备专用件项目相关利益方和专业领域的专家对文档进行独立审查。这有助于获取更全面、客观的反馈，确保油气设备专用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油气设备专用件项目在文档编制与审查方面建立了严格的管理机制，通过规范的流程和多维度的审查，确保油气设备专用件项目文档的质量、准确性和可靠性，为油气设备专用件项目的顺利推进提供了有力支持。</w:t>
      </w:r>
    </w:p>
    <w:p>
      <w:pPr>
        <w:pStyle w:val="Heading2"/>
        <w:ind w:firstLine="560" w:firstLineChars="200"/>
        <w:rPr>
          <w:rFonts w:ascii="仿宋" w:eastAsia="仿宋" w:hAnsi="仿宋" w:cs="仿宋" w:hint="eastAsia"/>
          <w:sz w:val="28"/>
          <w:lang w:eastAsia="zh-CN"/>
        </w:rPr>
      </w:pPr>
      <w:bookmarkStart w:id="14" w:name="_Toc572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在油气设备专用件项目中，我们致力于优化文档发布与分发过程，以确保信息的高效传递和团队间协作的顺畅进行。以下是我们采取的关键优化策略：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我们通过多渠道发布文档，包括电子邮件、油气设备专用件项目管理平台、内部网站等，以满足不同团队成员的偏好和需求。多渠道发布确保了信息的全面覆盖。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我们采用了精细的权限控制，确保只有授权人员可以访问敏感信息。这种安全措施保护了油气设备专用件项目文档的机密性，防止了未经授权的信息泄露。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0711"/>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油气设备专用件项目生命周期中一个至关重要的环节，直接关系到油气设备专用件项目信息的长期保存和历史记录的完整性。在油气设备专用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7478"/>
      <w:r>
        <w:rPr>
          <w:rFonts w:ascii="仿宋" w:eastAsia="仿宋" w:hAnsi="仿宋" w:cs="仿宋" w:hint="eastAsia"/>
          <w:sz w:val="28"/>
          <w:lang w:eastAsia="zh-CN"/>
        </w:rPr>
        <w:t>四、油气设备专用件项目土建工程</w:t>
      </w:r>
      <w:bookmarkEnd w:id="16"/>
    </w:p>
    <w:p>
      <w:pPr>
        <w:pStyle w:val="Heading2"/>
        <w:rPr>
          <w:rFonts w:ascii="仿宋" w:eastAsia="仿宋" w:hAnsi="仿宋" w:cs="仿宋" w:hint="eastAsia"/>
          <w:lang w:eastAsia="zh-CN"/>
        </w:rPr>
      </w:pPr>
      <w:bookmarkStart w:id="17" w:name="_Toc22962"/>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在油气设备专用件项目的建筑工程设计中，我们将秉承一系列重要的设计原则，以确保油气设备专用件项目建筑在功能、美观、可持续性等方面达到最佳效果。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首要原则是确保建筑的功能性得到最大化的发挥。我们将充分理解油气设备专用件项目的实际需求，合理布局各个功能区域，保证建筑在满足业务需求的同时，提供高效的工作环境。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在建筑设计中，我们将综合考虑建设和运营成本。通过精细的经济效益分析，确保设计方案在高效利用资源的同时，对油气设备专用件项目的长期盈利能力有积极的贡献。</w:t>
      </w:r>
    </w:p>
    <w:p>
      <w:pPr>
        <w:pStyle w:val="Heading2"/>
        <w:ind w:firstLine="560" w:firstLineChars="200"/>
        <w:rPr>
          <w:rFonts w:ascii="仿宋" w:eastAsia="仿宋" w:hAnsi="仿宋" w:cs="仿宋" w:hint="eastAsia"/>
          <w:sz w:val="28"/>
          <w:lang w:eastAsia="zh-CN"/>
        </w:rPr>
      </w:pPr>
      <w:bookmarkStart w:id="18" w:name="_Toc16543"/>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https://d.book118.com/045331022113011100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油气设备专用件项目计划设计方案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D46D3E"/>
    <w:rsid w:val="0AD46D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331022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2024-01-21T08:08:00Z</dcterms:created>
  <dcterms:modified xsi:type="dcterms:W3CDTF">2024-01-21T08:08:39Z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B8CD63E91F0549CEB5237E15C5818E0A_11</vt:lpwstr>
  </property>
  <property fmtid="{D5CDD505-2E9C-101B-9397-08002B2CF9AE}" pid="3" name="KSOProductBuildVer">
    <vt:lpwstr>2052-12.1.0.16120</vt:lpwstr>
  </property>
</Properties>
</file>