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新戊二醇项目规划设计方案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218" w:history="1">
        <w:r>
          <w:rPr>
            <w:rFonts w:ascii="仿宋" w:eastAsia="仿宋" w:hAnsi="仿宋" w:cs="仿宋" w:hint="eastAsia"/>
            <w:lang w:eastAsia="zh-CN"/>
          </w:rPr>
          <w:t>概论</w:t>
        </w:r>
        <w:r>
          <w:tab/>
        </w:r>
        <w:r>
          <w:fldChar w:fldCharType="begin"/>
        </w:r>
        <w:r>
          <w:instrText xml:space="preserve"> PAGEREF _Toc14218 \h </w:instrText>
        </w:r>
        <w:r>
          <w:fldChar w:fldCharType="separate"/>
        </w:r>
        <w:r>
          <w:t>3</w:t>
        </w:r>
        <w:r>
          <w:fldChar w:fldCharType="end"/>
        </w:r>
      </w:hyperlink>
    </w:p>
    <w:p>
      <w:pPr>
        <w:pStyle w:val="TOC1"/>
        <w:tabs>
          <w:tab w:val="right" w:leader="dot" w:pos="8306"/>
        </w:tabs>
      </w:pPr>
      <w:hyperlink w:anchor="_Toc3222" w:history="1">
        <w:r>
          <w:rPr>
            <w:rFonts w:ascii="仿宋" w:eastAsia="仿宋" w:hAnsi="仿宋" w:cs="仿宋" w:hint="eastAsia"/>
            <w:lang w:eastAsia="zh-CN"/>
          </w:rPr>
          <w:t>一、产品规划分析</w:t>
        </w:r>
        <w:r>
          <w:tab/>
        </w:r>
        <w:r>
          <w:fldChar w:fldCharType="begin"/>
        </w:r>
        <w:r>
          <w:instrText xml:space="preserve"> PAGEREF _Toc3222 \h </w:instrText>
        </w:r>
        <w:r>
          <w:fldChar w:fldCharType="separate"/>
        </w:r>
        <w:r>
          <w:t>3</w:t>
        </w:r>
        <w:r>
          <w:fldChar w:fldCharType="end"/>
        </w:r>
      </w:hyperlink>
    </w:p>
    <w:p>
      <w:pPr>
        <w:pStyle w:val="TOC2"/>
        <w:tabs>
          <w:tab w:val="right" w:leader="dot" w:pos="8306"/>
        </w:tabs>
      </w:pPr>
      <w:hyperlink w:anchor="_Toc6761" w:history="1">
        <w:r>
          <w:rPr>
            <w:rFonts w:ascii="仿宋" w:eastAsia="仿宋" w:hAnsi="仿宋" w:cs="仿宋" w:hint="eastAsia"/>
            <w:lang w:eastAsia="zh-CN"/>
          </w:rPr>
          <w:t>(一)、产品规划</w:t>
        </w:r>
        <w:r>
          <w:tab/>
        </w:r>
        <w:r>
          <w:fldChar w:fldCharType="begin"/>
        </w:r>
        <w:r>
          <w:instrText xml:space="preserve"> PAGEREF _Toc6761 \h </w:instrText>
        </w:r>
        <w:r>
          <w:fldChar w:fldCharType="separate"/>
        </w:r>
        <w:r>
          <w:t>3</w:t>
        </w:r>
        <w:r>
          <w:fldChar w:fldCharType="end"/>
        </w:r>
      </w:hyperlink>
    </w:p>
    <w:p>
      <w:pPr>
        <w:pStyle w:val="TOC2"/>
        <w:tabs>
          <w:tab w:val="right" w:leader="dot" w:pos="8306"/>
        </w:tabs>
      </w:pPr>
      <w:hyperlink w:anchor="_Toc18751" w:history="1">
        <w:r>
          <w:rPr>
            <w:rFonts w:ascii="仿宋" w:eastAsia="仿宋" w:hAnsi="仿宋" w:cs="仿宋" w:hint="eastAsia"/>
            <w:lang w:eastAsia="zh-CN"/>
          </w:rPr>
          <w:t>(二)、建设规模</w:t>
        </w:r>
        <w:r>
          <w:tab/>
        </w:r>
        <w:r>
          <w:fldChar w:fldCharType="begin"/>
        </w:r>
        <w:r>
          <w:instrText xml:space="preserve"> PAGEREF _Toc18751 \h </w:instrText>
        </w:r>
        <w:r>
          <w:fldChar w:fldCharType="separate"/>
        </w:r>
        <w:r>
          <w:t>4</w:t>
        </w:r>
        <w:r>
          <w:fldChar w:fldCharType="end"/>
        </w:r>
      </w:hyperlink>
    </w:p>
    <w:p>
      <w:pPr>
        <w:pStyle w:val="TOC1"/>
        <w:tabs>
          <w:tab w:val="right" w:leader="dot" w:pos="8306"/>
        </w:tabs>
      </w:pPr>
      <w:hyperlink w:anchor="_Toc30275" w:history="1">
        <w:r>
          <w:rPr>
            <w:rFonts w:ascii="仿宋" w:eastAsia="仿宋" w:hAnsi="仿宋" w:cs="仿宋" w:hint="eastAsia"/>
            <w:lang w:eastAsia="zh-CN"/>
          </w:rPr>
          <w:t>二、新戊二醇项目可持续发展</w:t>
        </w:r>
        <w:r>
          <w:tab/>
        </w:r>
        <w:r>
          <w:fldChar w:fldCharType="begin"/>
        </w:r>
        <w:r>
          <w:instrText xml:space="preserve"> PAGEREF _Toc30275 \h </w:instrText>
        </w:r>
        <w:r>
          <w:fldChar w:fldCharType="separate"/>
        </w:r>
        <w:r>
          <w:t>5</w:t>
        </w:r>
        <w:r>
          <w:fldChar w:fldCharType="end"/>
        </w:r>
      </w:hyperlink>
    </w:p>
    <w:p>
      <w:pPr>
        <w:pStyle w:val="TOC2"/>
        <w:tabs>
          <w:tab w:val="right" w:leader="dot" w:pos="8306"/>
        </w:tabs>
      </w:pPr>
      <w:hyperlink w:anchor="_Toc15186" w:history="1">
        <w:r>
          <w:rPr>
            <w:rFonts w:ascii="仿宋" w:eastAsia="仿宋" w:hAnsi="仿宋" w:cs="仿宋" w:hint="eastAsia"/>
            <w:lang w:eastAsia="zh-CN"/>
          </w:rPr>
          <w:t>(一)、可持续战略与实践</w:t>
        </w:r>
        <w:r>
          <w:tab/>
        </w:r>
        <w:r>
          <w:fldChar w:fldCharType="begin"/>
        </w:r>
        <w:r>
          <w:instrText xml:space="preserve"> PAGEREF _Toc15186 \h </w:instrText>
        </w:r>
        <w:r>
          <w:fldChar w:fldCharType="separate"/>
        </w:r>
        <w:r>
          <w:t>5</w:t>
        </w:r>
        <w:r>
          <w:fldChar w:fldCharType="end"/>
        </w:r>
      </w:hyperlink>
    </w:p>
    <w:p>
      <w:pPr>
        <w:pStyle w:val="TOC2"/>
        <w:tabs>
          <w:tab w:val="right" w:leader="dot" w:pos="8306"/>
        </w:tabs>
      </w:pPr>
      <w:hyperlink w:anchor="_Toc23999" w:history="1">
        <w:r>
          <w:rPr>
            <w:rFonts w:ascii="仿宋" w:eastAsia="仿宋" w:hAnsi="仿宋" w:cs="仿宋" w:hint="eastAsia"/>
            <w:lang w:eastAsia="zh-CN"/>
          </w:rPr>
          <w:t>(二)、环保与社会责任</w:t>
        </w:r>
        <w:r>
          <w:tab/>
        </w:r>
        <w:r>
          <w:fldChar w:fldCharType="begin"/>
        </w:r>
        <w:r>
          <w:instrText xml:space="preserve"> PAGEREF _Toc23999 \h </w:instrText>
        </w:r>
        <w:r>
          <w:fldChar w:fldCharType="separate"/>
        </w:r>
        <w:r>
          <w:t>6</w:t>
        </w:r>
        <w:r>
          <w:fldChar w:fldCharType="end"/>
        </w:r>
      </w:hyperlink>
    </w:p>
    <w:p>
      <w:pPr>
        <w:pStyle w:val="TOC1"/>
        <w:tabs>
          <w:tab w:val="right" w:leader="dot" w:pos="8306"/>
        </w:tabs>
      </w:pPr>
      <w:hyperlink w:anchor="_Toc24540" w:history="1">
        <w:r>
          <w:rPr>
            <w:rFonts w:ascii="仿宋" w:eastAsia="仿宋" w:hAnsi="仿宋" w:cs="仿宋" w:hint="eastAsia"/>
            <w:lang w:eastAsia="zh-CN"/>
          </w:rPr>
          <w:t>三、新戊二醇项目建设背景及必要性分析</w:t>
        </w:r>
        <w:r>
          <w:tab/>
        </w:r>
        <w:r>
          <w:fldChar w:fldCharType="begin"/>
        </w:r>
        <w:r>
          <w:instrText xml:space="preserve"> PAGEREF _Toc24540 \h </w:instrText>
        </w:r>
        <w:r>
          <w:fldChar w:fldCharType="separate"/>
        </w:r>
        <w:r>
          <w:t>6</w:t>
        </w:r>
        <w:r>
          <w:fldChar w:fldCharType="end"/>
        </w:r>
      </w:hyperlink>
    </w:p>
    <w:p>
      <w:pPr>
        <w:pStyle w:val="TOC2"/>
        <w:tabs>
          <w:tab w:val="right" w:leader="dot" w:pos="8306"/>
        </w:tabs>
      </w:pPr>
      <w:hyperlink w:anchor="_Toc8908" w:history="1">
        <w:r>
          <w:rPr>
            <w:rFonts w:ascii="仿宋" w:eastAsia="仿宋" w:hAnsi="仿宋" w:cs="仿宋" w:hint="eastAsia"/>
            <w:lang w:eastAsia="zh-CN"/>
          </w:rPr>
          <w:t>(一)、新戊二醇项目背景分析</w:t>
        </w:r>
        <w:r>
          <w:tab/>
        </w:r>
        <w:r>
          <w:fldChar w:fldCharType="begin"/>
        </w:r>
        <w:r>
          <w:instrText xml:space="preserve"> PAGEREF _Toc8908 \h </w:instrText>
        </w:r>
        <w:r>
          <w:fldChar w:fldCharType="separate"/>
        </w:r>
        <w:r>
          <w:t>6</w:t>
        </w:r>
        <w:r>
          <w:fldChar w:fldCharType="end"/>
        </w:r>
      </w:hyperlink>
    </w:p>
    <w:p>
      <w:pPr>
        <w:pStyle w:val="TOC2"/>
        <w:tabs>
          <w:tab w:val="right" w:leader="dot" w:pos="8306"/>
        </w:tabs>
      </w:pPr>
      <w:hyperlink w:anchor="_Toc11732" w:history="1">
        <w:r>
          <w:rPr>
            <w:rFonts w:ascii="仿宋" w:eastAsia="仿宋" w:hAnsi="仿宋" w:cs="仿宋" w:hint="eastAsia"/>
            <w:lang w:eastAsia="zh-CN"/>
          </w:rPr>
          <w:t>(二)、新戊二醇项目建设必要性分析</w:t>
        </w:r>
        <w:r>
          <w:tab/>
        </w:r>
        <w:r>
          <w:fldChar w:fldCharType="begin"/>
        </w:r>
        <w:r>
          <w:instrText xml:space="preserve"> PAGEREF _Toc11732 \h </w:instrText>
        </w:r>
        <w:r>
          <w:fldChar w:fldCharType="separate"/>
        </w:r>
        <w:r>
          <w:t>8</w:t>
        </w:r>
        <w:r>
          <w:fldChar w:fldCharType="end"/>
        </w:r>
      </w:hyperlink>
    </w:p>
    <w:p>
      <w:pPr>
        <w:pStyle w:val="TOC1"/>
        <w:tabs>
          <w:tab w:val="right" w:leader="dot" w:pos="8306"/>
        </w:tabs>
      </w:pPr>
      <w:hyperlink w:anchor="_Toc16933" w:history="1">
        <w:r>
          <w:rPr>
            <w:rFonts w:ascii="仿宋" w:eastAsia="仿宋" w:hAnsi="仿宋" w:cs="仿宋" w:hint="eastAsia"/>
            <w:lang w:eastAsia="zh-CN"/>
          </w:rPr>
          <w:t>四、新戊二醇项目选址可行性分析</w:t>
        </w:r>
        <w:r>
          <w:tab/>
        </w:r>
        <w:r>
          <w:fldChar w:fldCharType="begin"/>
        </w:r>
        <w:r>
          <w:instrText xml:space="preserve"> PAGEREF _Toc16933 \h </w:instrText>
        </w:r>
        <w:r>
          <w:fldChar w:fldCharType="separate"/>
        </w:r>
        <w:r>
          <w:t>9</w:t>
        </w:r>
        <w:r>
          <w:fldChar w:fldCharType="end"/>
        </w:r>
      </w:hyperlink>
    </w:p>
    <w:p>
      <w:pPr>
        <w:pStyle w:val="TOC2"/>
        <w:tabs>
          <w:tab w:val="right" w:leader="dot" w:pos="8306"/>
        </w:tabs>
      </w:pPr>
      <w:hyperlink w:anchor="_Toc4646" w:history="1">
        <w:r>
          <w:rPr>
            <w:rFonts w:ascii="仿宋" w:eastAsia="仿宋" w:hAnsi="仿宋" w:cs="仿宋" w:hint="eastAsia"/>
            <w:lang w:eastAsia="zh-CN"/>
          </w:rPr>
          <w:t>(一)、新戊二醇项目选址</w:t>
        </w:r>
        <w:r>
          <w:tab/>
        </w:r>
        <w:r>
          <w:fldChar w:fldCharType="begin"/>
        </w:r>
        <w:r>
          <w:instrText xml:space="preserve"> PAGEREF _Toc4646 \h </w:instrText>
        </w:r>
        <w:r>
          <w:fldChar w:fldCharType="separate"/>
        </w:r>
        <w:r>
          <w:t>9</w:t>
        </w:r>
        <w:r>
          <w:fldChar w:fldCharType="end"/>
        </w:r>
      </w:hyperlink>
    </w:p>
    <w:p>
      <w:pPr>
        <w:pStyle w:val="TOC2"/>
        <w:tabs>
          <w:tab w:val="right" w:leader="dot" w:pos="8306"/>
        </w:tabs>
      </w:pPr>
      <w:hyperlink w:anchor="_Toc13239" w:history="1">
        <w:r>
          <w:rPr>
            <w:rFonts w:ascii="仿宋" w:eastAsia="仿宋" w:hAnsi="仿宋" w:cs="仿宋" w:hint="eastAsia"/>
            <w:lang w:eastAsia="zh-CN"/>
          </w:rPr>
          <w:t>(二)、用地控制指标</w:t>
        </w:r>
        <w:r>
          <w:tab/>
        </w:r>
        <w:r>
          <w:fldChar w:fldCharType="begin"/>
        </w:r>
        <w:r>
          <w:instrText xml:space="preserve"> PAGEREF _Toc13239 \h </w:instrText>
        </w:r>
        <w:r>
          <w:fldChar w:fldCharType="separate"/>
        </w:r>
        <w:r>
          <w:t>10</w:t>
        </w:r>
        <w:r>
          <w:fldChar w:fldCharType="end"/>
        </w:r>
      </w:hyperlink>
    </w:p>
    <w:p>
      <w:pPr>
        <w:pStyle w:val="TOC2"/>
        <w:tabs>
          <w:tab w:val="right" w:leader="dot" w:pos="8306"/>
        </w:tabs>
      </w:pPr>
      <w:hyperlink w:anchor="_Toc12531" w:history="1">
        <w:r>
          <w:rPr>
            <w:rFonts w:ascii="仿宋" w:eastAsia="仿宋" w:hAnsi="仿宋" w:cs="仿宋" w:hint="eastAsia"/>
            <w:lang w:eastAsia="zh-CN"/>
          </w:rPr>
          <w:t>(三)、节约用地措施</w:t>
        </w:r>
        <w:r>
          <w:tab/>
        </w:r>
        <w:r>
          <w:fldChar w:fldCharType="begin"/>
        </w:r>
        <w:r>
          <w:instrText xml:space="preserve"> PAGEREF _Toc12531 \h </w:instrText>
        </w:r>
        <w:r>
          <w:fldChar w:fldCharType="separate"/>
        </w:r>
        <w:r>
          <w:t>11</w:t>
        </w:r>
        <w:r>
          <w:fldChar w:fldCharType="end"/>
        </w:r>
      </w:hyperlink>
    </w:p>
    <w:p>
      <w:pPr>
        <w:pStyle w:val="TOC2"/>
        <w:tabs>
          <w:tab w:val="right" w:leader="dot" w:pos="8306"/>
        </w:tabs>
      </w:pPr>
      <w:hyperlink w:anchor="_Toc3941" w:history="1">
        <w:r>
          <w:rPr>
            <w:rFonts w:ascii="仿宋" w:eastAsia="仿宋" w:hAnsi="仿宋" w:cs="仿宋" w:hint="eastAsia"/>
            <w:lang w:eastAsia="zh-CN"/>
          </w:rPr>
          <w:t>(四)、总图布置方案</w:t>
        </w:r>
        <w:r>
          <w:tab/>
        </w:r>
        <w:r>
          <w:fldChar w:fldCharType="begin"/>
        </w:r>
        <w:r>
          <w:instrText xml:space="preserve"> PAGEREF _Toc3941 \h </w:instrText>
        </w:r>
        <w:r>
          <w:fldChar w:fldCharType="separate"/>
        </w:r>
        <w:r>
          <w:t>13</w:t>
        </w:r>
        <w:r>
          <w:fldChar w:fldCharType="end"/>
        </w:r>
      </w:hyperlink>
    </w:p>
    <w:p>
      <w:pPr>
        <w:pStyle w:val="TOC2"/>
        <w:tabs>
          <w:tab w:val="right" w:leader="dot" w:pos="8306"/>
        </w:tabs>
      </w:pPr>
      <w:hyperlink w:anchor="_Toc15823" w:history="1">
        <w:r>
          <w:rPr>
            <w:rFonts w:ascii="仿宋" w:eastAsia="仿宋" w:hAnsi="仿宋" w:cs="仿宋" w:hint="eastAsia"/>
            <w:lang w:eastAsia="zh-CN"/>
          </w:rPr>
          <w:t>(五)、选址综合评价</w:t>
        </w:r>
        <w:r>
          <w:tab/>
        </w:r>
        <w:r>
          <w:fldChar w:fldCharType="begin"/>
        </w:r>
        <w:r>
          <w:instrText xml:space="preserve"> PAGEREF _Toc15823 \h </w:instrText>
        </w:r>
        <w:r>
          <w:fldChar w:fldCharType="separate"/>
        </w:r>
        <w:r>
          <w:t>14</w:t>
        </w:r>
        <w:r>
          <w:fldChar w:fldCharType="end"/>
        </w:r>
      </w:hyperlink>
    </w:p>
    <w:p>
      <w:pPr>
        <w:pStyle w:val="TOC1"/>
        <w:tabs>
          <w:tab w:val="right" w:leader="dot" w:pos="8306"/>
        </w:tabs>
      </w:pPr>
      <w:hyperlink w:anchor="_Toc12479" w:history="1">
        <w:r>
          <w:rPr>
            <w:rFonts w:ascii="仿宋" w:eastAsia="仿宋" w:hAnsi="仿宋" w:cs="仿宋" w:hint="eastAsia"/>
            <w:lang w:eastAsia="zh-CN"/>
          </w:rPr>
          <w:t>五、工艺说明</w:t>
        </w:r>
        <w:r>
          <w:tab/>
        </w:r>
        <w:r>
          <w:fldChar w:fldCharType="begin"/>
        </w:r>
        <w:r>
          <w:instrText xml:space="preserve"> PAGEREF _Toc12479 \h </w:instrText>
        </w:r>
        <w:r>
          <w:fldChar w:fldCharType="separate"/>
        </w:r>
        <w:r>
          <w:t>15</w:t>
        </w:r>
        <w:r>
          <w:fldChar w:fldCharType="end"/>
        </w:r>
      </w:hyperlink>
    </w:p>
    <w:p>
      <w:pPr>
        <w:pStyle w:val="TOC2"/>
        <w:tabs>
          <w:tab w:val="right" w:leader="dot" w:pos="8306"/>
        </w:tabs>
      </w:pPr>
      <w:hyperlink w:anchor="_Toc2832" w:history="1">
        <w:r>
          <w:rPr>
            <w:rFonts w:ascii="仿宋" w:eastAsia="仿宋" w:hAnsi="仿宋" w:cs="仿宋" w:hint="eastAsia"/>
            <w:lang w:eastAsia="zh-CN"/>
          </w:rPr>
          <w:t>(一)、技术管理特点</w:t>
        </w:r>
        <w:r>
          <w:tab/>
        </w:r>
        <w:r>
          <w:fldChar w:fldCharType="begin"/>
        </w:r>
        <w:r>
          <w:instrText xml:space="preserve"> PAGEREF _Toc2832 \h </w:instrText>
        </w:r>
        <w:r>
          <w:fldChar w:fldCharType="separate"/>
        </w:r>
        <w:r>
          <w:t>15</w:t>
        </w:r>
        <w:r>
          <w:fldChar w:fldCharType="end"/>
        </w:r>
      </w:hyperlink>
    </w:p>
    <w:p>
      <w:pPr>
        <w:pStyle w:val="TOC2"/>
        <w:tabs>
          <w:tab w:val="right" w:leader="dot" w:pos="8306"/>
        </w:tabs>
      </w:pPr>
      <w:hyperlink w:anchor="_Toc6570" w:history="1">
        <w:r>
          <w:rPr>
            <w:rFonts w:ascii="仿宋" w:eastAsia="仿宋" w:hAnsi="仿宋" w:cs="仿宋" w:hint="eastAsia"/>
            <w:lang w:eastAsia="zh-CN"/>
          </w:rPr>
          <w:t>(二)、新戊二醇项目工艺技术设计方案</w:t>
        </w:r>
        <w:r>
          <w:tab/>
        </w:r>
        <w:r>
          <w:fldChar w:fldCharType="begin"/>
        </w:r>
        <w:r>
          <w:instrText xml:space="preserve"> PAGEREF _Toc6570 \h </w:instrText>
        </w:r>
        <w:r>
          <w:fldChar w:fldCharType="separate"/>
        </w:r>
        <w:r>
          <w:t>16</w:t>
        </w:r>
        <w:r>
          <w:fldChar w:fldCharType="end"/>
        </w:r>
      </w:hyperlink>
    </w:p>
    <w:p>
      <w:pPr>
        <w:pStyle w:val="TOC2"/>
        <w:tabs>
          <w:tab w:val="right" w:leader="dot" w:pos="8306"/>
        </w:tabs>
      </w:pPr>
      <w:hyperlink w:anchor="_Toc12389" w:history="1">
        <w:r>
          <w:rPr>
            <w:rFonts w:ascii="仿宋" w:eastAsia="仿宋" w:hAnsi="仿宋" w:cs="仿宋" w:hint="eastAsia"/>
            <w:lang w:eastAsia="zh-CN"/>
          </w:rPr>
          <w:t>(三)、设备选型方案</w:t>
        </w:r>
        <w:r>
          <w:tab/>
        </w:r>
        <w:r>
          <w:fldChar w:fldCharType="begin"/>
        </w:r>
        <w:r>
          <w:instrText xml:space="preserve"> PAGEREF _Toc12389 \h </w:instrText>
        </w:r>
        <w:r>
          <w:fldChar w:fldCharType="separate"/>
        </w:r>
        <w:r>
          <w:t>17</w:t>
        </w:r>
        <w:r>
          <w:fldChar w:fldCharType="end"/>
        </w:r>
      </w:hyperlink>
    </w:p>
    <w:p>
      <w:pPr>
        <w:pStyle w:val="TOC1"/>
        <w:tabs>
          <w:tab w:val="right" w:leader="dot" w:pos="8306"/>
        </w:tabs>
      </w:pPr>
      <w:hyperlink w:anchor="_Toc4874" w:history="1">
        <w:r>
          <w:rPr>
            <w:rFonts w:ascii="仿宋" w:eastAsia="仿宋" w:hAnsi="仿宋" w:cs="仿宋" w:hint="eastAsia"/>
            <w:lang w:eastAsia="zh-CN"/>
          </w:rPr>
          <w:t>六、新戊二醇项目危机管理</w:t>
        </w:r>
        <w:r>
          <w:tab/>
        </w:r>
        <w:r>
          <w:fldChar w:fldCharType="begin"/>
        </w:r>
        <w:r>
          <w:instrText xml:space="preserve"> PAGEREF _Toc4874 \h </w:instrText>
        </w:r>
        <w:r>
          <w:fldChar w:fldCharType="separate"/>
        </w:r>
        <w:r>
          <w:t>18</w:t>
        </w:r>
        <w:r>
          <w:fldChar w:fldCharType="end"/>
        </w:r>
      </w:hyperlink>
    </w:p>
    <w:p>
      <w:pPr>
        <w:pStyle w:val="TOC2"/>
        <w:tabs>
          <w:tab w:val="right" w:leader="dot" w:pos="8306"/>
        </w:tabs>
      </w:pPr>
      <w:hyperlink w:anchor="_Toc27468" w:history="1">
        <w:r>
          <w:rPr>
            <w:rFonts w:ascii="仿宋" w:eastAsia="仿宋" w:hAnsi="仿宋" w:cs="仿宋" w:hint="eastAsia"/>
            <w:lang w:eastAsia="zh-CN"/>
          </w:rPr>
          <w:t>(一)、危机预警与识别</w:t>
        </w:r>
        <w:r>
          <w:tab/>
        </w:r>
        <w:r>
          <w:fldChar w:fldCharType="begin"/>
        </w:r>
        <w:r>
          <w:instrText xml:space="preserve"> PAGEREF _Toc27468 \h </w:instrText>
        </w:r>
        <w:r>
          <w:fldChar w:fldCharType="separate"/>
        </w:r>
        <w:r>
          <w:t>18</w:t>
        </w:r>
        <w:r>
          <w:fldChar w:fldCharType="end"/>
        </w:r>
      </w:hyperlink>
    </w:p>
    <w:p>
      <w:pPr>
        <w:pStyle w:val="TOC2"/>
        <w:tabs>
          <w:tab w:val="right" w:leader="dot" w:pos="8306"/>
        </w:tabs>
      </w:pPr>
      <w:hyperlink w:anchor="_Toc17382" w:history="1">
        <w:r>
          <w:rPr>
            <w:rFonts w:ascii="仿宋" w:eastAsia="仿宋" w:hAnsi="仿宋" w:cs="仿宋" w:hint="eastAsia"/>
            <w:lang w:eastAsia="zh-CN"/>
          </w:rPr>
          <w:t>(二)、危机应对与恢复</w:t>
        </w:r>
        <w:r>
          <w:tab/>
        </w:r>
        <w:r>
          <w:fldChar w:fldCharType="begin"/>
        </w:r>
        <w:r>
          <w:instrText xml:space="preserve"> PAGEREF _Toc17382 \h </w:instrText>
        </w:r>
        <w:r>
          <w:fldChar w:fldCharType="separate"/>
        </w:r>
        <w:r>
          <w:t>19</w:t>
        </w:r>
        <w:r>
          <w:fldChar w:fldCharType="end"/>
        </w:r>
      </w:hyperlink>
    </w:p>
    <w:p>
      <w:pPr>
        <w:pStyle w:val="TOC1"/>
        <w:tabs>
          <w:tab w:val="right" w:leader="dot" w:pos="8306"/>
        </w:tabs>
      </w:pPr>
      <w:hyperlink w:anchor="_Toc12327" w:history="1">
        <w:r>
          <w:rPr>
            <w:rFonts w:ascii="仿宋" w:eastAsia="仿宋" w:hAnsi="仿宋" w:cs="仿宋" w:hint="eastAsia"/>
            <w:lang w:eastAsia="zh-CN"/>
          </w:rPr>
          <w:t>七、新戊二醇项目人力资源管理</w:t>
        </w:r>
        <w:r>
          <w:tab/>
        </w:r>
        <w:r>
          <w:fldChar w:fldCharType="begin"/>
        </w:r>
        <w:r>
          <w:instrText xml:space="preserve"> PAGEREF _Toc12327 \h </w:instrText>
        </w:r>
        <w:r>
          <w:fldChar w:fldCharType="separate"/>
        </w:r>
        <w:r>
          <w:t>21</w:t>
        </w:r>
        <w:r>
          <w:fldChar w:fldCharType="end"/>
        </w:r>
      </w:hyperlink>
    </w:p>
    <w:p>
      <w:pPr>
        <w:pStyle w:val="TOC2"/>
        <w:tabs>
          <w:tab w:val="right" w:leader="dot" w:pos="8306"/>
        </w:tabs>
      </w:pPr>
      <w:hyperlink w:anchor="_Toc31403" w:history="1">
        <w:r>
          <w:rPr>
            <w:rFonts w:ascii="仿宋" w:eastAsia="仿宋" w:hAnsi="仿宋" w:cs="仿宋" w:hint="eastAsia"/>
            <w:lang w:eastAsia="zh-CN"/>
          </w:rPr>
          <w:t>(一)、建立健全的预算管理制度</w:t>
        </w:r>
        <w:r>
          <w:tab/>
        </w:r>
        <w:r>
          <w:fldChar w:fldCharType="begin"/>
        </w:r>
        <w:r>
          <w:instrText xml:space="preserve"> PAGEREF _Toc31403 \h </w:instrText>
        </w:r>
        <w:r>
          <w:fldChar w:fldCharType="separate"/>
        </w:r>
        <w:r>
          <w:t>21</w:t>
        </w:r>
        <w:r>
          <w:fldChar w:fldCharType="end"/>
        </w:r>
      </w:hyperlink>
    </w:p>
    <w:p>
      <w:pPr>
        <w:pStyle w:val="TOC2"/>
        <w:tabs>
          <w:tab w:val="right" w:leader="dot" w:pos="8306"/>
        </w:tabs>
      </w:pPr>
      <w:hyperlink w:anchor="_Toc22776" w:history="1">
        <w:r>
          <w:rPr>
            <w:rFonts w:ascii="仿宋" w:eastAsia="仿宋" w:hAnsi="仿宋" w:cs="仿宋" w:hint="eastAsia"/>
            <w:lang w:eastAsia="zh-CN"/>
          </w:rPr>
          <w:t>(二)、加强资金流动监控</w:t>
        </w:r>
        <w:r>
          <w:tab/>
        </w:r>
        <w:r>
          <w:fldChar w:fldCharType="begin"/>
        </w:r>
        <w:r>
          <w:instrText xml:space="preserve"> PAGEREF _Toc22776 \h </w:instrText>
        </w:r>
        <w:r>
          <w:fldChar w:fldCharType="separate"/>
        </w:r>
        <w:r>
          <w:t>22</w:t>
        </w:r>
        <w:r>
          <w:fldChar w:fldCharType="end"/>
        </w:r>
      </w:hyperlink>
    </w:p>
    <w:p>
      <w:pPr>
        <w:pStyle w:val="TOC2"/>
        <w:tabs>
          <w:tab w:val="right" w:leader="dot" w:pos="8306"/>
        </w:tabs>
      </w:pPr>
      <w:hyperlink w:anchor="_Toc369" w:history="1">
        <w:r>
          <w:rPr>
            <w:rFonts w:ascii="仿宋" w:eastAsia="仿宋" w:hAnsi="仿宋" w:cs="仿宋" w:hint="eastAsia"/>
            <w:lang w:eastAsia="zh-CN"/>
          </w:rPr>
          <w:t>(三)、制定完善的风险控制机制</w:t>
        </w:r>
        <w:r>
          <w:tab/>
        </w:r>
        <w:r>
          <w:fldChar w:fldCharType="begin"/>
        </w:r>
        <w:r>
          <w:instrText xml:space="preserve"> PAGEREF _Toc369 \h </w:instrText>
        </w:r>
        <w:r>
          <w:fldChar w:fldCharType="separate"/>
        </w:r>
        <w:r>
          <w:t>23</w:t>
        </w:r>
        <w:r>
          <w:fldChar w:fldCharType="end"/>
        </w:r>
      </w:hyperlink>
    </w:p>
    <w:p>
      <w:pPr>
        <w:pStyle w:val="TOC2"/>
        <w:tabs>
          <w:tab w:val="right" w:leader="dot" w:pos="8306"/>
        </w:tabs>
      </w:pPr>
      <w:hyperlink w:anchor="_Toc1814" w:history="1">
        <w:r>
          <w:rPr>
            <w:rFonts w:ascii="仿宋" w:eastAsia="仿宋" w:hAnsi="仿宋" w:cs="仿宋" w:hint="eastAsia"/>
            <w:lang w:eastAsia="zh-CN"/>
          </w:rPr>
          <w:t>(四)、优化成本管理</w:t>
        </w:r>
        <w:r>
          <w:tab/>
        </w:r>
        <w:r>
          <w:fldChar w:fldCharType="begin"/>
        </w:r>
        <w:r>
          <w:instrText xml:space="preserve"> PAGEREF _Toc1814 \h </w:instrText>
        </w:r>
        <w:r>
          <w:fldChar w:fldCharType="separate"/>
        </w:r>
        <w:r>
          <w:t>25</w:t>
        </w:r>
        <w:r>
          <w:fldChar w:fldCharType="end"/>
        </w:r>
      </w:hyperlink>
    </w:p>
    <w:p>
      <w:pPr>
        <w:pStyle w:val="TOC1"/>
        <w:tabs>
          <w:tab w:val="right" w:leader="dot" w:pos="8306"/>
        </w:tabs>
      </w:pPr>
      <w:hyperlink w:anchor="_Toc23915" w:history="1">
        <w:r>
          <w:rPr>
            <w:rFonts w:ascii="仿宋" w:eastAsia="仿宋" w:hAnsi="仿宋" w:cs="仿宋" w:hint="eastAsia"/>
            <w:lang w:eastAsia="zh-CN"/>
          </w:rPr>
          <w:t>八、生产安全保护</w:t>
        </w:r>
        <w:r>
          <w:tab/>
        </w:r>
        <w:r>
          <w:fldChar w:fldCharType="begin"/>
        </w:r>
        <w:r>
          <w:instrText xml:space="preserve"> PAGEREF _Toc23915 \h </w:instrText>
        </w:r>
        <w:r>
          <w:fldChar w:fldCharType="separate"/>
        </w:r>
        <w:r>
          <w:t>26</w:t>
        </w:r>
        <w:r>
          <w:fldChar w:fldCharType="end"/>
        </w:r>
      </w:hyperlink>
    </w:p>
    <w:p>
      <w:pPr>
        <w:pStyle w:val="TOC2"/>
        <w:tabs>
          <w:tab w:val="right" w:leader="dot" w:pos="8306"/>
        </w:tabs>
      </w:pPr>
      <w:hyperlink w:anchor="_Toc14158" w:history="1">
        <w:r>
          <w:rPr>
            <w:rFonts w:ascii="仿宋" w:eastAsia="仿宋" w:hAnsi="仿宋" w:cs="仿宋" w:hint="eastAsia"/>
            <w:lang w:eastAsia="zh-CN"/>
          </w:rPr>
          <w:t>(一)、消防安全</w:t>
        </w:r>
        <w:r>
          <w:tab/>
        </w:r>
        <w:r>
          <w:fldChar w:fldCharType="begin"/>
        </w:r>
        <w:r>
          <w:instrText xml:space="preserve"> PAGEREF _Toc14158 \h </w:instrText>
        </w:r>
        <w:r>
          <w:fldChar w:fldCharType="separate"/>
        </w:r>
        <w:r>
          <w:t>26</w:t>
        </w:r>
        <w:r>
          <w:fldChar w:fldCharType="end"/>
        </w:r>
      </w:hyperlink>
    </w:p>
    <w:p>
      <w:pPr>
        <w:pStyle w:val="TOC2"/>
        <w:tabs>
          <w:tab w:val="right" w:leader="dot" w:pos="8306"/>
        </w:tabs>
      </w:pPr>
      <w:hyperlink w:anchor="_Toc6899" w:history="1">
        <w:r>
          <w:rPr>
            <w:rFonts w:ascii="仿宋" w:eastAsia="仿宋" w:hAnsi="仿宋" w:cs="仿宋" w:hint="eastAsia"/>
            <w:lang w:eastAsia="zh-CN"/>
          </w:rPr>
          <w:t>(二)、防火防爆总图布置措施</w:t>
        </w:r>
        <w:r>
          <w:tab/>
        </w:r>
        <w:r>
          <w:fldChar w:fldCharType="begin"/>
        </w:r>
        <w:r>
          <w:instrText xml:space="preserve"> PAGEREF _Toc6899 \h </w:instrText>
        </w:r>
        <w:r>
          <w:fldChar w:fldCharType="separate"/>
        </w:r>
        <w:r>
          <w:t>28</w:t>
        </w:r>
        <w:r>
          <w:fldChar w:fldCharType="end"/>
        </w:r>
      </w:hyperlink>
    </w:p>
    <w:p>
      <w:pPr>
        <w:pStyle w:val="TOC2"/>
        <w:tabs>
          <w:tab w:val="right" w:leader="dot" w:pos="8306"/>
        </w:tabs>
      </w:pPr>
      <w:hyperlink w:anchor="_Toc17487" w:history="1">
        <w:r>
          <w:rPr>
            <w:rFonts w:ascii="仿宋" w:eastAsia="仿宋" w:hAnsi="仿宋" w:cs="仿宋" w:hint="eastAsia"/>
            <w:lang w:eastAsia="zh-CN"/>
          </w:rPr>
          <w:t>(三)、自然灾害防范措施</w:t>
        </w:r>
        <w:r>
          <w:tab/>
        </w:r>
        <w:r>
          <w:fldChar w:fldCharType="begin"/>
        </w:r>
        <w:r>
          <w:instrText xml:space="preserve"> PAGEREF _Toc17487 \h </w:instrText>
        </w:r>
        <w:r>
          <w:fldChar w:fldCharType="separate"/>
        </w:r>
        <w:r>
          <w:t>28</w:t>
        </w:r>
        <w:r>
          <w:fldChar w:fldCharType="end"/>
        </w:r>
      </w:hyperlink>
    </w:p>
    <w:p>
      <w:pPr>
        <w:pStyle w:val="TOC2"/>
        <w:tabs>
          <w:tab w:val="right" w:leader="dot" w:pos="8306"/>
        </w:tabs>
      </w:pPr>
      <w:hyperlink w:anchor="_Toc4809" w:history="1">
        <w:r>
          <w:rPr>
            <w:rFonts w:ascii="仿宋" w:eastAsia="仿宋" w:hAnsi="仿宋" w:cs="仿宋" w:hint="eastAsia"/>
            <w:lang w:eastAsia="zh-CN"/>
          </w:rPr>
          <w:t>(四)、安全色及安全标志使用要求</w:t>
        </w:r>
        <w:r>
          <w:tab/>
        </w:r>
        <w:r>
          <w:fldChar w:fldCharType="begin"/>
        </w:r>
        <w:r>
          <w:instrText xml:space="preserve"> PAGEREF _Toc4809 \h </w:instrText>
        </w:r>
        <w:r>
          <w:fldChar w:fldCharType="separate"/>
        </w:r>
        <w:r>
          <w:t>29</w:t>
        </w:r>
        <w:r>
          <w:fldChar w:fldCharType="end"/>
        </w:r>
      </w:hyperlink>
    </w:p>
    <w:p>
      <w:pPr>
        <w:pStyle w:val="TOC2"/>
        <w:tabs>
          <w:tab w:val="right" w:leader="dot" w:pos="8306"/>
        </w:tabs>
      </w:pPr>
      <w:hyperlink w:anchor="_Toc12638" w:history="1">
        <w:r>
          <w:rPr>
            <w:rFonts w:ascii="仿宋" w:eastAsia="仿宋" w:hAnsi="仿宋" w:cs="仿宋" w:hint="eastAsia"/>
            <w:lang w:eastAsia="zh-CN"/>
          </w:rPr>
          <w:t>(五)、防尘防毒措施</w:t>
        </w:r>
        <w:r>
          <w:tab/>
        </w:r>
        <w:r>
          <w:fldChar w:fldCharType="begin"/>
        </w:r>
        <w:r>
          <w:instrText xml:space="preserve"> PAGEREF _Toc12638 \h </w:instrText>
        </w:r>
        <w:r>
          <w:fldChar w:fldCharType="separate"/>
        </w:r>
        <w:r>
          <w:t>30</w:t>
        </w:r>
        <w:r>
          <w:fldChar w:fldCharType="end"/>
        </w:r>
      </w:hyperlink>
    </w:p>
    <w:p>
      <w:pPr>
        <w:pStyle w:val="TOC2"/>
        <w:tabs>
          <w:tab w:val="right" w:leader="dot" w:pos="8306"/>
        </w:tabs>
      </w:pPr>
      <w:hyperlink w:anchor="_Toc14979" w:history="1">
        <w:r>
          <w:rPr>
            <w:rFonts w:ascii="仿宋" w:eastAsia="仿宋" w:hAnsi="仿宋" w:cs="仿宋" w:hint="eastAsia"/>
            <w:lang w:eastAsia="zh-CN"/>
          </w:rPr>
          <w:t>(六)、防静电、触电防护及防雷措施</w:t>
        </w:r>
        <w:r>
          <w:tab/>
        </w:r>
        <w:r>
          <w:fldChar w:fldCharType="begin"/>
        </w:r>
        <w:r>
          <w:instrText xml:space="preserve"> PAGEREF _Toc14979 \h </w:instrText>
        </w:r>
        <w:r>
          <w:fldChar w:fldCharType="separate"/>
        </w:r>
        <w:r>
          <w:t>31</w:t>
        </w:r>
        <w:r>
          <w:fldChar w:fldCharType="end"/>
        </w:r>
      </w:hyperlink>
    </w:p>
    <w:p>
      <w:pPr>
        <w:pStyle w:val="TOC2"/>
        <w:tabs>
          <w:tab w:val="right" w:leader="dot" w:pos="8306"/>
        </w:tabs>
      </w:pPr>
      <w:hyperlink w:anchor="_Toc10135" w:history="1">
        <w:r>
          <w:rPr>
            <w:rFonts w:ascii="仿宋" w:eastAsia="仿宋" w:hAnsi="仿宋" w:cs="仿宋" w:hint="eastAsia"/>
            <w:lang w:eastAsia="zh-CN"/>
          </w:rPr>
          <w:t>(七)、机械设备安全保障措施</w:t>
        </w:r>
        <w:r>
          <w:tab/>
        </w:r>
        <w:r>
          <w:fldChar w:fldCharType="begin"/>
        </w:r>
        <w:r>
          <w:instrText xml:space="preserve"> PAGEREF _Toc10135 \h </w:instrText>
        </w:r>
        <w:r>
          <w:fldChar w:fldCharType="separate"/>
        </w:r>
        <w:r>
          <w:t>33</w:t>
        </w:r>
        <w:r>
          <w:fldChar w:fldCharType="end"/>
        </w:r>
      </w:hyperlink>
    </w:p>
    <w:p>
      <w:pPr>
        <w:pStyle w:val="TOC1"/>
        <w:tabs>
          <w:tab w:val="right" w:leader="dot" w:pos="8306"/>
        </w:tabs>
      </w:pPr>
      <w:hyperlink w:anchor="_Toc24895" w:history="1">
        <w:r>
          <w:rPr>
            <w:rFonts w:ascii="仿宋" w:eastAsia="仿宋" w:hAnsi="仿宋" w:cs="仿宋" w:hint="eastAsia"/>
            <w:lang w:eastAsia="zh-CN"/>
          </w:rPr>
          <w:t>九、新戊二醇项目技术管理</w:t>
        </w:r>
        <w:r>
          <w:tab/>
        </w:r>
        <w:r>
          <w:fldChar w:fldCharType="begin"/>
        </w:r>
        <w:r>
          <w:instrText xml:space="preserve"> PAGEREF _Toc24895 \h </w:instrText>
        </w:r>
        <w:r>
          <w:fldChar w:fldCharType="separate"/>
        </w:r>
        <w:r>
          <w:t>34</w:t>
        </w:r>
        <w:r>
          <w:fldChar w:fldCharType="end"/>
        </w:r>
      </w:hyperlink>
    </w:p>
    <w:p>
      <w:pPr>
        <w:pStyle w:val="TOC2"/>
        <w:tabs>
          <w:tab w:val="right" w:leader="dot" w:pos="8306"/>
        </w:tabs>
      </w:pPr>
      <w:hyperlink w:anchor="_Toc8778" w:history="1">
        <w:r>
          <w:rPr>
            <w:rFonts w:ascii="仿宋" w:eastAsia="仿宋" w:hAnsi="仿宋" w:cs="仿宋" w:hint="eastAsia"/>
            <w:lang w:eastAsia="zh-CN"/>
          </w:rPr>
          <w:t>(一)、技术方案选用方向</w:t>
        </w:r>
        <w:r>
          <w:tab/>
        </w:r>
        <w:r>
          <w:fldChar w:fldCharType="begin"/>
        </w:r>
        <w:r>
          <w:instrText xml:space="preserve"> PAGEREF _Toc8778 \h </w:instrText>
        </w:r>
        <w:r>
          <w:fldChar w:fldCharType="separate"/>
        </w:r>
        <w:r>
          <w:t>34</w:t>
        </w:r>
        <w:r>
          <w:fldChar w:fldCharType="end"/>
        </w:r>
      </w:hyperlink>
    </w:p>
    <w:p>
      <w:pPr>
        <w:pStyle w:val="TOC2"/>
        <w:tabs>
          <w:tab w:val="right" w:leader="dot" w:pos="8306"/>
        </w:tabs>
      </w:pPr>
      <w:hyperlink w:anchor="_Toc784" w:history="1">
        <w:r>
          <w:rPr>
            <w:rFonts w:ascii="仿宋" w:eastAsia="仿宋" w:hAnsi="仿宋" w:cs="仿宋" w:hint="eastAsia"/>
            <w:lang w:eastAsia="zh-CN"/>
          </w:rPr>
          <w:t>(二)、工艺技术方案选用原则</w:t>
        </w:r>
        <w:r>
          <w:tab/>
        </w:r>
        <w:r>
          <w:fldChar w:fldCharType="begin"/>
        </w:r>
        <w:r>
          <w:instrText xml:space="preserve"> PAGEREF _Toc784 \h </w:instrText>
        </w:r>
        <w:r>
          <w:fldChar w:fldCharType="separate"/>
        </w:r>
        <w:r>
          <w:t>36</w:t>
        </w:r>
        <w:r>
          <w:fldChar w:fldCharType="end"/>
        </w:r>
      </w:hyperlink>
    </w:p>
    <w:p>
      <w:pPr>
        <w:pStyle w:val="TOC2"/>
        <w:tabs>
          <w:tab w:val="right" w:leader="dot" w:pos="8306"/>
        </w:tabs>
      </w:pPr>
      <w:hyperlink w:anchor="_Toc27448" w:history="1">
        <w:r>
          <w:rPr>
            <w:rFonts w:ascii="仿宋" w:eastAsia="仿宋" w:hAnsi="仿宋" w:cs="仿宋" w:hint="eastAsia"/>
            <w:lang w:eastAsia="zh-CN"/>
          </w:rPr>
          <w:t>(三)、工艺技术方案要求</w:t>
        </w:r>
        <w:r>
          <w:tab/>
        </w:r>
        <w:r>
          <w:fldChar w:fldCharType="begin"/>
        </w:r>
        <w:r>
          <w:instrText xml:space="preserve"> PAGEREF _Toc27448 \h </w:instrText>
        </w:r>
        <w:r>
          <w:fldChar w:fldCharType="separate"/>
        </w:r>
        <w:r>
          <w:t>38</w:t>
        </w:r>
        <w:r>
          <w:fldChar w:fldCharType="end"/>
        </w:r>
      </w:hyperlink>
    </w:p>
    <w:p>
      <w:pPr>
        <w:pStyle w:val="TOC1"/>
        <w:tabs>
          <w:tab w:val="right" w:leader="dot" w:pos="8306"/>
        </w:tabs>
      </w:pPr>
      <w:hyperlink w:anchor="_Toc28871" w:history="1">
        <w:r>
          <w:rPr>
            <w:rFonts w:ascii="仿宋" w:eastAsia="仿宋" w:hAnsi="仿宋" w:cs="仿宋" w:hint="eastAsia"/>
            <w:lang w:eastAsia="zh-CN"/>
          </w:rPr>
          <w:t>十、新戊二醇项目经营效益</w:t>
        </w:r>
        <w:r>
          <w:tab/>
        </w:r>
        <w:r>
          <w:fldChar w:fldCharType="begin"/>
        </w:r>
        <w:r>
          <w:instrText xml:space="preserve"> PAGEREF _Toc28871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894" w:history="1">
        <w:r>
          <w:rPr>
            <w:rFonts w:ascii="仿宋" w:eastAsia="仿宋" w:hAnsi="仿宋" w:cs="仿宋" w:hint="eastAsia"/>
            <w:lang w:eastAsia="zh-CN"/>
          </w:rPr>
          <w:t>(一)、经济评价财务测算</w:t>
        </w:r>
        <w:r>
          <w:tab/>
        </w:r>
        <w:r>
          <w:fldChar w:fldCharType="begin"/>
        </w:r>
        <w:r>
          <w:instrText xml:space="preserve"> PAGEREF _Toc19894 \h </w:instrText>
        </w:r>
        <w:r>
          <w:fldChar w:fldCharType="separate"/>
        </w:r>
        <w:r>
          <w:t>40</w:t>
        </w:r>
        <w:r>
          <w:fldChar w:fldCharType="end"/>
        </w:r>
      </w:hyperlink>
    </w:p>
    <w:p>
      <w:pPr>
        <w:pStyle w:val="TOC2"/>
        <w:tabs>
          <w:tab w:val="right" w:leader="dot" w:pos="8306"/>
        </w:tabs>
      </w:pPr>
      <w:hyperlink w:anchor="_Toc14080" w:history="1">
        <w:r>
          <w:rPr>
            <w:rFonts w:ascii="仿宋" w:eastAsia="仿宋" w:hAnsi="仿宋" w:cs="仿宋" w:hint="eastAsia"/>
            <w:lang w:eastAsia="zh-CN"/>
          </w:rPr>
          <w:t>(二)、新戊二醇项目盈利能力分析</w:t>
        </w:r>
        <w:r>
          <w:tab/>
        </w:r>
        <w:r>
          <w:fldChar w:fldCharType="begin"/>
        </w:r>
        <w:r>
          <w:instrText xml:space="preserve"> PAGEREF _Toc14080 \h </w:instrText>
        </w:r>
        <w:r>
          <w:fldChar w:fldCharType="separate"/>
        </w:r>
        <w:r>
          <w:t>41</w:t>
        </w:r>
        <w:r>
          <w:fldChar w:fldCharType="end"/>
        </w:r>
      </w:hyperlink>
    </w:p>
    <w:p>
      <w:pPr>
        <w:pStyle w:val="TOC1"/>
        <w:tabs>
          <w:tab w:val="right" w:leader="dot" w:pos="8306"/>
        </w:tabs>
      </w:pPr>
      <w:hyperlink w:anchor="_Toc24588" w:history="1">
        <w:r>
          <w:rPr>
            <w:rFonts w:ascii="仿宋" w:eastAsia="仿宋" w:hAnsi="仿宋" w:cs="仿宋" w:hint="eastAsia"/>
            <w:lang w:eastAsia="zh-CN"/>
          </w:rPr>
          <w:t>十一、新戊二醇项目投资规划</w:t>
        </w:r>
        <w:r>
          <w:tab/>
        </w:r>
        <w:r>
          <w:fldChar w:fldCharType="begin"/>
        </w:r>
        <w:r>
          <w:instrText xml:space="preserve"> PAGEREF _Toc24588 \h </w:instrText>
        </w:r>
        <w:r>
          <w:fldChar w:fldCharType="separate"/>
        </w:r>
        <w:r>
          <w:t>42</w:t>
        </w:r>
        <w:r>
          <w:fldChar w:fldCharType="end"/>
        </w:r>
      </w:hyperlink>
    </w:p>
    <w:p>
      <w:pPr>
        <w:pStyle w:val="TOC2"/>
        <w:tabs>
          <w:tab w:val="right" w:leader="dot" w:pos="8306"/>
        </w:tabs>
      </w:pPr>
      <w:hyperlink w:anchor="_Toc18078" w:history="1">
        <w:r>
          <w:rPr>
            <w:rFonts w:ascii="仿宋" w:eastAsia="仿宋" w:hAnsi="仿宋" w:cs="仿宋" w:hint="eastAsia"/>
            <w:lang w:eastAsia="zh-CN"/>
          </w:rPr>
          <w:t>(一)、新戊二醇项目总投资估算</w:t>
        </w:r>
        <w:r>
          <w:tab/>
        </w:r>
        <w:r>
          <w:fldChar w:fldCharType="begin"/>
        </w:r>
        <w:r>
          <w:instrText xml:space="preserve"> PAGEREF _Toc18078 \h </w:instrText>
        </w:r>
        <w:r>
          <w:fldChar w:fldCharType="separate"/>
        </w:r>
        <w:r>
          <w:t>42</w:t>
        </w:r>
        <w:r>
          <w:fldChar w:fldCharType="end"/>
        </w:r>
      </w:hyperlink>
    </w:p>
    <w:p>
      <w:pPr>
        <w:pStyle w:val="TOC2"/>
        <w:tabs>
          <w:tab w:val="right" w:leader="dot" w:pos="8306"/>
        </w:tabs>
      </w:pPr>
      <w:hyperlink w:anchor="_Toc31867" w:history="1">
        <w:r>
          <w:rPr>
            <w:rFonts w:ascii="仿宋" w:eastAsia="仿宋" w:hAnsi="仿宋" w:cs="仿宋" w:hint="eastAsia"/>
            <w:lang w:eastAsia="zh-CN"/>
          </w:rPr>
          <w:t>(二)、资金筹措</w:t>
        </w:r>
        <w:r>
          <w:tab/>
        </w:r>
        <w:r>
          <w:fldChar w:fldCharType="begin"/>
        </w:r>
        <w:r>
          <w:instrText xml:space="preserve"> PAGEREF _Toc31867 \h </w:instrText>
        </w:r>
        <w:r>
          <w:fldChar w:fldCharType="separate"/>
        </w:r>
        <w:r>
          <w:t>43</w:t>
        </w:r>
        <w:r>
          <w:fldChar w:fldCharType="end"/>
        </w:r>
      </w:hyperlink>
    </w:p>
    <w:p>
      <w:pPr>
        <w:pStyle w:val="TOC1"/>
        <w:tabs>
          <w:tab w:val="right" w:leader="dot" w:pos="8306"/>
        </w:tabs>
      </w:pPr>
      <w:hyperlink w:anchor="_Toc12824" w:history="1">
        <w:r>
          <w:rPr>
            <w:rFonts w:ascii="仿宋" w:eastAsia="仿宋" w:hAnsi="仿宋" w:cs="仿宋" w:hint="eastAsia"/>
            <w:lang w:eastAsia="zh-CN"/>
          </w:rPr>
          <w:t>十二、新戊二醇项目创新与研发</w:t>
        </w:r>
        <w:r>
          <w:tab/>
        </w:r>
        <w:r>
          <w:fldChar w:fldCharType="begin"/>
        </w:r>
        <w:r>
          <w:instrText xml:space="preserve"> PAGEREF _Toc12824 \h </w:instrText>
        </w:r>
        <w:r>
          <w:fldChar w:fldCharType="separate"/>
        </w:r>
        <w:r>
          <w:t>44</w:t>
        </w:r>
        <w:r>
          <w:fldChar w:fldCharType="end"/>
        </w:r>
      </w:hyperlink>
    </w:p>
    <w:p>
      <w:pPr>
        <w:pStyle w:val="TOC2"/>
        <w:tabs>
          <w:tab w:val="right" w:leader="dot" w:pos="8306"/>
        </w:tabs>
      </w:pPr>
      <w:hyperlink w:anchor="_Toc4055" w:history="1">
        <w:r>
          <w:rPr>
            <w:rFonts w:ascii="仿宋" w:eastAsia="仿宋" w:hAnsi="仿宋" w:cs="仿宋" w:hint="eastAsia"/>
            <w:lang w:eastAsia="zh-CN"/>
          </w:rPr>
          <w:t>(一)、创新策略与方向</w:t>
        </w:r>
        <w:r>
          <w:tab/>
        </w:r>
        <w:r>
          <w:fldChar w:fldCharType="begin"/>
        </w:r>
        <w:r>
          <w:instrText xml:space="preserve"> PAGEREF _Toc4055 \h </w:instrText>
        </w:r>
        <w:r>
          <w:fldChar w:fldCharType="separate"/>
        </w:r>
        <w:r>
          <w:t>44</w:t>
        </w:r>
        <w:r>
          <w:fldChar w:fldCharType="end"/>
        </w:r>
      </w:hyperlink>
    </w:p>
    <w:p>
      <w:pPr>
        <w:pStyle w:val="TOC2"/>
        <w:tabs>
          <w:tab w:val="right" w:leader="dot" w:pos="8306"/>
        </w:tabs>
      </w:pPr>
      <w:hyperlink w:anchor="_Toc11848" w:history="1">
        <w:r>
          <w:rPr>
            <w:rFonts w:ascii="仿宋" w:eastAsia="仿宋" w:hAnsi="仿宋" w:cs="仿宋" w:hint="eastAsia"/>
            <w:lang w:eastAsia="zh-CN"/>
          </w:rPr>
          <w:t>(二)、研发规划与投入</w:t>
        </w:r>
        <w:r>
          <w:tab/>
        </w:r>
        <w:r>
          <w:fldChar w:fldCharType="begin"/>
        </w:r>
        <w:r>
          <w:instrText xml:space="preserve"> PAGEREF _Toc11848 \h </w:instrText>
        </w:r>
        <w:r>
          <w:fldChar w:fldCharType="separate"/>
        </w:r>
        <w:r>
          <w:t>45</w:t>
        </w:r>
        <w:r>
          <w:fldChar w:fldCharType="end"/>
        </w:r>
      </w:hyperlink>
    </w:p>
    <w:p>
      <w:pPr>
        <w:pStyle w:val="TOC1"/>
        <w:tabs>
          <w:tab w:val="right" w:leader="dot" w:pos="8306"/>
        </w:tabs>
      </w:pPr>
      <w:hyperlink w:anchor="_Toc20891" w:history="1">
        <w:r>
          <w:rPr>
            <w:rFonts w:ascii="仿宋" w:eastAsia="仿宋" w:hAnsi="仿宋" w:cs="仿宋" w:hint="eastAsia"/>
            <w:lang w:eastAsia="zh-CN"/>
          </w:rPr>
          <w:t>十三、新戊二醇项目变更管理</w:t>
        </w:r>
        <w:r>
          <w:tab/>
        </w:r>
        <w:r>
          <w:fldChar w:fldCharType="begin"/>
        </w:r>
        <w:r>
          <w:instrText xml:space="preserve"> PAGEREF _Toc20891 \h </w:instrText>
        </w:r>
        <w:r>
          <w:fldChar w:fldCharType="separate"/>
        </w:r>
        <w:r>
          <w:t>47</w:t>
        </w:r>
        <w:r>
          <w:fldChar w:fldCharType="end"/>
        </w:r>
      </w:hyperlink>
    </w:p>
    <w:p>
      <w:pPr>
        <w:pStyle w:val="TOC2"/>
        <w:tabs>
          <w:tab w:val="right" w:leader="dot" w:pos="8306"/>
        </w:tabs>
      </w:pPr>
      <w:hyperlink w:anchor="_Toc15004" w:history="1">
        <w:r>
          <w:rPr>
            <w:rFonts w:ascii="仿宋" w:eastAsia="仿宋" w:hAnsi="仿宋" w:cs="仿宋" w:hint="eastAsia"/>
            <w:lang w:eastAsia="zh-CN"/>
          </w:rPr>
          <w:t>(一)、变更申请与评估</w:t>
        </w:r>
        <w:r>
          <w:tab/>
        </w:r>
        <w:r>
          <w:fldChar w:fldCharType="begin"/>
        </w:r>
        <w:r>
          <w:instrText xml:space="preserve"> PAGEREF _Toc15004 \h </w:instrText>
        </w:r>
        <w:r>
          <w:fldChar w:fldCharType="separate"/>
        </w:r>
        <w:r>
          <w:t>47</w:t>
        </w:r>
        <w:r>
          <w:fldChar w:fldCharType="end"/>
        </w:r>
      </w:hyperlink>
    </w:p>
    <w:p>
      <w:pPr>
        <w:pStyle w:val="TOC2"/>
        <w:tabs>
          <w:tab w:val="right" w:leader="dot" w:pos="8306"/>
        </w:tabs>
      </w:pPr>
      <w:hyperlink w:anchor="_Toc23001" w:history="1">
        <w:r>
          <w:rPr>
            <w:rFonts w:ascii="仿宋" w:eastAsia="仿宋" w:hAnsi="仿宋" w:cs="仿宋" w:hint="eastAsia"/>
            <w:lang w:eastAsia="zh-CN"/>
          </w:rPr>
          <w:t>(二)、变更实施与控制</w:t>
        </w:r>
        <w:r>
          <w:tab/>
        </w:r>
        <w:r>
          <w:fldChar w:fldCharType="begin"/>
        </w:r>
        <w:r>
          <w:instrText xml:space="preserve"> PAGEREF _Toc23001 \h </w:instrText>
        </w:r>
        <w:r>
          <w:fldChar w:fldCharType="separate"/>
        </w:r>
        <w:r>
          <w:t>48</w:t>
        </w:r>
        <w:r>
          <w:fldChar w:fldCharType="end"/>
        </w:r>
      </w:hyperlink>
    </w:p>
    <w:p>
      <w:pPr>
        <w:pStyle w:val="TOC1"/>
        <w:tabs>
          <w:tab w:val="right" w:leader="dot" w:pos="8306"/>
        </w:tabs>
      </w:pPr>
      <w:hyperlink w:anchor="_Toc13268" w:history="1">
        <w:r>
          <w:rPr>
            <w:rFonts w:ascii="仿宋" w:eastAsia="仿宋" w:hAnsi="仿宋" w:cs="仿宋" w:hint="eastAsia"/>
            <w:lang w:eastAsia="zh-CN"/>
          </w:rPr>
          <w:t>十四、新戊二醇项目工程方案分析</w:t>
        </w:r>
        <w:r>
          <w:tab/>
        </w:r>
        <w:r>
          <w:fldChar w:fldCharType="begin"/>
        </w:r>
        <w:r>
          <w:instrText xml:space="preserve"> PAGEREF _Toc13268 \h </w:instrText>
        </w:r>
        <w:r>
          <w:fldChar w:fldCharType="separate"/>
        </w:r>
        <w:r>
          <w:t>48</w:t>
        </w:r>
        <w:r>
          <w:fldChar w:fldCharType="end"/>
        </w:r>
      </w:hyperlink>
    </w:p>
    <w:p>
      <w:pPr>
        <w:pStyle w:val="TOC2"/>
        <w:tabs>
          <w:tab w:val="right" w:leader="dot" w:pos="8306"/>
        </w:tabs>
      </w:pPr>
      <w:hyperlink w:anchor="_Toc27514" w:history="1">
        <w:r>
          <w:rPr>
            <w:rFonts w:ascii="仿宋" w:eastAsia="仿宋" w:hAnsi="仿宋" w:cs="仿宋" w:hint="eastAsia"/>
            <w:lang w:eastAsia="zh-CN"/>
          </w:rPr>
          <w:t>(一)、建筑工程设计原则</w:t>
        </w:r>
        <w:r>
          <w:tab/>
        </w:r>
        <w:r>
          <w:fldChar w:fldCharType="begin"/>
        </w:r>
        <w:r>
          <w:instrText xml:space="preserve"> PAGEREF _Toc27514 \h </w:instrText>
        </w:r>
        <w:r>
          <w:fldChar w:fldCharType="separate"/>
        </w:r>
        <w:r>
          <w:t>48</w:t>
        </w:r>
        <w:r>
          <w:fldChar w:fldCharType="end"/>
        </w:r>
      </w:hyperlink>
    </w:p>
    <w:p>
      <w:pPr>
        <w:pStyle w:val="TOC2"/>
        <w:tabs>
          <w:tab w:val="right" w:leader="dot" w:pos="8306"/>
        </w:tabs>
      </w:pPr>
      <w:hyperlink w:anchor="_Toc28087" w:history="1">
        <w:r>
          <w:rPr>
            <w:rFonts w:ascii="仿宋" w:eastAsia="仿宋" w:hAnsi="仿宋" w:cs="仿宋" w:hint="eastAsia"/>
            <w:lang w:eastAsia="zh-CN"/>
          </w:rPr>
          <w:t>(二)、土建工程建设指标</w:t>
        </w:r>
        <w:r>
          <w:tab/>
        </w:r>
        <w:r>
          <w:fldChar w:fldCharType="begin"/>
        </w:r>
        <w:r>
          <w:instrText xml:space="preserve"> PAGEREF _Toc28087 \h </w:instrText>
        </w:r>
        <w:r>
          <w:fldChar w:fldCharType="separate"/>
        </w:r>
        <w:r>
          <w:t>52</w:t>
        </w:r>
        <w:r>
          <w:fldChar w:fldCharType="end"/>
        </w:r>
      </w:hyperlink>
    </w:p>
    <w:p>
      <w:pPr>
        <w:pStyle w:val="TOC1"/>
        <w:tabs>
          <w:tab w:val="right" w:leader="dot" w:pos="8306"/>
        </w:tabs>
      </w:pPr>
      <w:hyperlink w:anchor="_Toc15780" w:history="1">
        <w:r>
          <w:rPr>
            <w:rFonts w:ascii="仿宋" w:eastAsia="仿宋" w:hAnsi="仿宋" w:cs="仿宋" w:hint="eastAsia"/>
            <w:lang w:eastAsia="zh-CN"/>
          </w:rPr>
          <w:t>十五、供应链管理</w:t>
        </w:r>
        <w:r>
          <w:tab/>
        </w:r>
        <w:r>
          <w:fldChar w:fldCharType="begin"/>
        </w:r>
        <w:r>
          <w:instrText xml:space="preserve"> PAGEREF _Toc15780 \h </w:instrText>
        </w:r>
        <w:r>
          <w:fldChar w:fldCharType="separate"/>
        </w:r>
        <w:r>
          <w:t>53</w:t>
        </w:r>
        <w:r>
          <w:fldChar w:fldCharType="end"/>
        </w:r>
      </w:hyperlink>
    </w:p>
    <w:p>
      <w:pPr>
        <w:pStyle w:val="TOC2"/>
        <w:tabs>
          <w:tab w:val="right" w:leader="dot" w:pos="8306"/>
        </w:tabs>
      </w:pPr>
      <w:hyperlink w:anchor="_Toc4961" w:history="1">
        <w:r>
          <w:rPr>
            <w:rFonts w:ascii="仿宋" w:eastAsia="仿宋" w:hAnsi="仿宋" w:cs="仿宋" w:hint="eastAsia"/>
            <w:lang w:eastAsia="zh-CN"/>
          </w:rPr>
          <w:t>(一)、供应链战略规划</w:t>
        </w:r>
        <w:r>
          <w:tab/>
        </w:r>
        <w:r>
          <w:fldChar w:fldCharType="begin"/>
        </w:r>
        <w:r>
          <w:instrText xml:space="preserve"> PAGEREF _Toc4961 \h </w:instrText>
        </w:r>
        <w:r>
          <w:fldChar w:fldCharType="separate"/>
        </w:r>
        <w:r>
          <w:t>53</w:t>
        </w:r>
        <w:r>
          <w:fldChar w:fldCharType="end"/>
        </w:r>
      </w:hyperlink>
    </w:p>
    <w:p>
      <w:pPr>
        <w:pStyle w:val="TOC2"/>
        <w:tabs>
          <w:tab w:val="right" w:leader="dot" w:pos="8306"/>
        </w:tabs>
      </w:pPr>
      <w:hyperlink w:anchor="_Toc9547" w:history="1">
        <w:r>
          <w:rPr>
            <w:rFonts w:ascii="仿宋" w:eastAsia="仿宋" w:hAnsi="仿宋" w:cs="仿宋" w:hint="eastAsia"/>
            <w:lang w:eastAsia="zh-CN"/>
          </w:rPr>
          <w:t>(二)、供应商选择与合作</w:t>
        </w:r>
        <w:r>
          <w:tab/>
        </w:r>
        <w:r>
          <w:fldChar w:fldCharType="begin"/>
        </w:r>
        <w:r>
          <w:instrText xml:space="preserve"> PAGEREF _Toc9547 \h </w:instrText>
        </w:r>
        <w:r>
          <w:fldChar w:fldCharType="separate"/>
        </w:r>
        <w:r>
          <w:t>55</w:t>
        </w:r>
        <w:r>
          <w:fldChar w:fldCharType="end"/>
        </w:r>
      </w:hyperlink>
    </w:p>
    <w:p>
      <w:pPr>
        <w:pStyle w:val="TOC2"/>
        <w:tabs>
          <w:tab w:val="right" w:leader="dot" w:pos="8306"/>
        </w:tabs>
      </w:pPr>
      <w:hyperlink w:anchor="_Toc19228" w:history="1">
        <w:r>
          <w:rPr>
            <w:rFonts w:ascii="仿宋" w:eastAsia="仿宋" w:hAnsi="仿宋" w:cs="仿宋" w:hint="eastAsia"/>
            <w:lang w:eastAsia="zh-CN"/>
          </w:rPr>
          <w:t>(三)、物流与库存管理</w:t>
        </w:r>
        <w:r>
          <w:tab/>
        </w:r>
        <w:r>
          <w:fldChar w:fldCharType="begin"/>
        </w:r>
        <w:r>
          <w:instrText xml:space="preserve"> PAGEREF _Toc19228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21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22"/>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6761"/>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新戊二醇项目的主要产品是XXXX，预计年产值为XXX万元。这一产品在市场中占据着重要的地位，其广泛的应用范围使得该新戊二醇项目的市场前景非常广阔。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新戊二醇项目的xxx产品作为重要的原材料之一，将在多个领域发挥关键作用。其在建筑、交通、能源等方面的广泛应用将为整个产业链提供强大的支持，形成产业协同效应。新戊二醇项目的年产值XXX万XXX万XXX万万元不仅反映了其在市场上的巨大潜力，更预示着它对国民经济的积极贡献。这种关联度高、涉及面广的产业关系，使得该新戊二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8751"/>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新戊二醇项目总征地面积为XXXX平方米，相当于约XX.XX亩，其中净用地面积为XXXX平方米，红线范围内相当于约XX.XX亩。这一用地规模充分考虑了新戊二醇项目的建设需求，保障了新戊二醇项目在合适的空间内得以充分发展。新戊二醇项目规划的总建筑面积为XXXX平方米，其中主体工程建设占XXXX平方米，计容建筑面积达XXXX平方米。预计建筑工程的投资将达到XXXX万元，为新戊二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新戊二醇项目计划购置的设备共计XXXX台（套），设备购置费用为XXXX万元。这一设备购置计划充分考虑到新戊二醇项目的生产需求和技术要求，确保了新戊二醇项目在生产运营中具备先进的技术装备和高效的生产能力。设备的合理配置将为新戊二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戊二醇项目计划总投资为XXXX万元，预计年实现营业收入为XXXX万元。这一产能规模的设定旨在确保新戊二醇项目能够在投资与回报之间取得平衡，实现长期可持续的发展。新戊二醇项目的总投资充分考虑到各个方面的需求，包括用地建设、设备购置等多个环节，以确保新戊二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0275"/>
      <w:r>
        <w:rPr>
          <w:rFonts w:ascii="仿宋" w:eastAsia="仿宋" w:hAnsi="仿宋" w:cs="仿宋" w:hint="eastAsia"/>
          <w:sz w:val="28"/>
          <w:lang w:eastAsia="zh-CN"/>
        </w:rPr>
        <w:t>二、新戊二醇项目可持续发展</w:t>
      </w:r>
      <w:bookmarkEnd w:id="5"/>
    </w:p>
    <w:p>
      <w:pPr>
        <w:pStyle w:val="Heading2"/>
        <w:rPr>
          <w:rFonts w:ascii="仿宋" w:eastAsia="仿宋" w:hAnsi="仿宋" w:cs="仿宋" w:hint="eastAsia"/>
          <w:lang w:eastAsia="zh-CN"/>
        </w:rPr>
      </w:pPr>
      <w:bookmarkStart w:id="6" w:name="_Toc15186"/>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戊二醇项目中，新戊二醇项目团队着眼于未来，明确了可持续发展的战略方向。制定的具体可持续发展目标包括降低资源使用、采用环保技术、最大化社会效益等。这一步骤不仅有助于新戊二醇项目在环保和社会责任方面达到最高标准，也为未来提供了明确的指引，确保新戊二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可持续实践的融入新戊二醇项目管理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可持续实践已经贯穿于整个新戊二醇项目管理周期。从新戊二醇项目规划开始，新戊二醇项目团队就考虑了环境和社会的因素。在执行阶段，新戊二醇项目团队积极推动绿色技术的应用，优化资源利用。此外，关注员工的社会责任，通过培训和沟通活动提高员工对可持续发展的认知，使他们能够在日常工作中践行可持续实践。这些举措不仅为新戊二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3999"/>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扎根于新戊二醇项目的可持续发展理念，我们深信环保与社会责任是新戊二醇项目成功的关键支柱。在新戊二醇项目的每一步，我们都致力于通过创新和实践，履行对环境和社会的坚定责任。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新戊二醇项目团队通过引入先进的环保技术、建立高效的废物处理系统以及推动能源节约措施，积极履行环保责任。定期的环保监测和评估确保新戊二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新戊二醇项目不仅致力于自身可持续发展，还注重对社会的回馈。通过支持社区新戊二醇项目、参与慈善事业、提供培训机会等方式，新戊二醇项目积极履行社会责任。与当地社区建立积极互动，关注员工的工作与生活平衡，以及员工的身心健康，是新戊二醇项目在社会责任层面的关键举措。这样的实践不仅增强了新戊二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4540"/>
      <w:r>
        <w:rPr>
          <w:rFonts w:ascii="仿宋" w:eastAsia="仿宋" w:hAnsi="仿宋" w:cs="仿宋" w:hint="eastAsia"/>
          <w:sz w:val="28"/>
          <w:lang w:eastAsia="zh-CN"/>
        </w:rPr>
        <w:t>三、新戊二醇项目建设背景及必要性分析</w:t>
      </w:r>
      <w:bookmarkEnd w:id="8"/>
    </w:p>
    <w:p>
      <w:pPr>
        <w:pStyle w:val="Heading2"/>
        <w:rPr>
          <w:rFonts w:ascii="仿宋" w:eastAsia="仿宋" w:hAnsi="仿宋" w:cs="仿宋" w:hint="eastAsia"/>
          <w:lang w:eastAsia="zh-CN"/>
        </w:rPr>
      </w:pPr>
      <w:bookmarkStart w:id="9" w:name="_Toc8908"/>
      <w:r>
        <w:rPr>
          <w:rFonts w:ascii="仿宋" w:eastAsia="仿宋" w:hAnsi="仿宋" w:cs="仿宋" w:hint="eastAsia"/>
          <w:lang w:eastAsia="zh-CN"/>
        </w:rPr>
        <w:t>(一)、新戊二醇项目背景分析</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新戊二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新戊二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新戊二醇项目在这个潮流中的定位。同时，我们将关注行业内涌现的新兴机遇，以便新戊二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新戊二醇项目提供了强大的发展动力。我们将聚焦于行业内最新的技术发展趋势，包括但不限于人工智能、大数据分析、物联网等领域。通过深度的技术研究，我们将确保新戊二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新戊二醇项目发展的源泉。我们将投入更多的精力对市场需求进行深入剖析，超越表面的需求，深入挖掘潜在的市场痛点和机遇。通过对市场需求的细致了解，新戊二醇项目将更有针对性地设计解决方案，满足市场的多样化需求，从而更好地促进新戊二醇项目的可持续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新戊二醇项目战略至关重要。我们将对竞争态势进行更为深入的分析，包括但不限于市场份额、产品特点、客户满意度等多个维度。通过深度的竞争分析，新戊二醇项目将能够更准确地把握市场脉搏，制定具有竞争力的新戊二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新戊二醇项目的发展具有直接的影响。我们将进行更为全面的法规和政策分析，了解行业发展中的潜在法律风险和合规挑战。通过充分了解和遵守相关法规，新戊二醇项目将确保在法律框架内合法合规运营，为新戊二醇项目的稳健发展提供有力支持。</w:t>
      </w:r>
    </w:p>
    <w:p>
      <w:pPr>
        <w:pStyle w:val="Heading2"/>
        <w:ind w:firstLine="560" w:firstLineChars="200"/>
        <w:rPr>
          <w:rFonts w:ascii="仿宋" w:eastAsia="仿宋" w:hAnsi="仿宋" w:cs="仿宋" w:hint="eastAsia"/>
          <w:sz w:val="28"/>
          <w:lang w:eastAsia="zh-CN"/>
        </w:rPr>
      </w:pPr>
      <w:bookmarkStart w:id="10" w:name="_Toc11732"/>
      <w:r>
        <w:rPr>
          <w:rFonts w:ascii="仿宋" w:eastAsia="仿宋" w:hAnsi="仿宋" w:cs="仿宋" w:hint="eastAsia"/>
          <w:sz w:val="28"/>
          <w:lang w:eastAsia="zh-CN"/>
        </w:rPr>
        <w:t>(二)、新戊二醇项目建设必要性分析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新戊二醇项目建设的迫切性源于对行业发展趋势的深刻洞察。我们正处于一个行业变革的时代，科技创新、数字化转型成为企业发展的关键动力。新戊二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戊二醇项目建设不仅仅是为了跟上潮流，更是为了通过技术创新推动企业的持续发展。通过引入先进的技术和解决方案，新戊二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新戊二醇项目的建设成为必然选择，通过提高产品质量、拓展服务领域，从而在竞争中获得更多的机会。新戊二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新戊二醇项目建设的必要性体现在对客户需求更精准的满足。通过新戊二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新戊二醇项目建设的背后是对企业持续创新的追求。只有通过不断创新，企业才能在竞争中立于不败之地。新戊二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6933"/>
      <w:r>
        <w:rPr>
          <w:rFonts w:ascii="仿宋" w:eastAsia="仿宋" w:hAnsi="仿宋" w:cs="仿宋" w:hint="eastAsia"/>
          <w:sz w:val="28"/>
          <w:lang w:eastAsia="zh-CN"/>
        </w:rPr>
        <w:t>四、新戊二醇项目选址可行性分析</w:t>
      </w:r>
      <w:bookmarkEnd w:id="11"/>
    </w:p>
    <w:p>
      <w:pPr>
        <w:pStyle w:val="Heading2"/>
        <w:rPr>
          <w:rFonts w:ascii="仿宋" w:eastAsia="仿宋" w:hAnsi="仿宋" w:cs="仿宋" w:hint="eastAsia"/>
          <w:lang w:eastAsia="zh-CN"/>
        </w:rPr>
      </w:pPr>
      <w:bookmarkStart w:id="12" w:name="_Toc4646"/>
      <w:r>
        <w:rPr>
          <w:rFonts w:ascii="仿宋" w:eastAsia="仿宋" w:hAnsi="仿宋" w:cs="仿宋" w:hint="eastAsia"/>
          <w:lang w:eastAsia="zh-CN"/>
        </w:rPr>
        <w:t>(一)、新戊二醇项目选址</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该新戊二醇项目选址位于XX省XX市XX区XXX街道</w:t>
      </w:r>
    </w:p>
    <w:p>
      <w:pPr>
        <w:pStyle w:val="Heading2"/>
        <w:ind w:firstLine="560" w:firstLineChars="200"/>
        <w:rPr>
          <w:rFonts w:ascii="仿宋" w:eastAsia="仿宋" w:hAnsi="仿宋" w:cs="仿宋" w:hint="eastAsia"/>
          <w:sz w:val="28"/>
          <w:lang w:eastAsia="zh-CN"/>
        </w:rPr>
      </w:pPr>
      <w:bookmarkStart w:id="13" w:name="_Toc13239"/>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新戊二醇项目的征地面积将根据新戊二醇项目的实际规模和需求进行精确规划。具体面积XXX平方米，旨在确保新戊二醇项目不仅能够满足当前的发展需求，还能够预留空间以适应未来的扩展。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净用地面积是在征地面积基础上去除不可利用面积后的实际可开发用地。具体面积XXX平方米，考虑到环保、交通、安全等多方面因素，以确保新戊二醇项目在整体利用效率上达到最优。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新戊二醇项目计划建设的建筑总规模具体面积XXX平方米。这一规模的确定综合考虑了新戊二醇项目的性质、规模，以及城市规划的相关要求，确保建筑布局与周边环境协调一致。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绿地率是新戊二醇项目用地中被规划为绿地的比例。具体面积XXX平方米，旨在通过合理规划绿地，改善新戊二醇项目周边环境，提升居民生活质量，并符合城市整体绿化规划。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容积率是用地上可以建设的建筑总体积与用地面积之比。具体面积XXX，通过合理的容积率规划，确保新戊二醇项目建筑规模与周边环境和谐共生。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确保新戊二醇项目选址与当地城市规划相一致，具体面积XXX平方米。通过与城市规划部门深入沟通，确保新戊二醇项目不仅符合城市的整体发展方向，还能够融入城市的发展布局，为城市的长远发展贡献力量。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新戊二醇项目选址符合当地产业政策，具体面积XXX平方米。这包括新戊二醇项目对当地经济的促进作用，以及对相关产业的带动效应，确保新戊二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用地总体要求必须符合环保和可持续发展的原则，具体面积XXX平方米。通过采用绿色建筑设计、节能减排等措施，确保新戊二醇项目在建设和运营过程中对环境的影响最小化，达到可持续发展的要求。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确保新戊二醇项目选址具备必要的公共设施配套，具体面积XXX平方米。这包括交通便利性、教育、医疗等基础设施，以提高居民生活品质，使得新戊二醇项目选址更具吸引力。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考虑用地总体要求对当地社会稳定性的影响，具体面积XXX平方米。通过深入了解当地社区反馈，确保新戊二醇项目的选址和建设过程对当地社会和谐稳定产生积极作用。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新戊二醇项目选址不仅符合法规和规划，还在实际操作中具有可行性。这一全面规划将为新戊二醇项目的成功实施提供坚实的基础，确保新戊二醇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12531"/>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新戊二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新戊二醇项目的设备规划和空间设计中，我们将采取灵活设备布局的措施。设备布局将根据实际需求进行灵活设计，避免不必要的浪费。通过合理规划设备摆放位置，我们将提高设备的利用率，减少设备间距，以确保新戊二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进一步，我们计划在新戊二醇项目内部引入共享设施的概念，例如共享会议室、办公区等。通过这种方式，我们可以减少对资源的重复建设，提高资源共享效率，从而减小新戊二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3941"/>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新戊二醇项目的总图布置中，我们将不同功能区域进行明确的规划，以最大程度满足新戊二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15823"/>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新戊二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新戊二醇项目对环境的影响是综合评价的重要因素之一。我们将详细考虑选址周边的自然环境、生态保护区、水源地等情况，确保新戊二醇项目的建设和运营对环境影响最小化，并符合当地的环保法规标准。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对选址的评价还需充分考虑当地政府的产业政策和法规。我们将详细了解新戊二醇项目所在地的相关政策，确保新戊二醇项目的规划和运营与当地法规相符，降低不必要的法律风险。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考虑到社会稳定性对企业运营的重要性，我们将评估选址地区的社会安全情况、劳工关系、社区反馈等方面，以确保新戊二醇项目的建设和运营不会受到社会稳定性的负面影响。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最后，我们将综合考虑用地成本，包括土地购置费用、土地开发成本等。通过对用地成本的详细评估，我们能够做出更为精确的经济效益分析，为新戊二醇项目的投资决策提供有力支持。</w:t>
      </w:r>
    </w:p>
    <w:p>
      <w:pPr>
        <w:pStyle w:val="Heading1"/>
        <w:ind w:firstLine="560" w:firstLineChars="200"/>
        <w:rPr>
          <w:rFonts w:ascii="仿宋" w:eastAsia="仿宋" w:hAnsi="仿宋" w:cs="仿宋" w:hint="eastAsia"/>
          <w:sz w:val="28"/>
          <w:lang w:eastAsia="zh-CN"/>
        </w:rPr>
      </w:pPr>
      <w:bookmarkStart w:id="17" w:name="_Toc12479"/>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2832"/>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新戊二醇项目的技术管理特点体现在其创新导向。通过引入最先进的技术趋势和解决方案，新戊二醇项目致力于提升科技含量、提高质量和效率水平。这意味着我们将采用最新的工具和方法，确保新戊二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新戊二醇项目技术管理的显著特征。通过整合不同领域的技术资源，我们实现了跨学科的协同工作。这有助于优化技术架构，提高整体效能。此外，整合性策略还促进了不同技术团队之间的紧密沟通和高效合作，确保新戊二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新戊二醇项目所采用的技术。通过不断优化技术方案，新戊二醇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新戊二醇项目团队将在新戊二醇项目初期识别可能的技术风险，并采取相应的预防和应对措施。通过建立健全的风险评估机制，新戊二醇项目能够在实施过程中及时发现并解决潜在的技术问题，保障新戊二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新戊二醇项目中，技术将成为新戊二醇项目成功的有力支持。这一深度剖析揭示了技术管理在新戊二醇项目实施中的关键作用，为新戊二醇项目的技术基础奠定了坚实的基础。</w:t>
      </w:r>
    </w:p>
    <w:p>
      <w:pPr>
        <w:pStyle w:val="Heading2"/>
        <w:ind w:firstLine="560" w:firstLineChars="200"/>
        <w:rPr>
          <w:rFonts w:ascii="仿宋" w:eastAsia="仿宋" w:hAnsi="仿宋" w:cs="仿宋" w:hint="eastAsia"/>
          <w:sz w:val="28"/>
          <w:lang w:eastAsia="zh-CN"/>
        </w:rPr>
      </w:pPr>
      <w:bookmarkStart w:id="19" w:name="_Toc6570"/>
      <w:r>
        <w:rPr>
          <w:rFonts w:ascii="仿宋" w:eastAsia="仿宋" w:hAnsi="仿宋" w:cs="仿宋" w:hint="eastAsia"/>
          <w:sz w:val="28"/>
          <w:lang w:eastAsia="zh-CN"/>
        </w:rPr>
        <w:t>(二)、新戊二醇项目工艺技术设计方案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新戊二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新戊二醇项目将严格按照相关行业规范要求进行组织。通过有效控制产品质量，新戊二醇项目将致力于为顾客提供优质的新戊二醇项目产品和良好的服务。这体现了新戊二醇项目对于生产活动合规性和质量标准的高度重视，为新戊二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新戊二醇项目注重生态效益和清洁生产原则。新戊二醇项目建设将紧密结合地方特色经济发展，与社会经济发展规划和区域环境保护规划方案相协调一致。通过与当地区域自然生态系统的结合，新戊二醇项目将实施可持续发展的产业结构调整和传统产业的升级改造，以提高资源利用效率，减少污染物产生和对环境的压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https://d.book118.com/045334200010011124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新戊二醇项目规划设计方案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新戊二醇项目规划设计方案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新戊二醇项目规划设计方案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新戊二醇项目规划设计方案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新戊二醇项目规划设计方案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新戊二醇项目规划设计方案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新戊二醇项目规划设计方案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新戊二醇项目规划设计方案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新戊二醇项目规划设计方案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新戊二醇项目规划设计方案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新戊二醇项目规划设计方案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新戊二醇项目规划设计方案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新戊二醇项目规划设计方案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新戊二醇项目规划设计方案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新戊二醇项目规划设计方案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新戊二醇项目规划设计方案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新戊二醇项目规划设计方案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7C6761"/>
    <w:rsid w:val="1D7C676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5334200010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2024-03-03T15:01:00Z</dcterms:created>
  <dcterms:modified xsi:type="dcterms:W3CDTF">2024-03-03T15:02:07Z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E95AB5CB18A04B6F9FB32417AC6E5B84_11</vt:lpwstr>
  </property>
  <property fmtid="{D5CDD505-2E9C-101B-9397-08002B2CF9AE}" pid="3" name="KSOProductBuildVer">
    <vt:lpwstr>2052-12.1.0.16388</vt:lpwstr>
  </property>
</Properties>
</file>