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饲料级磷酸氢钙项目规划设计方案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49" w:history="1">
        <w:r>
          <w:rPr>
            <w:rFonts w:ascii="仿宋" w:eastAsia="仿宋" w:hAnsi="仿宋" w:cs="仿宋" w:hint="eastAsia"/>
            <w:lang w:eastAsia="zh-CN"/>
          </w:rPr>
          <w:t>前言</w:t>
        </w:r>
        <w:r>
          <w:tab/>
        </w:r>
        <w:r>
          <w:fldChar w:fldCharType="begin"/>
        </w:r>
        <w:r>
          <w:instrText xml:space="preserve"> PAGEREF _Toc1649 \h </w:instrText>
        </w:r>
        <w:r>
          <w:fldChar w:fldCharType="separate"/>
        </w:r>
        <w:r>
          <w:t>3</w:t>
        </w:r>
        <w:r>
          <w:fldChar w:fldCharType="end"/>
        </w:r>
      </w:hyperlink>
    </w:p>
    <w:p>
      <w:pPr>
        <w:pStyle w:val="TOC1"/>
        <w:tabs>
          <w:tab w:val="right" w:leader="dot" w:pos="8306"/>
        </w:tabs>
      </w:pPr>
      <w:hyperlink w:anchor="_Toc12519" w:history="1">
        <w:r>
          <w:rPr>
            <w:rFonts w:ascii="仿宋" w:eastAsia="仿宋" w:hAnsi="仿宋" w:cs="仿宋" w:hint="eastAsia"/>
            <w:lang w:eastAsia="zh-CN"/>
          </w:rPr>
          <w:t>一、饲料级磷酸氢钙项目选址可行性分析</w:t>
        </w:r>
        <w:r>
          <w:tab/>
        </w:r>
        <w:r>
          <w:fldChar w:fldCharType="begin"/>
        </w:r>
        <w:r>
          <w:instrText xml:space="preserve"> PAGEREF _Toc12519 \h </w:instrText>
        </w:r>
        <w:r>
          <w:fldChar w:fldCharType="separate"/>
        </w:r>
        <w:r>
          <w:t>3</w:t>
        </w:r>
        <w:r>
          <w:fldChar w:fldCharType="end"/>
        </w:r>
      </w:hyperlink>
    </w:p>
    <w:p>
      <w:pPr>
        <w:pStyle w:val="TOC2"/>
        <w:tabs>
          <w:tab w:val="right" w:leader="dot" w:pos="8306"/>
        </w:tabs>
      </w:pPr>
      <w:hyperlink w:anchor="_Toc2021" w:history="1">
        <w:r>
          <w:rPr>
            <w:rFonts w:ascii="仿宋" w:eastAsia="仿宋" w:hAnsi="仿宋" w:cs="仿宋" w:hint="eastAsia"/>
            <w:lang w:eastAsia="zh-CN"/>
          </w:rPr>
          <w:t>(一)、饲料级磷酸氢钙项目选址</w:t>
        </w:r>
        <w:r>
          <w:tab/>
        </w:r>
        <w:r>
          <w:fldChar w:fldCharType="begin"/>
        </w:r>
        <w:r>
          <w:instrText xml:space="preserve"> PAGEREF _Toc2021 \h </w:instrText>
        </w:r>
        <w:r>
          <w:fldChar w:fldCharType="separate"/>
        </w:r>
        <w:r>
          <w:t>3</w:t>
        </w:r>
        <w:r>
          <w:fldChar w:fldCharType="end"/>
        </w:r>
      </w:hyperlink>
    </w:p>
    <w:p>
      <w:pPr>
        <w:pStyle w:val="TOC2"/>
        <w:tabs>
          <w:tab w:val="right" w:leader="dot" w:pos="8306"/>
        </w:tabs>
      </w:pPr>
      <w:hyperlink w:anchor="_Toc18681" w:history="1">
        <w:r>
          <w:rPr>
            <w:rFonts w:ascii="仿宋" w:eastAsia="仿宋" w:hAnsi="仿宋" w:cs="仿宋" w:hint="eastAsia"/>
            <w:lang w:eastAsia="zh-CN"/>
          </w:rPr>
          <w:t>(二)、用地控制指标</w:t>
        </w:r>
        <w:r>
          <w:tab/>
        </w:r>
        <w:r>
          <w:fldChar w:fldCharType="begin"/>
        </w:r>
        <w:r>
          <w:instrText xml:space="preserve"> PAGEREF _Toc18681 \h </w:instrText>
        </w:r>
        <w:r>
          <w:fldChar w:fldCharType="separate"/>
        </w:r>
        <w:r>
          <w:t>3</w:t>
        </w:r>
        <w:r>
          <w:fldChar w:fldCharType="end"/>
        </w:r>
      </w:hyperlink>
    </w:p>
    <w:p>
      <w:pPr>
        <w:pStyle w:val="TOC2"/>
        <w:tabs>
          <w:tab w:val="right" w:leader="dot" w:pos="8306"/>
        </w:tabs>
      </w:pPr>
      <w:hyperlink w:anchor="_Toc6146" w:history="1">
        <w:r>
          <w:rPr>
            <w:rFonts w:ascii="仿宋" w:eastAsia="仿宋" w:hAnsi="仿宋" w:cs="仿宋" w:hint="eastAsia"/>
            <w:lang w:eastAsia="zh-CN"/>
          </w:rPr>
          <w:t>(三)、节约用地措施</w:t>
        </w:r>
        <w:r>
          <w:tab/>
        </w:r>
        <w:r>
          <w:fldChar w:fldCharType="begin"/>
        </w:r>
        <w:r>
          <w:instrText xml:space="preserve"> PAGEREF _Toc6146 \h </w:instrText>
        </w:r>
        <w:r>
          <w:fldChar w:fldCharType="separate"/>
        </w:r>
        <w:r>
          <w:t>5</w:t>
        </w:r>
        <w:r>
          <w:fldChar w:fldCharType="end"/>
        </w:r>
      </w:hyperlink>
    </w:p>
    <w:p>
      <w:pPr>
        <w:pStyle w:val="TOC2"/>
        <w:tabs>
          <w:tab w:val="right" w:leader="dot" w:pos="8306"/>
        </w:tabs>
      </w:pPr>
      <w:hyperlink w:anchor="_Toc1737" w:history="1">
        <w:r>
          <w:rPr>
            <w:rFonts w:ascii="仿宋" w:eastAsia="仿宋" w:hAnsi="仿宋" w:cs="仿宋" w:hint="eastAsia"/>
            <w:lang w:eastAsia="zh-CN"/>
          </w:rPr>
          <w:t>(四)、总图布置方案</w:t>
        </w:r>
        <w:r>
          <w:tab/>
        </w:r>
        <w:r>
          <w:fldChar w:fldCharType="begin"/>
        </w:r>
        <w:r>
          <w:instrText xml:space="preserve"> PAGEREF _Toc1737 \h </w:instrText>
        </w:r>
        <w:r>
          <w:fldChar w:fldCharType="separate"/>
        </w:r>
        <w:r>
          <w:t>6</w:t>
        </w:r>
        <w:r>
          <w:fldChar w:fldCharType="end"/>
        </w:r>
      </w:hyperlink>
    </w:p>
    <w:p>
      <w:pPr>
        <w:pStyle w:val="TOC2"/>
        <w:tabs>
          <w:tab w:val="right" w:leader="dot" w:pos="8306"/>
        </w:tabs>
      </w:pPr>
      <w:hyperlink w:anchor="_Toc11968" w:history="1">
        <w:r>
          <w:rPr>
            <w:rFonts w:ascii="仿宋" w:eastAsia="仿宋" w:hAnsi="仿宋" w:cs="仿宋" w:hint="eastAsia"/>
            <w:lang w:eastAsia="zh-CN"/>
          </w:rPr>
          <w:t>(五)、选址综合评价</w:t>
        </w:r>
        <w:r>
          <w:tab/>
        </w:r>
        <w:r>
          <w:fldChar w:fldCharType="begin"/>
        </w:r>
        <w:r>
          <w:instrText xml:space="preserve"> PAGEREF _Toc11968 \h </w:instrText>
        </w:r>
        <w:r>
          <w:fldChar w:fldCharType="separate"/>
        </w:r>
        <w:r>
          <w:t>7</w:t>
        </w:r>
        <w:r>
          <w:fldChar w:fldCharType="end"/>
        </w:r>
      </w:hyperlink>
    </w:p>
    <w:p>
      <w:pPr>
        <w:pStyle w:val="TOC1"/>
        <w:tabs>
          <w:tab w:val="right" w:leader="dot" w:pos="8306"/>
        </w:tabs>
      </w:pPr>
      <w:hyperlink w:anchor="_Toc551" w:history="1">
        <w:r>
          <w:rPr>
            <w:rFonts w:ascii="仿宋" w:eastAsia="仿宋" w:hAnsi="仿宋" w:cs="仿宋" w:hint="eastAsia"/>
            <w:lang w:eastAsia="zh-CN"/>
          </w:rPr>
          <w:t>二、饲料级磷酸氢钙项目建设单位说明</w:t>
        </w:r>
        <w:r>
          <w:tab/>
        </w:r>
        <w:r>
          <w:fldChar w:fldCharType="begin"/>
        </w:r>
        <w:r>
          <w:instrText xml:space="preserve"> PAGEREF _Toc551 \h </w:instrText>
        </w:r>
        <w:r>
          <w:fldChar w:fldCharType="separate"/>
        </w:r>
        <w:r>
          <w:t>8</w:t>
        </w:r>
        <w:r>
          <w:fldChar w:fldCharType="end"/>
        </w:r>
      </w:hyperlink>
    </w:p>
    <w:p>
      <w:pPr>
        <w:pStyle w:val="TOC2"/>
        <w:tabs>
          <w:tab w:val="right" w:leader="dot" w:pos="8306"/>
        </w:tabs>
      </w:pPr>
      <w:hyperlink w:anchor="_Toc28033" w:history="1">
        <w:r>
          <w:rPr>
            <w:rFonts w:ascii="仿宋" w:eastAsia="仿宋" w:hAnsi="仿宋" w:cs="仿宋" w:hint="eastAsia"/>
            <w:lang w:eastAsia="zh-CN"/>
          </w:rPr>
          <w:t>(一)、饲料级磷酸氢钙项目承办单位基本情况</w:t>
        </w:r>
        <w:r>
          <w:tab/>
        </w:r>
        <w:r>
          <w:fldChar w:fldCharType="begin"/>
        </w:r>
        <w:r>
          <w:instrText xml:space="preserve"> PAGEREF _Toc28033 \h </w:instrText>
        </w:r>
        <w:r>
          <w:fldChar w:fldCharType="separate"/>
        </w:r>
        <w:r>
          <w:t>8</w:t>
        </w:r>
        <w:r>
          <w:fldChar w:fldCharType="end"/>
        </w:r>
      </w:hyperlink>
    </w:p>
    <w:p>
      <w:pPr>
        <w:pStyle w:val="TOC2"/>
        <w:tabs>
          <w:tab w:val="right" w:leader="dot" w:pos="8306"/>
        </w:tabs>
      </w:pPr>
      <w:hyperlink w:anchor="_Toc25718" w:history="1">
        <w:r>
          <w:rPr>
            <w:rFonts w:ascii="仿宋" w:eastAsia="仿宋" w:hAnsi="仿宋" w:cs="仿宋" w:hint="eastAsia"/>
            <w:lang w:eastAsia="zh-CN"/>
          </w:rPr>
          <w:t>(二)、公司经济效益分析</w:t>
        </w:r>
        <w:r>
          <w:tab/>
        </w:r>
        <w:r>
          <w:fldChar w:fldCharType="begin"/>
        </w:r>
        <w:r>
          <w:instrText xml:space="preserve"> PAGEREF _Toc25718 \h </w:instrText>
        </w:r>
        <w:r>
          <w:fldChar w:fldCharType="separate"/>
        </w:r>
        <w:r>
          <w:t>9</w:t>
        </w:r>
        <w:r>
          <w:fldChar w:fldCharType="end"/>
        </w:r>
      </w:hyperlink>
    </w:p>
    <w:p>
      <w:pPr>
        <w:pStyle w:val="TOC1"/>
        <w:tabs>
          <w:tab w:val="right" w:leader="dot" w:pos="8306"/>
        </w:tabs>
      </w:pPr>
      <w:hyperlink w:anchor="_Toc22393" w:history="1">
        <w:r>
          <w:rPr>
            <w:rFonts w:ascii="仿宋" w:eastAsia="仿宋" w:hAnsi="仿宋" w:cs="仿宋" w:hint="eastAsia"/>
            <w:lang w:eastAsia="zh-CN"/>
          </w:rPr>
          <w:t>三、饲料级磷酸氢钙项目危机管理</w:t>
        </w:r>
        <w:r>
          <w:tab/>
        </w:r>
        <w:r>
          <w:fldChar w:fldCharType="begin"/>
        </w:r>
        <w:r>
          <w:instrText xml:space="preserve"> PAGEREF _Toc22393 \h </w:instrText>
        </w:r>
        <w:r>
          <w:fldChar w:fldCharType="separate"/>
        </w:r>
        <w:r>
          <w:t>10</w:t>
        </w:r>
        <w:r>
          <w:fldChar w:fldCharType="end"/>
        </w:r>
      </w:hyperlink>
    </w:p>
    <w:p>
      <w:pPr>
        <w:pStyle w:val="TOC2"/>
        <w:tabs>
          <w:tab w:val="right" w:leader="dot" w:pos="8306"/>
        </w:tabs>
      </w:pPr>
      <w:hyperlink w:anchor="_Toc11764" w:history="1">
        <w:r>
          <w:rPr>
            <w:rFonts w:ascii="仿宋" w:eastAsia="仿宋" w:hAnsi="仿宋" w:cs="仿宋" w:hint="eastAsia"/>
            <w:lang w:eastAsia="zh-CN"/>
          </w:rPr>
          <w:t>(一)、危机预警与识别</w:t>
        </w:r>
        <w:r>
          <w:tab/>
        </w:r>
        <w:r>
          <w:fldChar w:fldCharType="begin"/>
        </w:r>
        <w:r>
          <w:instrText xml:space="preserve"> PAGEREF _Toc11764 \h </w:instrText>
        </w:r>
        <w:r>
          <w:fldChar w:fldCharType="separate"/>
        </w:r>
        <w:r>
          <w:t>10</w:t>
        </w:r>
        <w:r>
          <w:fldChar w:fldCharType="end"/>
        </w:r>
      </w:hyperlink>
    </w:p>
    <w:p>
      <w:pPr>
        <w:pStyle w:val="TOC2"/>
        <w:tabs>
          <w:tab w:val="right" w:leader="dot" w:pos="8306"/>
        </w:tabs>
      </w:pPr>
      <w:hyperlink w:anchor="_Toc13928" w:history="1">
        <w:r>
          <w:rPr>
            <w:rFonts w:ascii="仿宋" w:eastAsia="仿宋" w:hAnsi="仿宋" w:cs="仿宋" w:hint="eastAsia"/>
            <w:lang w:eastAsia="zh-CN"/>
          </w:rPr>
          <w:t>(二)、危机应对与恢复</w:t>
        </w:r>
        <w:r>
          <w:tab/>
        </w:r>
        <w:r>
          <w:fldChar w:fldCharType="begin"/>
        </w:r>
        <w:r>
          <w:instrText xml:space="preserve"> PAGEREF _Toc13928 \h </w:instrText>
        </w:r>
        <w:r>
          <w:fldChar w:fldCharType="separate"/>
        </w:r>
        <w:r>
          <w:t>11</w:t>
        </w:r>
        <w:r>
          <w:fldChar w:fldCharType="end"/>
        </w:r>
      </w:hyperlink>
    </w:p>
    <w:p>
      <w:pPr>
        <w:pStyle w:val="TOC1"/>
        <w:tabs>
          <w:tab w:val="right" w:leader="dot" w:pos="8306"/>
        </w:tabs>
      </w:pPr>
      <w:hyperlink w:anchor="_Toc27152" w:history="1">
        <w:r>
          <w:rPr>
            <w:rFonts w:ascii="仿宋" w:eastAsia="仿宋" w:hAnsi="仿宋" w:cs="仿宋" w:hint="eastAsia"/>
            <w:lang w:eastAsia="zh-CN"/>
          </w:rPr>
          <w:t>四、饲料级磷酸氢钙项目建设背景及必要性分析</w:t>
        </w:r>
        <w:r>
          <w:tab/>
        </w:r>
        <w:r>
          <w:fldChar w:fldCharType="begin"/>
        </w:r>
        <w:r>
          <w:instrText xml:space="preserve"> PAGEREF _Toc27152 \h </w:instrText>
        </w:r>
        <w:r>
          <w:fldChar w:fldCharType="separate"/>
        </w:r>
        <w:r>
          <w:t>13</w:t>
        </w:r>
        <w:r>
          <w:fldChar w:fldCharType="end"/>
        </w:r>
      </w:hyperlink>
    </w:p>
    <w:p>
      <w:pPr>
        <w:pStyle w:val="TOC2"/>
        <w:tabs>
          <w:tab w:val="right" w:leader="dot" w:pos="8306"/>
        </w:tabs>
      </w:pPr>
      <w:hyperlink w:anchor="_Toc22015" w:history="1">
        <w:r>
          <w:rPr>
            <w:rFonts w:ascii="仿宋" w:eastAsia="仿宋" w:hAnsi="仿宋" w:cs="仿宋" w:hint="eastAsia"/>
            <w:lang w:eastAsia="zh-CN"/>
          </w:rPr>
          <w:t>(一)、饲料级磷酸氢钙项目背景分析</w:t>
        </w:r>
        <w:r>
          <w:tab/>
        </w:r>
        <w:r>
          <w:fldChar w:fldCharType="begin"/>
        </w:r>
        <w:r>
          <w:instrText xml:space="preserve"> PAGEREF _Toc22015 \h </w:instrText>
        </w:r>
        <w:r>
          <w:fldChar w:fldCharType="separate"/>
        </w:r>
        <w:r>
          <w:t>13</w:t>
        </w:r>
        <w:r>
          <w:fldChar w:fldCharType="end"/>
        </w:r>
      </w:hyperlink>
    </w:p>
    <w:p>
      <w:pPr>
        <w:pStyle w:val="TOC2"/>
        <w:tabs>
          <w:tab w:val="right" w:leader="dot" w:pos="8306"/>
        </w:tabs>
      </w:pPr>
      <w:hyperlink w:anchor="_Toc29610" w:history="1">
        <w:r>
          <w:rPr>
            <w:rFonts w:ascii="仿宋" w:eastAsia="仿宋" w:hAnsi="仿宋" w:cs="仿宋" w:hint="eastAsia"/>
            <w:lang w:eastAsia="zh-CN"/>
          </w:rPr>
          <w:t>(二)、饲料级磷酸氢钙项目建设必要性分析</w:t>
        </w:r>
        <w:r>
          <w:tab/>
        </w:r>
        <w:r>
          <w:fldChar w:fldCharType="begin"/>
        </w:r>
        <w:r>
          <w:instrText xml:space="preserve"> PAGEREF _Toc29610 \h </w:instrText>
        </w:r>
        <w:r>
          <w:fldChar w:fldCharType="separate"/>
        </w:r>
        <w:r>
          <w:t>14</w:t>
        </w:r>
        <w:r>
          <w:fldChar w:fldCharType="end"/>
        </w:r>
      </w:hyperlink>
    </w:p>
    <w:p>
      <w:pPr>
        <w:pStyle w:val="TOC1"/>
        <w:tabs>
          <w:tab w:val="right" w:leader="dot" w:pos="8306"/>
        </w:tabs>
      </w:pPr>
      <w:hyperlink w:anchor="_Toc21425" w:history="1">
        <w:r>
          <w:rPr>
            <w:rFonts w:ascii="仿宋" w:eastAsia="仿宋" w:hAnsi="仿宋" w:cs="仿宋" w:hint="eastAsia"/>
            <w:lang w:eastAsia="zh-CN"/>
          </w:rPr>
          <w:t>五、饲料级磷酸氢钙项目土建工程</w:t>
        </w:r>
        <w:r>
          <w:tab/>
        </w:r>
        <w:r>
          <w:fldChar w:fldCharType="begin"/>
        </w:r>
        <w:r>
          <w:instrText xml:space="preserve"> PAGEREF _Toc21425 \h </w:instrText>
        </w:r>
        <w:r>
          <w:fldChar w:fldCharType="separate"/>
        </w:r>
        <w:r>
          <w:t>16</w:t>
        </w:r>
        <w:r>
          <w:fldChar w:fldCharType="end"/>
        </w:r>
      </w:hyperlink>
    </w:p>
    <w:p>
      <w:pPr>
        <w:pStyle w:val="TOC2"/>
        <w:tabs>
          <w:tab w:val="right" w:leader="dot" w:pos="8306"/>
        </w:tabs>
      </w:pPr>
      <w:hyperlink w:anchor="_Toc12345" w:history="1">
        <w:r>
          <w:rPr>
            <w:rFonts w:ascii="仿宋" w:eastAsia="仿宋" w:hAnsi="仿宋" w:cs="仿宋" w:hint="eastAsia"/>
            <w:lang w:eastAsia="zh-CN"/>
          </w:rPr>
          <w:t>(一)、建筑工程设计原则</w:t>
        </w:r>
        <w:r>
          <w:tab/>
        </w:r>
        <w:r>
          <w:fldChar w:fldCharType="begin"/>
        </w:r>
        <w:r>
          <w:instrText xml:space="preserve"> PAGEREF _Toc12345 \h </w:instrText>
        </w:r>
        <w:r>
          <w:fldChar w:fldCharType="separate"/>
        </w:r>
        <w:r>
          <w:t>16</w:t>
        </w:r>
        <w:r>
          <w:fldChar w:fldCharType="end"/>
        </w:r>
      </w:hyperlink>
    </w:p>
    <w:p>
      <w:pPr>
        <w:pStyle w:val="TOC2"/>
        <w:tabs>
          <w:tab w:val="right" w:leader="dot" w:pos="8306"/>
        </w:tabs>
      </w:pPr>
      <w:hyperlink w:anchor="_Toc28089" w:history="1">
        <w:r>
          <w:rPr>
            <w:rFonts w:ascii="仿宋" w:eastAsia="仿宋" w:hAnsi="仿宋" w:cs="仿宋" w:hint="eastAsia"/>
            <w:lang w:eastAsia="zh-CN"/>
          </w:rPr>
          <w:t>(二)、土建工程设计年限及安全等级</w:t>
        </w:r>
        <w:r>
          <w:tab/>
        </w:r>
        <w:r>
          <w:fldChar w:fldCharType="begin"/>
        </w:r>
        <w:r>
          <w:instrText xml:space="preserve"> PAGEREF _Toc28089 \h </w:instrText>
        </w:r>
        <w:r>
          <w:fldChar w:fldCharType="separate"/>
        </w:r>
        <w:r>
          <w:t>17</w:t>
        </w:r>
        <w:r>
          <w:fldChar w:fldCharType="end"/>
        </w:r>
      </w:hyperlink>
    </w:p>
    <w:p>
      <w:pPr>
        <w:pStyle w:val="TOC2"/>
        <w:tabs>
          <w:tab w:val="right" w:leader="dot" w:pos="8306"/>
        </w:tabs>
      </w:pPr>
      <w:hyperlink w:anchor="_Toc8483" w:history="1">
        <w:r>
          <w:rPr>
            <w:rFonts w:ascii="仿宋" w:eastAsia="仿宋" w:hAnsi="仿宋" w:cs="仿宋" w:hint="eastAsia"/>
            <w:lang w:eastAsia="zh-CN"/>
          </w:rPr>
          <w:t>(三)、建筑工程设计总体要求</w:t>
        </w:r>
        <w:r>
          <w:tab/>
        </w:r>
        <w:r>
          <w:fldChar w:fldCharType="begin"/>
        </w:r>
        <w:r>
          <w:instrText xml:space="preserve"> PAGEREF _Toc8483 \h </w:instrText>
        </w:r>
        <w:r>
          <w:fldChar w:fldCharType="separate"/>
        </w:r>
        <w:r>
          <w:t>18</w:t>
        </w:r>
        <w:r>
          <w:fldChar w:fldCharType="end"/>
        </w:r>
      </w:hyperlink>
    </w:p>
    <w:p>
      <w:pPr>
        <w:pStyle w:val="TOC2"/>
        <w:tabs>
          <w:tab w:val="right" w:leader="dot" w:pos="8306"/>
        </w:tabs>
      </w:pPr>
      <w:hyperlink w:anchor="_Toc21401" w:history="1">
        <w:r>
          <w:rPr>
            <w:rFonts w:ascii="仿宋" w:eastAsia="仿宋" w:hAnsi="仿宋" w:cs="仿宋" w:hint="eastAsia"/>
            <w:lang w:eastAsia="zh-CN"/>
          </w:rPr>
          <w:t>(四)、土建工程建设指标</w:t>
        </w:r>
        <w:r>
          <w:tab/>
        </w:r>
        <w:r>
          <w:fldChar w:fldCharType="begin"/>
        </w:r>
        <w:r>
          <w:instrText xml:space="preserve"> PAGEREF _Toc21401 \h </w:instrText>
        </w:r>
        <w:r>
          <w:fldChar w:fldCharType="separate"/>
        </w:r>
        <w:r>
          <w:t>19</w:t>
        </w:r>
        <w:r>
          <w:fldChar w:fldCharType="end"/>
        </w:r>
      </w:hyperlink>
    </w:p>
    <w:p>
      <w:pPr>
        <w:pStyle w:val="TOC1"/>
        <w:tabs>
          <w:tab w:val="right" w:leader="dot" w:pos="8306"/>
        </w:tabs>
      </w:pPr>
      <w:hyperlink w:anchor="_Toc25802" w:history="1">
        <w:r>
          <w:rPr>
            <w:rFonts w:ascii="仿宋" w:eastAsia="仿宋" w:hAnsi="仿宋" w:cs="仿宋" w:hint="eastAsia"/>
            <w:lang w:eastAsia="zh-CN"/>
          </w:rPr>
          <w:t>六、产品规划分析</w:t>
        </w:r>
        <w:r>
          <w:tab/>
        </w:r>
        <w:r>
          <w:fldChar w:fldCharType="begin"/>
        </w:r>
        <w:r>
          <w:instrText xml:space="preserve"> PAGEREF _Toc25802 \h </w:instrText>
        </w:r>
        <w:r>
          <w:fldChar w:fldCharType="separate"/>
        </w:r>
        <w:r>
          <w:t>19</w:t>
        </w:r>
        <w:r>
          <w:fldChar w:fldCharType="end"/>
        </w:r>
      </w:hyperlink>
    </w:p>
    <w:p>
      <w:pPr>
        <w:pStyle w:val="TOC2"/>
        <w:tabs>
          <w:tab w:val="right" w:leader="dot" w:pos="8306"/>
        </w:tabs>
      </w:pPr>
      <w:hyperlink w:anchor="_Toc19305" w:history="1">
        <w:r>
          <w:rPr>
            <w:rFonts w:ascii="仿宋" w:eastAsia="仿宋" w:hAnsi="仿宋" w:cs="仿宋" w:hint="eastAsia"/>
            <w:lang w:eastAsia="zh-CN"/>
          </w:rPr>
          <w:t>(一)、产品规划</w:t>
        </w:r>
        <w:r>
          <w:tab/>
        </w:r>
        <w:r>
          <w:fldChar w:fldCharType="begin"/>
        </w:r>
        <w:r>
          <w:instrText xml:space="preserve"> PAGEREF _Toc19305 \h </w:instrText>
        </w:r>
        <w:r>
          <w:fldChar w:fldCharType="separate"/>
        </w:r>
        <w:r>
          <w:t>19</w:t>
        </w:r>
        <w:r>
          <w:fldChar w:fldCharType="end"/>
        </w:r>
      </w:hyperlink>
    </w:p>
    <w:p>
      <w:pPr>
        <w:pStyle w:val="TOC2"/>
        <w:tabs>
          <w:tab w:val="right" w:leader="dot" w:pos="8306"/>
        </w:tabs>
      </w:pPr>
      <w:hyperlink w:anchor="_Toc19747" w:history="1">
        <w:r>
          <w:rPr>
            <w:rFonts w:ascii="仿宋" w:eastAsia="仿宋" w:hAnsi="仿宋" w:cs="仿宋" w:hint="eastAsia"/>
            <w:lang w:eastAsia="zh-CN"/>
          </w:rPr>
          <w:t>(二)、建设规模</w:t>
        </w:r>
        <w:r>
          <w:tab/>
        </w:r>
        <w:r>
          <w:fldChar w:fldCharType="begin"/>
        </w:r>
        <w:r>
          <w:instrText xml:space="preserve"> PAGEREF _Toc19747 \h </w:instrText>
        </w:r>
        <w:r>
          <w:fldChar w:fldCharType="separate"/>
        </w:r>
        <w:r>
          <w:t>20</w:t>
        </w:r>
        <w:r>
          <w:fldChar w:fldCharType="end"/>
        </w:r>
      </w:hyperlink>
    </w:p>
    <w:p>
      <w:pPr>
        <w:pStyle w:val="TOC1"/>
        <w:tabs>
          <w:tab w:val="right" w:leader="dot" w:pos="8306"/>
        </w:tabs>
      </w:pPr>
      <w:hyperlink w:anchor="_Toc23204" w:history="1">
        <w:r>
          <w:rPr>
            <w:rFonts w:ascii="仿宋" w:eastAsia="仿宋" w:hAnsi="仿宋" w:cs="仿宋" w:hint="eastAsia"/>
            <w:lang w:eastAsia="zh-CN"/>
          </w:rPr>
          <w:t>七、饲料级磷酸氢钙项目经营效益</w:t>
        </w:r>
        <w:r>
          <w:tab/>
        </w:r>
        <w:r>
          <w:fldChar w:fldCharType="begin"/>
        </w:r>
        <w:r>
          <w:instrText xml:space="preserve"> PAGEREF _Toc23204 \h </w:instrText>
        </w:r>
        <w:r>
          <w:fldChar w:fldCharType="separate"/>
        </w:r>
        <w:r>
          <w:t>21</w:t>
        </w:r>
        <w:r>
          <w:fldChar w:fldCharType="end"/>
        </w:r>
      </w:hyperlink>
    </w:p>
    <w:p>
      <w:pPr>
        <w:pStyle w:val="TOC2"/>
        <w:tabs>
          <w:tab w:val="right" w:leader="dot" w:pos="8306"/>
        </w:tabs>
      </w:pPr>
      <w:hyperlink w:anchor="_Toc8136" w:history="1">
        <w:r>
          <w:rPr>
            <w:rFonts w:ascii="仿宋" w:eastAsia="仿宋" w:hAnsi="仿宋" w:cs="仿宋" w:hint="eastAsia"/>
            <w:lang w:eastAsia="zh-CN"/>
          </w:rPr>
          <w:t>(一)、经济评价财务测算</w:t>
        </w:r>
        <w:r>
          <w:tab/>
        </w:r>
        <w:r>
          <w:fldChar w:fldCharType="begin"/>
        </w:r>
        <w:r>
          <w:instrText xml:space="preserve"> PAGEREF _Toc8136 \h </w:instrText>
        </w:r>
        <w:r>
          <w:fldChar w:fldCharType="separate"/>
        </w:r>
        <w:r>
          <w:t>21</w:t>
        </w:r>
        <w:r>
          <w:fldChar w:fldCharType="end"/>
        </w:r>
      </w:hyperlink>
    </w:p>
    <w:p>
      <w:pPr>
        <w:pStyle w:val="TOC2"/>
        <w:tabs>
          <w:tab w:val="right" w:leader="dot" w:pos="8306"/>
        </w:tabs>
      </w:pPr>
      <w:hyperlink w:anchor="_Toc22102" w:history="1">
        <w:r>
          <w:rPr>
            <w:rFonts w:ascii="仿宋" w:eastAsia="仿宋" w:hAnsi="仿宋" w:cs="仿宋" w:hint="eastAsia"/>
            <w:lang w:eastAsia="zh-CN"/>
          </w:rPr>
          <w:t>(二)、饲料级磷酸氢钙项目盈利能力分析</w:t>
        </w:r>
        <w:r>
          <w:tab/>
        </w:r>
        <w:r>
          <w:fldChar w:fldCharType="begin"/>
        </w:r>
        <w:r>
          <w:instrText xml:space="preserve"> PAGEREF _Toc22102 \h </w:instrText>
        </w:r>
        <w:r>
          <w:fldChar w:fldCharType="separate"/>
        </w:r>
        <w:r>
          <w:t>22</w:t>
        </w:r>
        <w:r>
          <w:fldChar w:fldCharType="end"/>
        </w:r>
      </w:hyperlink>
    </w:p>
    <w:p>
      <w:pPr>
        <w:pStyle w:val="TOC1"/>
        <w:tabs>
          <w:tab w:val="right" w:leader="dot" w:pos="8306"/>
        </w:tabs>
      </w:pPr>
      <w:hyperlink w:anchor="_Toc29675" w:history="1">
        <w:r>
          <w:rPr>
            <w:rFonts w:ascii="仿宋" w:eastAsia="仿宋" w:hAnsi="仿宋" w:cs="仿宋" w:hint="eastAsia"/>
            <w:lang w:eastAsia="zh-CN"/>
          </w:rPr>
          <w:t>八、饲料级磷酸氢钙项目风险管理</w:t>
        </w:r>
        <w:r>
          <w:tab/>
        </w:r>
        <w:r>
          <w:fldChar w:fldCharType="begin"/>
        </w:r>
        <w:r>
          <w:instrText xml:space="preserve"> PAGEREF _Toc29675 \h </w:instrText>
        </w:r>
        <w:r>
          <w:fldChar w:fldCharType="separate"/>
        </w:r>
        <w:r>
          <w:t>23</w:t>
        </w:r>
        <w:r>
          <w:fldChar w:fldCharType="end"/>
        </w:r>
      </w:hyperlink>
    </w:p>
    <w:p>
      <w:pPr>
        <w:pStyle w:val="TOC2"/>
        <w:tabs>
          <w:tab w:val="right" w:leader="dot" w:pos="8306"/>
        </w:tabs>
      </w:pPr>
      <w:hyperlink w:anchor="_Toc7649" w:history="1">
        <w:r>
          <w:rPr>
            <w:rFonts w:ascii="仿宋" w:eastAsia="仿宋" w:hAnsi="仿宋" w:cs="仿宋" w:hint="eastAsia"/>
            <w:lang w:eastAsia="zh-CN"/>
          </w:rPr>
          <w:t>(一)、风险识别与评估</w:t>
        </w:r>
        <w:r>
          <w:tab/>
        </w:r>
        <w:r>
          <w:fldChar w:fldCharType="begin"/>
        </w:r>
        <w:r>
          <w:instrText xml:space="preserve"> PAGEREF _Toc7649 \h </w:instrText>
        </w:r>
        <w:r>
          <w:fldChar w:fldCharType="separate"/>
        </w:r>
        <w:r>
          <w:t>23</w:t>
        </w:r>
        <w:r>
          <w:fldChar w:fldCharType="end"/>
        </w:r>
      </w:hyperlink>
    </w:p>
    <w:p>
      <w:pPr>
        <w:pStyle w:val="TOC2"/>
        <w:tabs>
          <w:tab w:val="right" w:leader="dot" w:pos="8306"/>
        </w:tabs>
      </w:pPr>
      <w:hyperlink w:anchor="_Toc1172" w:history="1">
        <w:r>
          <w:rPr>
            <w:rFonts w:ascii="仿宋" w:eastAsia="仿宋" w:hAnsi="仿宋" w:cs="仿宋" w:hint="eastAsia"/>
            <w:lang w:eastAsia="zh-CN"/>
          </w:rPr>
          <w:t>(二)、风险应对策略</w:t>
        </w:r>
        <w:r>
          <w:tab/>
        </w:r>
        <w:r>
          <w:fldChar w:fldCharType="begin"/>
        </w:r>
        <w:r>
          <w:instrText xml:space="preserve"> PAGEREF _Toc1172 \h </w:instrText>
        </w:r>
        <w:r>
          <w:fldChar w:fldCharType="separate"/>
        </w:r>
        <w:r>
          <w:t>24</w:t>
        </w:r>
        <w:r>
          <w:fldChar w:fldCharType="end"/>
        </w:r>
      </w:hyperlink>
    </w:p>
    <w:p>
      <w:pPr>
        <w:pStyle w:val="TOC2"/>
        <w:tabs>
          <w:tab w:val="right" w:leader="dot" w:pos="8306"/>
        </w:tabs>
      </w:pPr>
      <w:hyperlink w:anchor="_Toc7338" w:history="1">
        <w:r>
          <w:rPr>
            <w:rFonts w:ascii="仿宋" w:eastAsia="仿宋" w:hAnsi="仿宋" w:cs="仿宋" w:hint="eastAsia"/>
            <w:lang w:eastAsia="zh-CN"/>
          </w:rPr>
          <w:t>(三)、风险监控与控制</w:t>
        </w:r>
        <w:r>
          <w:tab/>
        </w:r>
        <w:r>
          <w:fldChar w:fldCharType="begin"/>
        </w:r>
        <w:r>
          <w:instrText xml:space="preserve"> PAGEREF _Toc7338 \h </w:instrText>
        </w:r>
        <w:r>
          <w:fldChar w:fldCharType="separate"/>
        </w:r>
        <w:r>
          <w:t>26</w:t>
        </w:r>
        <w:r>
          <w:fldChar w:fldCharType="end"/>
        </w:r>
      </w:hyperlink>
    </w:p>
    <w:p>
      <w:pPr>
        <w:pStyle w:val="TOC1"/>
        <w:tabs>
          <w:tab w:val="right" w:leader="dot" w:pos="8306"/>
        </w:tabs>
      </w:pPr>
      <w:hyperlink w:anchor="_Toc16906" w:history="1">
        <w:r>
          <w:rPr>
            <w:rFonts w:ascii="仿宋" w:eastAsia="仿宋" w:hAnsi="仿宋" w:cs="仿宋" w:hint="eastAsia"/>
            <w:lang w:eastAsia="zh-CN"/>
          </w:rPr>
          <w:t>九、饲料级磷酸氢钙项目技术管理</w:t>
        </w:r>
        <w:r>
          <w:tab/>
        </w:r>
        <w:r>
          <w:fldChar w:fldCharType="begin"/>
        </w:r>
        <w:r>
          <w:instrText xml:space="preserve"> PAGEREF _Toc16906 \h </w:instrText>
        </w:r>
        <w:r>
          <w:fldChar w:fldCharType="separate"/>
        </w:r>
        <w:r>
          <w:t>27</w:t>
        </w:r>
        <w:r>
          <w:fldChar w:fldCharType="end"/>
        </w:r>
      </w:hyperlink>
    </w:p>
    <w:p>
      <w:pPr>
        <w:pStyle w:val="TOC2"/>
        <w:tabs>
          <w:tab w:val="right" w:leader="dot" w:pos="8306"/>
        </w:tabs>
      </w:pPr>
      <w:hyperlink w:anchor="_Toc21103" w:history="1">
        <w:r>
          <w:rPr>
            <w:rFonts w:ascii="仿宋" w:eastAsia="仿宋" w:hAnsi="仿宋" w:cs="仿宋" w:hint="eastAsia"/>
            <w:lang w:eastAsia="zh-CN"/>
          </w:rPr>
          <w:t>(一)、技术方案选用方向</w:t>
        </w:r>
        <w:r>
          <w:tab/>
        </w:r>
        <w:r>
          <w:fldChar w:fldCharType="begin"/>
        </w:r>
        <w:r>
          <w:instrText xml:space="preserve"> PAGEREF _Toc21103 \h </w:instrText>
        </w:r>
        <w:r>
          <w:fldChar w:fldCharType="separate"/>
        </w:r>
        <w:r>
          <w:t>27</w:t>
        </w:r>
        <w:r>
          <w:fldChar w:fldCharType="end"/>
        </w:r>
      </w:hyperlink>
    </w:p>
    <w:p>
      <w:pPr>
        <w:pStyle w:val="TOC2"/>
        <w:tabs>
          <w:tab w:val="right" w:leader="dot" w:pos="8306"/>
        </w:tabs>
      </w:pPr>
      <w:hyperlink w:anchor="_Toc865" w:history="1">
        <w:r>
          <w:rPr>
            <w:rFonts w:ascii="仿宋" w:eastAsia="仿宋" w:hAnsi="仿宋" w:cs="仿宋" w:hint="eastAsia"/>
            <w:lang w:eastAsia="zh-CN"/>
          </w:rPr>
          <w:t>(二)、工艺技术方案选用原则</w:t>
        </w:r>
        <w:r>
          <w:tab/>
        </w:r>
        <w:r>
          <w:fldChar w:fldCharType="begin"/>
        </w:r>
        <w:r>
          <w:instrText xml:space="preserve"> PAGEREF _Toc865 \h </w:instrText>
        </w:r>
        <w:r>
          <w:fldChar w:fldCharType="separate"/>
        </w:r>
        <w:r>
          <w:t>29</w:t>
        </w:r>
        <w:r>
          <w:fldChar w:fldCharType="end"/>
        </w:r>
      </w:hyperlink>
    </w:p>
    <w:p>
      <w:pPr>
        <w:pStyle w:val="TOC2"/>
        <w:tabs>
          <w:tab w:val="right" w:leader="dot" w:pos="8306"/>
        </w:tabs>
      </w:pPr>
      <w:hyperlink w:anchor="_Toc24345" w:history="1">
        <w:r>
          <w:rPr>
            <w:rFonts w:ascii="仿宋" w:eastAsia="仿宋" w:hAnsi="仿宋" w:cs="仿宋" w:hint="eastAsia"/>
            <w:lang w:eastAsia="zh-CN"/>
          </w:rPr>
          <w:t>(三)、工艺技术方案要求</w:t>
        </w:r>
        <w:r>
          <w:tab/>
        </w:r>
        <w:r>
          <w:fldChar w:fldCharType="begin"/>
        </w:r>
        <w:r>
          <w:instrText xml:space="preserve"> PAGEREF _Toc24345 \h </w:instrText>
        </w:r>
        <w:r>
          <w:fldChar w:fldCharType="separate"/>
        </w:r>
        <w:r>
          <w:t>31</w:t>
        </w:r>
        <w:r>
          <w:fldChar w:fldCharType="end"/>
        </w:r>
      </w:hyperlink>
    </w:p>
    <w:p>
      <w:pPr>
        <w:pStyle w:val="TOC1"/>
        <w:tabs>
          <w:tab w:val="right" w:leader="dot" w:pos="8306"/>
        </w:tabs>
      </w:pPr>
      <w:hyperlink w:anchor="_Toc375" w:history="1">
        <w:r>
          <w:rPr>
            <w:rFonts w:ascii="仿宋" w:eastAsia="仿宋" w:hAnsi="仿宋" w:cs="仿宋" w:hint="eastAsia"/>
            <w:lang w:eastAsia="zh-CN"/>
          </w:rPr>
          <w:t>十、饲料级磷酸氢钙项目创新与研发</w:t>
        </w:r>
        <w:r>
          <w:tab/>
        </w:r>
        <w:r>
          <w:fldChar w:fldCharType="begin"/>
        </w:r>
        <w:r>
          <w:instrText xml:space="preserve"> PAGEREF _Toc375 \h </w:instrText>
        </w:r>
        <w:r>
          <w:fldChar w:fldCharType="separate"/>
        </w:r>
        <w:r>
          <w:t>33</w:t>
        </w:r>
        <w:r>
          <w:fldChar w:fldCharType="end"/>
        </w:r>
      </w:hyperlink>
    </w:p>
    <w:p>
      <w:pPr>
        <w:pStyle w:val="TOC2"/>
        <w:tabs>
          <w:tab w:val="right" w:leader="dot" w:pos="8306"/>
        </w:tabs>
      </w:pPr>
      <w:hyperlink w:anchor="_Toc13888" w:history="1">
        <w:r>
          <w:rPr>
            <w:rFonts w:ascii="仿宋" w:eastAsia="仿宋" w:hAnsi="仿宋" w:cs="仿宋" w:hint="eastAsia"/>
            <w:lang w:eastAsia="zh-CN"/>
          </w:rPr>
          <w:t>(一)、创新策略与方向</w:t>
        </w:r>
        <w:r>
          <w:tab/>
        </w:r>
        <w:r>
          <w:fldChar w:fldCharType="begin"/>
        </w:r>
        <w:r>
          <w:instrText xml:space="preserve"> PAGEREF _Toc13888 \h </w:instrText>
        </w:r>
        <w:r>
          <w:fldChar w:fldCharType="separate"/>
        </w:r>
        <w:r>
          <w:t>33</w:t>
        </w:r>
        <w:r>
          <w:fldChar w:fldCharType="end"/>
        </w:r>
      </w:hyperlink>
    </w:p>
    <w:p>
      <w:pPr>
        <w:pStyle w:val="TOC2"/>
        <w:tabs>
          <w:tab w:val="right" w:leader="dot" w:pos="8306"/>
        </w:tabs>
      </w:pPr>
      <w:hyperlink w:anchor="_Toc20203" w:history="1">
        <w:r>
          <w:rPr>
            <w:rFonts w:ascii="仿宋" w:eastAsia="仿宋" w:hAnsi="仿宋" w:cs="仿宋" w:hint="eastAsia"/>
            <w:lang w:eastAsia="zh-CN"/>
          </w:rPr>
          <w:t>(二)、研发规划与投入</w:t>
        </w:r>
        <w:r>
          <w:tab/>
        </w:r>
        <w:r>
          <w:fldChar w:fldCharType="begin"/>
        </w:r>
        <w:r>
          <w:instrText xml:space="preserve"> PAGEREF _Toc20203 \h </w:instrText>
        </w:r>
        <w:r>
          <w:fldChar w:fldCharType="separate"/>
        </w:r>
        <w:r>
          <w:t>35</w:t>
        </w:r>
        <w:r>
          <w:fldChar w:fldCharType="end"/>
        </w:r>
      </w:hyperlink>
    </w:p>
    <w:p>
      <w:pPr>
        <w:pStyle w:val="TOC1"/>
        <w:tabs>
          <w:tab w:val="right" w:leader="dot" w:pos="8306"/>
        </w:tabs>
      </w:pPr>
      <w:hyperlink w:anchor="_Toc32707" w:history="1">
        <w:r>
          <w:rPr>
            <w:rFonts w:ascii="仿宋" w:eastAsia="仿宋" w:hAnsi="仿宋" w:cs="仿宋" w:hint="eastAsia"/>
            <w:lang w:eastAsia="zh-CN"/>
          </w:rPr>
          <w:t>十一、饲料级磷酸氢钙项目社会影响</w:t>
        </w:r>
        <w:r>
          <w:tab/>
        </w:r>
        <w:r>
          <w:fldChar w:fldCharType="begin"/>
        </w:r>
        <w:r>
          <w:instrText xml:space="preserve"> PAGEREF _Toc32707 \h </w:instrText>
        </w:r>
        <w:r>
          <w:fldChar w:fldCharType="separate"/>
        </w:r>
        <w:r>
          <w:t>36</w:t>
        </w:r>
        <w:r>
          <w:fldChar w:fldCharType="end"/>
        </w:r>
      </w:hyperlink>
    </w:p>
    <w:p>
      <w:pPr>
        <w:pStyle w:val="TOC2"/>
        <w:tabs>
          <w:tab w:val="right" w:leader="dot" w:pos="8306"/>
        </w:tabs>
      </w:pPr>
      <w:hyperlink w:anchor="_Toc23773" w:history="1">
        <w:r>
          <w:rPr>
            <w:rFonts w:ascii="仿宋" w:eastAsia="仿宋" w:hAnsi="仿宋" w:cs="仿宋" w:hint="eastAsia"/>
            <w:lang w:eastAsia="zh-CN"/>
          </w:rPr>
          <w:t>(一)、社会责任与义务</w:t>
        </w:r>
        <w:r>
          <w:tab/>
        </w:r>
        <w:r>
          <w:fldChar w:fldCharType="begin"/>
        </w:r>
        <w:r>
          <w:instrText xml:space="preserve"> PAGEREF _Toc23773 \h </w:instrText>
        </w:r>
        <w:r>
          <w:fldChar w:fldCharType="separate"/>
        </w:r>
        <w:r>
          <w:t>36</w:t>
        </w:r>
        <w:r>
          <w:fldChar w:fldCharType="end"/>
        </w:r>
      </w:hyperlink>
    </w:p>
    <w:p>
      <w:pPr>
        <w:pStyle w:val="TOC2"/>
        <w:tabs>
          <w:tab w:val="right" w:leader="dot" w:pos="8306"/>
        </w:tabs>
      </w:pPr>
      <w:hyperlink w:anchor="_Toc5661" w:history="1">
        <w:r>
          <w:rPr>
            <w:rFonts w:ascii="仿宋" w:eastAsia="仿宋" w:hAnsi="仿宋" w:cs="仿宋" w:hint="eastAsia"/>
            <w:lang w:eastAsia="zh-CN"/>
          </w:rPr>
          <w:t>(二)、社会参与与沟通</w:t>
        </w:r>
        <w:r>
          <w:tab/>
        </w:r>
        <w:r>
          <w:fldChar w:fldCharType="begin"/>
        </w:r>
        <w:r>
          <w:instrText xml:space="preserve"> PAGEREF _Toc5661 \h </w:instrText>
        </w:r>
        <w:r>
          <w:fldChar w:fldCharType="separate"/>
        </w:r>
        <w:r>
          <w:t>37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143" w:history="1">
        <w:r>
          <w:rPr>
            <w:rFonts w:ascii="仿宋" w:eastAsia="仿宋" w:hAnsi="仿宋" w:cs="仿宋" w:hint="eastAsia"/>
            <w:lang w:eastAsia="zh-CN"/>
          </w:rPr>
          <w:t>十二、饲料级磷酸氢钙项目人力资源培养与发展</w:t>
        </w:r>
        <w:r>
          <w:tab/>
        </w:r>
        <w:r>
          <w:fldChar w:fldCharType="begin"/>
        </w:r>
        <w:r>
          <w:instrText xml:space="preserve"> PAGEREF _Toc23143 \h </w:instrText>
        </w:r>
        <w:r>
          <w:fldChar w:fldCharType="separate"/>
        </w:r>
        <w:r>
          <w:t>38</w:t>
        </w:r>
        <w:r>
          <w:fldChar w:fldCharType="end"/>
        </w:r>
      </w:hyperlink>
    </w:p>
    <w:p>
      <w:pPr>
        <w:pStyle w:val="TOC2"/>
        <w:tabs>
          <w:tab w:val="right" w:leader="dot" w:pos="8306"/>
        </w:tabs>
      </w:pPr>
      <w:hyperlink w:anchor="_Toc22620" w:history="1">
        <w:r>
          <w:rPr>
            <w:rFonts w:ascii="仿宋" w:eastAsia="仿宋" w:hAnsi="仿宋" w:cs="仿宋" w:hint="eastAsia"/>
            <w:lang w:eastAsia="zh-CN"/>
          </w:rPr>
          <w:t>(一)、人才需求与规划</w:t>
        </w:r>
        <w:r>
          <w:tab/>
        </w:r>
        <w:r>
          <w:fldChar w:fldCharType="begin"/>
        </w:r>
        <w:r>
          <w:instrText xml:space="preserve"> PAGEREF _Toc22620 \h </w:instrText>
        </w:r>
        <w:r>
          <w:fldChar w:fldCharType="separate"/>
        </w:r>
        <w:r>
          <w:t>38</w:t>
        </w:r>
        <w:r>
          <w:fldChar w:fldCharType="end"/>
        </w:r>
      </w:hyperlink>
    </w:p>
    <w:p>
      <w:pPr>
        <w:pStyle w:val="TOC2"/>
        <w:tabs>
          <w:tab w:val="right" w:leader="dot" w:pos="8306"/>
        </w:tabs>
      </w:pPr>
      <w:hyperlink w:anchor="_Toc27958" w:history="1">
        <w:r>
          <w:rPr>
            <w:rFonts w:ascii="仿宋" w:eastAsia="仿宋" w:hAnsi="仿宋" w:cs="仿宋" w:hint="eastAsia"/>
            <w:lang w:eastAsia="zh-CN"/>
          </w:rPr>
          <w:t>(二)、培训与发展计划</w:t>
        </w:r>
        <w:r>
          <w:tab/>
        </w:r>
        <w:r>
          <w:fldChar w:fldCharType="begin"/>
        </w:r>
        <w:r>
          <w:instrText xml:space="preserve"> PAGEREF _Toc27958 \h </w:instrText>
        </w:r>
        <w:r>
          <w:fldChar w:fldCharType="separate"/>
        </w:r>
        <w:r>
          <w:t>39</w:t>
        </w:r>
        <w:r>
          <w:fldChar w:fldCharType="end"/>
        </w:r>
      </w:hyperlink>
    </w:p>
    <w:p>
      <w:pPr>
        <w:pStyle w:val="TOC1"/>
        <w:tabs>
          <w:tab w:val="right" w:leader="dot" w:pos="8306"/>
        </w:tabs>
      </w:pPr>
      <w:hyperlink w:anchor="_Toc29930" w:history="1">
        <w:r>
          <w:rPr>
            <w:rFonts w:ascii="仿宋" w:eastAsia="仿宋" w:hAnsi="仿宋" w:cs="仿宋" w:hint="eastAsia"/>
            <w:lang w:eastAsia="zh-CN"/>
          </w:rPr>
          <w:t>十三、风险识别与分类</w:t>
        </w:r>
        <w:r>
          <w:tab/>
        </w:r>
        <w:r>
          <w:fldChar w:fldCharType="begin"/>
        </w:r>
        <w:r>
          <w:instrText xml:space="preserve"> PAGEREF _Toc29930 \h </w:instrText>
        </w:r>
        <w:r>
          <w:fldChar w:fldCharType="separate"/>
        </w:r>
        <w:r>
          <w:t>39</w:t>
        </w:r>
        <w:r>
          <w:fldChar w:fldCharType="end"/>
        </w:r>
      </w:hyperlink>
    </w:p>
    <w:p>
      <w:pPr>
        <w:pStyle w:val="TOC2"/>
        <w:tabs>
          <w:tab w:val="right" w:leader="dot" w:pos="8306"/>
        </w:tabs>
      </w:pPr>
      <w:hyperlink w:anchor="_Toc29621" w:history="1">
        <w:r>
          <w:rPr>
            <w:rFonts w:ascii="仿宋" w:eastAsia="仿宋" w:hAnsi="仿宋" w:cs="仿宋" w:hint="eastAsia"/>
            <w:lang w:eastAsia="zh-CN"/>
          </w:rPr>
          <w:t>(一)、风险识别</w:t>
        </w:r>
        <w:r>
          <w:tab/>
        </w:r>
        <w:r>
          <w:fldChar w:fldCharType="begin"/>
        </w:r>
        <w:r>
          <w:instrText xml:space="preserve"> PAGEREF _Toc29621 \h </w:instrText>
        </w:r>
        <w:r>
          <w:fldChar w:fldCharType="separate"/>
        </w:r>
        <w:r>
          <w:t>39</w:t>
        </w:r>
        <w:r>
          <w:fldChar w:fldCharType="end"/>
        </w:r>
      </w:hyperlink>
    </w:p>
    <w:p>
      <w:pPr>
        <w:pStyle w:val="TOC2"/>
        <w:tabs>
          <w:tab w:val="right" w:leader="dot" w:pos="8306"/>
        </w:tabs>
      </w:pPr>
      <w:hyperlink w:anchor="_Toc15242" w:history="1">
        <w:r>
          <w:rPr>
            <w:rFonts w:ascii="仿宋" w:eastAsia="仿宋" w:hAnsi="仿宋" w:cs="仿宋" w:hint="eastAsia"/>
            <w:lang w:eastAsia="zh-CN"/>
          </w:rPr>
          <w:t>(二)、风险分类</w:t>
        </w:r>
        <w:r>
          <w:tab/>
        </w:r>
        <w:r>
          <w:fldChar w:fldCharType="begin"/>
        </w:r>
        <w:r>
          <w:instrText xml:space="preserve"> PAGEREF _Toc15242 \h </w:instrText>
        </w:r>
        <w:r>
          <w:fldChar w:fldCharType="separate"/>
        </w:r>
        <w:r>
          <w:t>41</w:t>
        </w:r>
        <w:r>
          <w:fldChar w:fldCharType="end"/>
        </w:r>
      </w:hyperlink>
    </w:p>
    <w:p>
      <w:pPr>
        <w:pStyle w:val="TOC1"/>
        <w:tabs>
          <w:tab w:val="right" w:leader="dot" w:pos="8306"/>
        </w:tabs>
      </w:pPr>
      <w:hyperlink w:anchor="_Toc17819" w:history="1">
        <w:r>
          <w:rPr>
            <w:rFonts w:ascii="仿宋" w:eastAsia="仿宋" w:hAnsi="仿宋" w:cs="仿宋" w:hint="eastAsia"/>
            <w:lang w:eastAsia="zh-CN"/>
          </w:rPr>
          <w:t>十四、利益相关者分析与沟通计划</w:t>
        </w:r>
        <w:r>
          <w:tab/>
        </w:r>
        <w:r>
          <w:fldChar w:fldCharType="begin"/>
        </w:r>
        <w:r>
          <w:instrText xml:space="preserve"> PAGEREF _Toc17819 \h </w:instrText>
        </w:r>
        <w:r>
          <w:fldChar w:fldCharType="separate"/>
        </w:r>
        <w:r>
          <w:t>43</w:t>
        </w:r>
        <w:r>
          <w:fldChar w:fldCharType="end"/>
        </w:r>
      </w:hyperlink>
    </w:p>
    <w:p>
      <w:pPr>
        <w:pStyle w:val="TOC2"/>
        <w:tabs>
          <w:tab w:val="right" w:leader="dot" w:pos="8306"/>
        </w:tabs>
      </w:pPr>
      <w:hyperlink w:anchor="_Toc14380" w:history="1">
        <w:r>
          <w:rPr>
            <w:rFonts w:ascii="仿宋" w:eastAsia="仿宋" w:hAnsi="仿宋" w:cs="仿宋" w:hint="eastAsia"/>
            <w:lang w:eastAsia="zh-CN"/>
          </w:rPr>
          <w:t>(一)、利益相关者分析</w:t>
        </w:r>
        <w:r>
          <w:tab/>
        </w:r>
        <w:r>
          <w:fldChar w:fldCharType="begin"/>
        </w:r>
        <w:r>
          <w:instrText xml:space="preserve"> PAGEREF _Toc14380 \h </w:instrText>
        </w:r>
        <w:r>
          <w:fldChar w:fldCharType="separate"/>
        </w:r>
        <w:r>
          <w:t>43</w:t>
        </w:r>
        <w:r>
          <w:fldChar w:fldCharType="end"/>
        </w:r>
      </w:hyperlink>
    </w:p>
    <w:p>
      <w:pPr>
        <w:pStyle w:val="TOC2"/>
        <w:tabs>
          <w:tab w:val="right" w:leader="dot" w:pos="8306"/>
        </w:tabs>
      </w:pPr>
      <w:hyperlink w:anchor="_Toc19933" w:history="1">
        <w:r>
          <w:rPr>
            <w:rFonts w:ascii="仿宋" w:eastAsia="仿宋" w:hAnsi="仿宋" w:cs="仿宋" w:hint="eastAsia"/>
            <w:lang w:eastAsia="zh-CN"/>
          </w:rPr>
          <w:t>(二)、沟通计划</w:t>
        </w:r>
        <w:r>
          <w:tab/>
        </w:r>
        <w:r>
          <w:fldChar w:fldCharType="begin"/>
        </w:r>
        <w:r>
          <w:instrText xml:space="preserve"> PAGEREF _Toc19933 \h </w:instrText>
        </w:r>
        <w:r>
          <w:fldChar w:fldCharType="separate"/>
        </w:r>
        <w:r>
          <w:t>44</w:t>
        </w:r>
        <w:r>
          <w:fldChar w:fldCharType="end"/>
        </w:r>
      </w:hyperlink>
    </w:p>
    <w:p>
      <w:pPr>
        <w:pStyle w:val="TOC1"/>
        <w:tabs>
          <w:tab w:val="right" w:leader="dot" w:pos="8306"/>
        </w:tabs>
      </w:pPr>
      <w:hyperlink w:anchor="_Toc9614" w:history="1">
        <w:r>
          <w:rPr>
            <w:rFonts w:ascii="仿宋" w:eastAsia="仿宋" w:hAnsi="仿宋" w:cs="仿宋" w:hint="eastAsia"/>
            <w:lang w:eastAsia="zh-CN"/>
          </w:rPr>
          <w:t>十五、饲料级磷酸氢钙项目变更管理</w:t>
        </w:r>
        <w:r>
          <w:tab/>
        </w:r>
        <w:r>
          <w:fldChar w:fldCharType="begin"/>
        </w:r>
        <w:r>
          <w:instrText xml:space="preserve"> PAGEREF _Toc9614 \h </w:instrText>
        </w:r>
        <w:r>
          <w:fldChar w:fldCharType="separate"/>
        </w:r>
        <w:r>
          <w:t>45</w:t>
        </w:r>
        <w:r>
          <w:fldChar w:fldCharType="end"/>
        </w:r>
      </w:hyperlink>
    </w:p>
    <w:p>
      <w:pPr>
        <w:pStyle w:val="TOC2"/>
        <w:tabs>
          <w:tab w:val="right" w:leader="dot" w:pos="8306"/>
        </w:tabs>
      </w:pPr>
      <w:hyperlink w:anchor="_Toc29018" w:history="1">
        <w:r>
          <w:rPr>
            <w:rFonts w:ascii="仿宋" w:eastAsia="仿宋" w:hAnsi="仿宋" w:cs="仿宋" w:hint="eastAsia"/>
            <w:lang w:eastAsia="zh-CN"/>
          </w:rPr>
          <w:t>(一)、变更申请与评估</w:t>
        </w:r>
        <w:r>
          <w:tab/>
        </w:r>
        <w:r>
          <w:fldChar w:fldCharType="begin"/>
        </w:r>
        <w:r>
          <w:instrText xml:space="preserve"> PAGEREF _Toc29018 \h </w:instrText>
        </w:r>
        <w:r>
          <w:fldChar w:fldCharType="separate"/>
        </w:r>
        <w:r>
          <w:t>45</w:t>
        </w:r>
        <w:r>
          <w:fldChar w:fldCharType="end"/>
        </w:r>
      </w:hyperlink>
    </w:p>
    <w:p>
      <w:pPr>
        <w:pStyle w:val="TOC2"/>
        <w:tabs>
          <w:tab w:val="right" w:leader="dot" w:pos="8306"/>
        </w:tabs>
      </w:pPr>
      <w:hyperlink w:anchor="_Toc32200" w:history="1">
        <w:r>
          <w:rPr>
            <w:rFonts w:ascii="仿宋" w:eastAsia="仿宋" w:hAnsi="仿宋" w:cs="仿宋" w:hint="eastAsia"/>
            <w:lang w:eastAsia="zh-CN"/>
          </w:rPr>
          <w:t>(二)、变更实施与控制</w:t>
        </w:r>
        <w:r>
          <w:tab/>
        </w:r>
        <w:r>
          <w:fldChar w:fldCharType="begin"/>
        </w:r>
        <w:r>
          <w:instrText xml:space="preserve"> PAGEREF _Toc32200 \h </w:instrText>
        </w:r>
        <w:r>
          <w:fldChar w:fldCharType="separate"/>
        </w:r>
        <w:r>
          <w:t>45</w:t>
        </w:r>
        <w:r>
          <w:fldChar w:fldCharType="end"/>
        </w:r>
      </w:hyperlink>
    </w:p>
    <w:p>
      <w:pPr>
        <w:pStyle w:val="TOC1"/>
        <w:tabs>
          <w:tab w:val="right" w:leader="dot" w:pos="8306"/>
        </w:tabs>
      </w:pPr>
      <w:hyperlink w:anchor="_Toc4025" w:history="1">
        <w:r>
          <w:rPr>
            <w:rFonts w:ascii="仿宋" w:eastAsia="仿宋" w:hAnsi="仿宋" w:cs="仿宋" w:hint="eastAsia"/>
            <w:lang w:eastAsia="zh-CN"/>
          </w:rPr>
          <w:t>十六、营销与推广策略</w:t>
        </w:r>
        <w:r>
          <w:tab/>
        </w:r>
        <w:r>
          <w:fldChar w:fldCharType="begin"/>
        </w:r>
        <w:r>
          <w:instrText xml:space="preserve"> PAGEREF _Toc4025 \h </w:instrText>
        </w:r>
        <w:r>
          <w:fldChar w:fldCharType="separate"/>
        </w:r>
        <w:r>
          <w:t>46</w:t>
        </w:r>
        <w:r>
          <w:fldChar w:fldCharType="end"/>
        </w:r>
      </w:hyperlink>
    </w:p>
    <w:p>
      <w:pPr>
        <w:pStyle w:val="TOC2"/>
        <w:tabs>
          <w:tab w:val="right" w:leader="dot" w:pos="8306"/>
        </w:tabs>
      </w:pPr>
      <w:hyperlink w:anchor="_Toc24615" w:history="1">
        <w:r>
          <w:rPr>
            <w:rFonts w:ascii="仿宋" w:eastAsia="仿宋" w:hAnsi="仿宋" w:cs="仿宋" w:hint="eastAsia"/>
            <w:lang w:eastAsia="zh-CN"/>
          </w:rPr>
          <w:t>(一)、产品/服务定位与特点</w:t>
        </w:r>
        <w:r>
          <w:tab/>
        </w:r>
        <w:r>
          <w:fldChar w:fldCharType="begin"/>
        </w:r>
        <w:r>
          <w:instrText xml:space="preserve"> PAGEREF _Toc24615 \h </w:instrText>
        </w:r>
        <w:r>
          <w:fldChar w:fldCharType="separate"/>
        </w:r>
        <w:r>
          <w:t>46</w:t>
        </w:r>
        <w:r>
          <w:fldChar w:fldCharType="end"/>
        </w:r>
      </w:hyperlink>
    </w:p>
    <w:p>
      <w:pPr>
        <w:pStyle w:val="TOC2"/>
        <w:tabs>
          <w:tab w:val="right" w:leader="dot" w:pos="8306"/>
        </w:tabs>
      </w:pPr>
      <w:hyperlink w:anchor="_Toc6218" w:history="1">
        <w:r>
          <w:rPr>
            <w:rFonts w:ascii="仿宋" w:eastAsia="仿宋" w:hAnsi="仿宋" w:cs="仿宋" w:hint="eastAsia"/>
            <w:lang w:eastAsia="zh-CN"/>
          </w:rPr>
          <w:t>(二)、市场定位与竞争分析</w:t>
        </w:r>
        <w:r>
          <w:tab/>
        </w:r>
        <w:r>
          <w:fldChar w:fldCharType="begin"/>
        </w:r>
        <w:r>
          <w:instrText xml:space="preserve"> PAGEREF _Toc6218 \h </w:instrText>
        </w:r>
        <w:r>
          <w:fldChar w:fldCharType="separate"/>
        </w:r>
        <w:r>
          <w:t>47</w:t>
        </w:r>
        <w:r>
          <w:fldChar w:fldCharType="end"/>
        </w:r>
      </w:hyperlink>
    </w:p>
    <w:p>
      <w:pPr>
        <w:pStyle w:val="TOC2"/>
        <w:tabs>
          <w:tab w:val="right" w:leader="dot" w:pos="8306"/>
        </w:tabs>
      </w:pPr>
      <w:hyperlink w:anchor="_Toc32525" w:history="1">
        <w:r>
          <w:rPr>
            <w:rFonts w:ascii="仿宋" w:eastAsia="仿宋" w:hAnsi="仿宋" w:cs="仿宋" w:hint="eastAsia"/>
            <w:lang w:eastAsia="zh-CN"/>
          </w:rPr>
          <w:t>(三)、营销渠道与策略</w:t>
        </w:r>
        <w:r>
          <w:tab/>
        </w:r>
        <w:r>
          <w:fldChar w:fldCharType="begin"/>
        </w:r>
        <w:r>
          <w:instrText xml:space="preserve"> PAGEREF _Toc32525 \h </w:instrText>
        </w:r>
        <w:r>
          <w:fldChar w:fldCharType="separate"/>
        </w:r>
        <w:r>
          <w:t>49</w:t>
        </w:r>
        <w:r>
          <w:fldChar w:fldCharType="end"/>
        </w:r>
      </w:hyperlink>
    </w:p>
    <w:p>
      <w:pPr>
        <w:pStyle w:val="TOC2"/>
        <w:tabs>
          <w:tab w:val="right" w:leader="dot" w:pos="8306"/>
        </w:tabs>
      </w:pPr>
      <w:hyperlink w:anchor="_Toc15087" w:history="1">
        <w:r>
          <w:rPr>
            <w:rFonts w:ascii="仿宋" w:eastAsia="仿宋" w:hAnsi="仿宋" w:cs="仿宋" w:hint="eastAsia"/>
            <w:lang w:eastAsia="zh-CN"/>
          </w:rPr>
          <w:t>(四)、推广与宣传活动</w:t>
        </w:r>
        <w:r>
          <w:tab/>
        </w:r>
        <w:r>
          <w:fldChar w:fldCharType="begin"/>
        </w:r>
        <w:r>
          <w:instrText xml:space="preserve"> PAGEREF _Toc15087 \h </w:instrText>
        </w:r>
        <w:r>
          <w:fldChar w:fldCharType="separate"/>
        </w:r>
        <w:r>
          <w:t>50</w:t>
        </w:r>
        <w:r>
          <w:fldChar w:fldCharType="end"/>
        </w:r>
      </w:hyperlink>
    </w:p>
    <w:p>
      <w:pPr>
        <w:pStyle w:val="TOC1"/>
        <w:tabs>
          <w:tab w:val="right" w:leader="dot" w:pos="8306"/>
        </w:tabs>
      </w:pPr>
      <w:hyperlink w:anchor="_Toc7603" w:history="1">
        <w:r>
          <w:rPr>
            <w:rFonts w:ascii="仿宋" w:eastAsia="仿宋" w:hAnsi="仿宋" w:cs="仿宋" w:hint="eastAsia"/>
            <w:lang w:eastAsia="zh-CN"/>
          </w:rPr>
          <w:t>十七、饲料级磷酸氢钙项目工程方案分析</w:t>
        </w:r>
        <w:r>
          <w:tab/>
        </w:r>
        <w:r>
          <w:fldChar w:fldCharType="begin"/>
        </w:r>
        <w:r>
          <w:instrText xml:space="preserve"> PAGEREF _Toc7603 \h </w:instrText>
        </w:r>
        <w:r>
          <w:fldChar w:fldCharType="separate"/>
        </w:r>
        <w:r>
          <w:t>55</w:t>
        </w:r>
        <w:r>
          <w:fldChar w:fldCharType="end"/>
        </w:r>
      </w:hyperlink>
    </w:p>
    <w:p>
      <w:pPr>
        <w:pStyle w:val="TOC2"/>
        <w:tabs>
          <w:tab w:val="right" w:leader="dot" w:pos="8306"/>
        </w:tabs>
      </w:pPr>
      <w:hyperlink w:anchor="_Toc15707" w:history="1">
        <w:r>
          <w:rPr>
            <w:rFonts w:ascii="仿宋" w:eastAsia="仿宋" w:hAnsi="仿宋" w:cs="仿宋" w:hint="eastAsia"/>
            <w:lang w:eastAsia="zh-CN"/>
          </w:rPr>
          <w:t>(一)、建筑工程设计原则</w:t>
        </w:r>
        <w:r>
          <w:tab/>
        </w:r>
        <w:r>
          <w:fldChar w:fldCharType="begin"/>
        </w:r>
        <w:r>
          <w:instrText xml:space="preserve"> PAGEREF _Toc15707 \h </w:instrText>
        </w:r>
        <w:r>
          <w:fldChar w:fldCharType="separate"/>
        </w:r>
        <w:r>
          <w:t>55</w:t>
        </w:r>
        <w:r>
          <w:fldChar w:fldCharType="end"/>
        </w:r>
      </w:hyperlink>
    </w:p>
    <w:p>
      <w:pPr>
        <w:pStyle w:val="TOC2"/>
        <w:tabs>
          <w:tab w:val="right" w:leader="dot" w:pos="8306"/>
        </w:tabs>
      </w:pPr>
      <w:hyperlink w:anchor="_Toc9461" w:history="1">
        <w:r>
          <w:rPr>
            <w:rFonts w:ascii="仿宋" w:eastAsia="仿宋" w:hAnsi="仿宋" w:cs="仿宋" w:hint="eastAsia"/>
            <w:lang w:eastAsia="zh-CN"/>
          </w:rPr>
          <w:t>(二)、土建工程建设指标</w:t>
        </w:r>
        <w:r>
          <w:tab/>
        </w:r>
        <w:r>
          <w:fldChar w:fldCharType="begin"/>
        </w:r>
        <w:r>
          <w:instrText xml:space="preserve"> PAGEREF _Toc9461 \h </w:instrText>
        </w:r>
        <w:r>
          <w:fldChar w:fldCharType="separate"/>
        </w:r>
        <w:r>
          <w:t>59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4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2519"/>
      <w:r>
        <w:rPr>
          <w:rFonts w:ascii="仿宋" w:eastAsia="仿宋" w:hAnsi="仿宋" w:cs="仿宋" w:hint="eastAsia"/>
          <w:sz w:val="28"/>
          <w:lang w:eastAsia="zh-CN"/>
        </w:rPr>
        <w:t>一、饲料级磷酸氢钙项目选址可行性分析</w:t>
      </w:r>
      <w:bookmarkEnd w:id="2"/>
    </w:p>
    <w:p>
      <w:pPr>
        <w:pStyle w:val="Heading2"/>
        <w:rPr>
          <w:rFonts w:ascii="仿宋" w:eastAsia="仿宋" w:hAnsi="仿宋" w:cs="仿宋" w:hint="eastAsia"/>
          <w:lang w:eastAsia="zh-CN"/>
        </w:rPr>
      </w:pPr>
      <w:bookmarkStart w:id="3" w:name="_Toc2021"/>
      <w:r>
        <w:rPr>
          <w:rFonts w:ascii="仿宋" w:eastAsia="仿宋" w:hAnsi="仿宋" w:cs="仿宋" w:hint="eastAsia"/>
          <w:lang w:eastAsia="zh-CN"/>
        </w:rPr>
        <w:t>(一)、饲料级磷酸氢钙项目选址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该饲料级磷酸氢钙项目选址位于XX省XX市XX区XXX街道</w:t>
      </w:r>
    </w:p>
    <w:p>
      <w:pPr>
        <w:pStyle w:val="Heading2"/>
        <w:ind w:firstLine="560" w:firstLineChars="200"/>
        <w:rPr>
          <w:rFonts w:ascii="仿宋" w:eastAsia="仿宋" w:hAnsi="仿宋" w:cs="仿宋" w:hint="eastAsia"/>
          <w:sz w:val="28"/>
          <w:lang w:eastAsia="zh-CN"/>
        </w:rPr>
      </w:pPr>
      <w:bookmarkStart w:id="4" w:name="_Toc18681"/>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饲料级磷酸氢钙项目的征地面积将根据饲料级磷酸氢钙项目的实际规模和需求进行精确规划。具体面积XXX平方米，旨在确保饲料级磷酸氢钙项目不仅能够满足当前的发展需求，还能够预留空间以适应未来的扩展。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净用地面积是在征地面积基础上去除不可利用面积后的实际可开发用地。具体面积XXX平方米，考虑到环保、交通、安全等多方面因素，以确保饲料级磷酸氢钙项目在整体利用效率上达到最优。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饲料级磷酸氢钙项目计划建设的建筑总规模具体面积XXX平方米。这一规模的确定综合考虑了饲料级磷酸氢钙项目的性质、规模，以及城市规划的相关要求，确保建筑布局与周边环境协调一致。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绿地率是饲料级磷酸氢钙项目用地中被规划为绿地的比例。具体面积XXX平方米，旨在通过合理规划绿地，改善饲料级磷酸氢钙项目周边环境，提升居民生活质量，并符合城市整体绿化规划。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容积率是用地上可以建设的建筑总体积与用地面积之比。具体面积XXX，通过合理的容积率规划，确保饲料级磷酸氢钙项目建筑规模与周边环境和谐共生。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饲料级磷酸氢钙项目选址与当地城市规划相一致，具体面积XXX平方米。通过与城市规划部门深入沟通，确保饲料级磷酸氢钙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饲料级磷酸氢钙项目选址符合当地产业政策，具体面积XXX平方米。这包括饲料级磷酸氢钙项目对当地经济的促进作用，以及对相关产业的带动效应，确保饲料级磷酸氢钙项目与地方政府的产业政策保持一致，促进共赢合作。</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用地总体要求必须符合环保和可持续发展的原则，具体面积XXX平方米。通过采用绿色建筑设计、节能减排等措施，确保饲料级磷酸氢钙项目在建设和运营过程中对环境的影响最小化，达到可持续发展的要求。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确保饲料级磷酸氢钙项目选址具备必要的公共设施配套，具体面积XXX平方米。这包括交通便利性、教育、医疗等基础设施，以提高居民生活品质，使得饲料级磷酸氢钙项目选址更具吸引力。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考虑用地总体要求对当地社会稳定性的影响，具体面积XXX平方米。通过深入了解当地社区反馈，确保饲料级磷酸氢钙项目的选址和建设过程对当地社会和谐稳定产生积极作用。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饲料级磷酸氢钙项目选址不仅符合法规和规划，还在实际操作中具有可行性。这一全面规划将为饲料级磷酸氢钙项目的成功实施提供坚实的基础，确保饲料级磷酸氢钙项目选址阶段就能够奠定良好的发展基础。</w:t>
      </w:r>
    </w:p>
    <w:p>
      <w:pPr>
        <w:pStyle w:val="Heading2"/>
        <w:ind w:firstLine="560" w:firstLineChars="200"/>
        <w:rPr>
          <w:rFonts w:ascii="仿宋" w:eastAsia="仿宋" w:hAnsi="仿宋" w:cs="仿宋" w:hint="eastAsia"/>
          <w:sz w:val="28"/>
          <w:lang w:eastAsia="zh-CN"/>
        </w:rPr>
      </w:pPr>
      <w:bookmarkStart w:id="5" w:name="_Toc6146"/>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饲料级磷酸氢钙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饲料级磷酸氢钙项目的设备规划和空间设计中，我们将采取灵活设备布局的措施。设备布局将根据实际需求进行灵活设计，避免不必要的浪费。通过合理规划设备摆放位置，我们将提高设备的利用率，减少设备间距，以确保饲料级磷酸氢钙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饲料级磷酸氢钙项目内部引入共享设施的概念，例如共享会议室、办公区等。通过这种方式，我们可以减少对资源的重复建设，提高资源共享效率，从而减小饲料级磷酸氢钙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1737"/>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饲料级磷酸氢钙项目的总图布置中，我们将不同功能区域进行明确的规划，以最大程度满足饲料级磷酸氢钙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交通与通道设计：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11968"/>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饲料级磷酸氢钙项目能够在有利的市场环境中蓬勃发展。</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交通便利性：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饲料级磷酸氢钙项目对环境的影响是综合评价的重要因素之一。我们将详细考虑选址周边的自然环境、生态保护区、水源地等情况，确保饲料级磷酸氢钙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对选址的评价还需充分考虑当地政府的产业政策和法规。我们将详细了解饲料级磷酸氢钙项目所在地的相关政策，确保饲料级磷酸氢钙项目的规划和运营与当地法规相符，降低不必要的法律风险。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考虑到社会稳定性对企业运营的重要性，我们将评估选址地区的社会安全情况、劳工关系、社区反馈等方面，以确保饲料级磷酸氢钙项目的建设和运营不会受到社会稳定性的负面影响。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最后，我们将综合考虑用地成本，包括土地购置费用、土地开发成本等。通过对用地成本的详细评估，我们能够做出更为精确的经济效益分析，为饲料级磷酸氢钙项目的投资决策提供有力支持。</w:t>
      </w:r>
    </w:p>
    <w:p>
      <w:pPr>
        <w:pStyle w:val="Heading1"/>
        <w:ind w:firstLine="560" w:firstLineChars="200"/>
        <w:rPr>
          <w:rFonts w:ascii="仿宋" w:eastAsia="仿宋" w:hAnsi="仿宋" w:cs="仿宋" w:hint="eastAsia"/>
          <w:sz w:val="28"/>
          <w:lang w:eastAsia="zh-CN"/>
        </w:rPr>
      </w:pPr>
      <w:bookmarkStart w:id="8" w:name="_Toc551"/>
      <w:r>
        <w:rPr>
          <w:rFonts w:ascii="仿宋" w:eastAsia="仿宋" w:hAnsi="仿宋" w:cs="仿宋" w:hint="eastAsia"/>
          <w:sz w:val="28"/>
          <w:lang w:eastAsia="zh-CN"/>
        </w:rPr>
        <w:t>二、饲料级磷酸氢钙项目建设单位说明</w:t>
      </w:r>
      <w:bookmarkEnd w:id="8"/>
    </w:p>
    <w:p>
      <w:pPr>
        <w:pStyle w:val="Heading2"/>
        <w:rPr>
          <w:rFonts w:ascii="仿宋" w:eastAsia="仿宋" w:hAnsi="仿宋" w:cs="仿宋" w:hint="eastAsia"/>
          <w:lang w:eastAsia="zh-CN"/>
        </w:rPr>
      </w:pPr>
      <w:bookmarkStart w:id="9" w:name="_Toc28033"/>
      <w:r>
        <w:rPr>
          <w:rFonts w:ascii="仿宋" w:eastAsia="仿宋" w:hAnsi="仿宋" w:cs="仿宋" w:hint="eastAsia"/>
          <w:lang w:eastAsia="zh-CN"/>
        </w:rPr>
        <w:t>(一)、饲料级磷酸氢钙项目承办单位基本情况</w:t>
      </w:r>
      <w:bookmarkEnd w:id="9"/>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0" w:name="_Toc25718"/>
      <w:r>
        <w:rPr>
          <w:rFonts w:ascii="仿宋" w:eastAsia="仿宋" w:hAnsi="仿宋" w:cs="仿宋" w:hint="eastAsia"/>
          <w:sz w:val="28"/>
          <w:lang w:eastAsia="zh-CN"/>
        </w:rPr>
        <w:t>(二)、公司经济效益分析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饲料级磷酸氢钙项目承办单位的XXXX，我们着眼于实现可持续的经济效益。通过技术创新和解决方案的提供，公司预计在饲料级磷酸氢钙项目执行期间将获得可观的收入增长。这一收入来源主要包括饲料级磷酸氢钙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同时，我们注重成本控制和效率提升，以确保饲料级磷酸氢钙项目的可持续盈利。透过精细的管理和资源优化，公司期望实现饲料级磷酸氢钙项目利润最大化。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饲料级磷酸氢钙项目实施进行全面的投资评估，包括饲料级磷酸氢钙项目启动阶段的资金投入和后续运营成本。通过对饲料级磷酸氢钙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饲料级磷酸氢钙项目实施过程中具备足够的资金流动性，公司将进行详尽的现金流分析。这包括资金需求的合理预测、饲料级磷酸氢钙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1" w:name="_Toc22393"/>
      <w:r>
        <w:rPr>
          <w:rFonts w:ascii="仿宋" w:eastAsia="仿宋" w:hAnsi="仿宋" w:cs="仿宋" w:hint="eastAsia"/>
          <w:sz w:val="28"/>
          <w:lang w:eastAsia="zh-CN"/>
        </w:rPr>
        <w:t>三、饲料级磷酸氢钙项目危机管理</w:t>
      </w:r>
      <w:bookmarkEnd w:id="11"/>
    </w:p>
    <w:p>
      <w:pPr>
        <w:pStyle w:val="Heading2"/>
        <w:rPr>
          <w:rFonts w:ascii="仿宋" w:eastAsia="仿宋" w:hAnsi="仿宋" w:cs="仿宋" w:hint="eastAsia"/>
          <w:lang w:eastAsia="zh-CN"/>
        </w:rPr>
      </w:pPr>
      <w:bookmarkStart w:id="12" w:name="_Toc11764"/>
      <w:r>
        <w:rPr>
          <w:rFonts w:ascii="仿宋" w:eastAsia="仿宋" w:hAnsi="仿宋" w:cs="仿宋" w:hint="eastAsia"/>
          <w:lang w:eastAsia="zh-CN"/>
        </w:rPr>
        <w:t>(一)、危机预警与识别</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饲料级磷酸氢钙项目危机管理中，危机预警与识别是确保饲料级磷酸氢钙项目稳健运行的核心步骤。通过建立全面的监测机制，饲料级磷酸氢钙项目团队旨在及时发现和理解潜在的风险和危机因素，以便采取及时的预防和应对措施，确保饲料级磷酸氢钙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饲料级磷酸氢钙项目团队全面分析了整个饲料级磷酸氢钙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饲料级磷酸氢钙项目团队着重于明确定义饲料级磷酸氢钙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饲料级磷酸氢钙项目进展的持续监控，团队能够及时发现潜在问题并作出迅速反应。饲料级磷酸氢钙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在这一阶段，团队的专业素养和反应速度将发挥至关重要的作用，以确保潜在危机能够在初期得到有效的处理，最大程度地减轻负面影响。通过危机预警与识别，饲料级磷酸氢钙项目得以更有序、可控地推进。</w:t>
      </w:r>
    </w:p>
    <w:p>
      <w:pPr>
        <w:pStyle w:val="Heading2"/>
        <w:ind w:firstLine="560" w:firstLineChars="200"/>
        <w:rPr>
          <w:rFonts w:ascii="仿宋" w:eastAsia="仿宋" w:hAnsi="仿宋" w:cs="仿宋" w:hint="eastAsia"/>
          <w:sz w:val="28"/>
          <w:lang w:eastAsia="zh-CN"/>
        </w:rPr>
      </w:pPr>
      <w:bookmarkStart w:id="13" w:name="_Toc13928"/>
      <w:r>
        <w:rPr>
          <w:rFonts w:ascii="仿宋" w:eastAsia="仿宋" w:hAnsi="仿宋" w:cs="仿宋" w:hint="eastAsia"/>
          <w:sz w:val="28"/>
          <w:lang w:eastAsia="zh-CN"/>
        </w:rPr>
        <w:t>(二)、危机应对与恢复</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在危机发生时，饲料级磷酸氢钙项目团队立即行动，成立了应急小组。该小组的任务是迅速制定并实施紧急应对措施，以最小化潜在损失。以下是采取的主要措施：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暂停饲料级磷酸氢钙项目进度：为遏制危机蔓延，饲料级磷酸氢钙项目暂时停止进行，以便全面评估当前状况。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资源重新分配：重新评估饲料级磷酸氢钙项目资源的分配，确保最大限度地减小损失。</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实时沟通：与关键利益相关者建立实时沟通机制，向他们传递饲料级磷酸氢钙项目危机的实际状况，保障饲料级磷酸氢钙项目核心利益。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在紧急应对的同时，饲料级磷酸氢钙项目团队强调了团队协作和有效沟通的重要性。以下是团队协作的关键举措：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信息共享机制：建立了信息共享平台，确保团队成员能够及时获取饲料级磷酸氢钙项目危机的实时信息。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领导者沟通：饲料级磷酸氢钙项目领导者通过定期会议和即时沟通工具，指导团队应对危机，保持团队稳定运行。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随着危机得到初步控制，饲料级磷酸氢钙项目团队转向制定恢复计划，以确保饲料级磷酸氢钙项目能够从中迅速恢复。主要恢复计划包括：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修复受损的进度计划：重新评估饲料级磷酸氢钙项目进度，制定修复计划，确保饲料级磷酸氢钙项目尽快回归正常进程。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重新调整资源分配：优化资源分配，确保饲料级磷酸氢钙项目在有限资源下高效运转。</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风险管理机制加强：对饲料级磷酸氢钙项目风险进行全面评估，制定更强化的风险管理策略，以预防未来可能的危机。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4" w:name="_Toc27152"/>
      <w:r>
        <w:rPr>
          <w:rFonts w:ascii="仿宋" w:eastAsia="仿宋" w:hAnsi="仿宋" w:cs="仿宋" w:hint="eastAsia"/>
          <w:sz w:val="28"/>
          <w:lang w:eastAsia="zh-CN"/>
        </w:rPr>
        <w:t>四、饲料级磷酸氢钙项目建设背景及必要性分析</w:t>
      </w:r>
      <w:bookmarkEnd w:id="14"/>
    </w:p>
    <w:p>
      <w:pPr>
        <w:pStyle w:val="Heading2"/>
        <w:rPr>
          <w:rFonts w:ascii="仿宋" w:eastAsia="仿宋" w:hAnsi="仿宋" w:cs="仿宋" w:hint="eastAsia"/>
          <w:lang w:eastAsia="zh-CN"/>
        </w:rPr>
      </w:pPr>
      <w:bookmarkStart w:id="15" w:name="_Toc22015"/>
      <w:r>
        <w:rPr>
          <w:rFonts w:ascii="仿宋" w:eastAsia="仿宋" w:hAnsi="仿宋" w:cs="仿宋" w:hint="eastAsia"/>
          <w:lang w:eastAsia="zh-CN"/>
        </w:rPr>
        <w:t>(一)、饲料级磷酸氢钙项目背景分析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饲料级磷酸氢钙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饲料级磷酸氢钙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饲料级磷酸氢钙项目在这个潮流中的定位。同时，我们将关注行业内涌现的新兴机遇，以便饲料级磷酸氢钙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饲料级磷酸氢钙项目提供了强大的发展动力。我们将聚焦于行业内最新的技术发展趋势，包括但不限于人工智能、大数据分析、物联网等领域。通过深度的技术研究，我们将确保饲料级磷酸氢钙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饲料级磷酸氢钙项目发展的源泉。我们将投入更多的精力对市场需求进行深入剖析，超越表面的需求，深入挖掘潜在的市场痛点和机遇。通过对市场需求的细致了解，饲料级磷酸氢钙项目将更有针对性地设计解决方案，满足市场的多样化需求，从而更好地促进饲料级磷酸氢钙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饲料级磷酸氢钙项目战略至关重要。我们将对竞争态势进行更为深入的分析，包括但不限于市场份额、产品特点、客户满意度等多个维度。通过深度的竞争分析，饲料级磷酸氢钙项目将能够更准确地把握市场脉搏，制定具有竞争力的饲料级磷酸氢钙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饲料级磷酸氢钙项目的发展具有直接的影响。我们将进行更为全面的法规和政策分析，了解行业发展中的潜在法律风险和合规挑战。通过充分了解和遵守相关法规，饲料级磷酸氢钙项目将确保在法律框架内合法合规运营，为饲料级磷酸氢钙项目的稳健发展提供有力支持。</w:t>
      </w:r>
    </w:p>
    <w:p>
      <w:pPr>
        <w:pStyle w:val="Heading2"/>
        <w:ind w:firstLine="560" w:firstLineChars="200"/>
        <w:rPr>
          <w:rFonts w:ascii="仿宋" w:eastAsia="仿宋" w:hAnsi="仿宋" w:cs="仿宋" w:hint="eastAsia"/>
          <w:sz w:val="28"/>
          <w:lang w:eastAsia="zh-CN"/>
        </w:rPr>
      </w:pPr>
      <w:bookmarkStart w:id="16" w:name="_Toc29610"/>
      <w:r>
        <w:rPr>
          <w:rFonts w:ascii="仿宋" w:eastAsia="仿宋" w:hAnsi="仿宋" w:cs="仿宋" w:hint="eastAsia"/>
          <w:sz w:val="28"/>
          <w:lang w:eastAsia="zh-CN"/>
        </w:rPr>
        <w:t>(二)、饲料级磷酸氢钙项目建设必要性分析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饲料级磷酸氢钙项目建设的迫切性源于对行业发展趋势的深刻洞察。我们正处于一个行业变革的时代，科技创新、数字化转型成为企业发展的关键动力。饲料级磷酸氢钙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饲料级磷酸氢钙项目建设不仅仅是为了跟上潮流，更是为了通过技术创新推动企业的持续发展。通过引入先进的技术和解决方案，饲料级磷酸氢钙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饲料级磷酸氢钙项目的建设成为必然选择，通过提高产品质量、拓展服务领域，从而在竞争中获得更多的机会。饲料级磷酸氢钙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饲料级磷酸氢钙项目建设的必要性体现在对客户需求更精准的满足。通过饲料级磷酸氢钙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饲料级磷酸氢钙项目建设的背后是对企业持续创新的追求。只有通过不断创新，企业才能在竞争中立于不败之地。饲料级磷酸氢钙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7" w:name="_Toc21425"/>
      <w:r>
        <w:rPr>
          <w:rFonts w:ascii="仿宋" w:eastAsia="仿宋" w:hAnsi="仿宋" w:cs="仿宋" w:hint="eastAsia"/>
          <w:sz w:val="28"/>
          <w:lang w:eastAsia="zh-CN"/>
        </w:rPr>
        <w:t>五、饲料级磷酸氢钙项目土建工程</w:t>
      </w:r>
      <w:bookmarkEnd w:id="17"/>
    </w:p>
    <w:p>
      <w:pPr>
        <w:pStyle w:val="Heading2"/>
        <w:rPr>
          <w:rFonts w:ascii="仿宋" w:eastAsia="仿宋" w:hAnsi="仿宋" w:cs="仿宋" w:hint="eastAsia"/>
          <w:lang w:eastAsia="zh-CN"/>
        </w:rPr>
      </w:pPr>
      <w:bookmarkStart w:id="18" w:name="_Toc12345"/>
      <w:r>
        <w:rPr>
          <w:rFonts w:ascii="仿宋" w:eastAsia="仿宋" w:hAnsi="仿宋" w:cs="仿宋" w:hint="eastAsia"/>
          <w:lang w:eastAsia="zh-CN"/>
        </w:rPr>
        <w:t>(一)、建筑工程设计原则</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在饲料级磷酸氢钙项目的建筑工程设计中，我们将秉承一系列重要的设计原则，以确保饲料级磷酸氢钙项目建筑在功能、美观、可持续性等方面达到最佳效果。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首要原则是确保建筑的功能性得到最大化的发挥。我们将充分理解饲料级磷酸氢钙项目的实际需求，合理布局各个功能区域，保证建筑在满足业务需求的同时，提供高效的工作环境。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w:t>
      </w:r>
      <w:r>
        <w:rPr>
          <w:rFonts w:ascii="仿宋" w:eastAsia="仿宋" w:hAnsi="仿宋" w:cs="仿宋" w:hint="eastAsia"/>
          <w:sz w:val="28"/>
          <w:lang w:eastAsia="zh-CN"/>
        </w:rPr>
        <w:t xml:space="preserve"> 美学与文化融合：</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https://d.book118.com/046025200011010035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饲料级磷酸氢钙项目规划设计方案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饲料级磷酸氢钙项目规划设计方案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饲料级磷酸氢钙项目规划设计方案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饲料级磷酸氢钙项目规划设计方案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饲料级磷酸氢钙项目规划设计方案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饲料级磷酸氢钙项目规划设计方案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饲料级磷酸氢钙项目规划设计方案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饲料级磷酸氢钙项目规划设计方案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饲料级磷酸氢钙项目规划设计方案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饲料级磷酸氢钙项目规划设计方案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饲料级磷酸氢钙项目规划设计方案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饲料级磷酸氢钙项目规划设计方案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饲料级磷酸氢钙项目规划设计方案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饲料级磷酸氢钙项目规划设计方案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饲料级磷酸氢钙项目规划设计方案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饲料级磷酸氢钙项目规划设计方案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饲料级磷酸氢钙项目规划设计方案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5F560D1"/>
    <w:rsid w:val="75F560D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46025200011010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2024-01-15T14:47:00Z</dcterms:created>
  <dcterms:modified xsi:type="dcterms:W3CDTF">2024-01-15T14:48:02Z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BC3730E83B76476CB70E39DCD7D3E62B_11</vt:lpwstr>
  </property>
  <property fmtid="{D5CDD505-2E9C-101B-9397-08002B2CF9AE}" pid="3" name="KSOProductBuildVer">
    <vt:lpwstr>2052-12.1.0.16120</vt:lpwstr>
  </property>
</Properties>
</file>