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高钙片项目规划设计方案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23" w:history="1">
        <w:r>
          <w:rPr>
            <w:rFonts w:ascii="仿宋" w:eastAsia="仿宋" w:hAnsi="仿宋" w:cs="仿宋" w:hint="eastAsia"/>
            <w:lang w:eastAsia="zh-CN"/>
          </w:rPr>
          <w:t>概论</w:t>
        </w:r>
        <w:r>
          <w:tab/>
        </w:r>
        <w:r>
          <w:fldChar w:fldCharType="begin"/>
        </w:r>
        <w:r>
          <w:instrText xml:space="preserve"> PAGEREF _Toc22523 \h </w:instrText>
        </w:r>
        <w:r>
          <w:fldChar w:fldCharType="separate"/>
        </w:r>
        <w:r>
          <w:t>3</w:t>
        </w:r>
        <w:r>
          <w:fldChar w:fldCharType="end"/>
        </w:r>
      </w:hyperlink>
    </w:p>
    <w:p>
      <w:pPr>
        <w:pStyle w:val="TOC1"/>
        <w:tabs>
          <w:tab w:val="right" w:leader="dot" w:pos="8306"/>
        </w:tabs>
      </w:pPr>
      <w:hyperlink w:anchor="_Toc21077" w:history="1">
        <w:r>
          <w:rPr>
            <w:rFonts w:ascii="仿宋" w:eastAsia="仿宋" w:hAnsi="仿宋" w:cs="仿宋" w:hint="eastAsia"/>
            <w:lang w:eastAsia="zh-CN"/>
          </w:rPr>
          <w:t>一、高钙片项目可持续发展</w:t>
        </w:r>
        <w:r>
          <w:tab/>
        </w:r>
        <w:r>
          <w:fldChar w:fldCharType="begin"/>
        </w:r>
        <w:r>
          <w:instrText xml:space="preserve"> PAGEREF _Toc21077 \h </w:instrText>
        </w:r>
        <w:r>
          <w:fldChar w:fldCharType="separate"/>
        </w:r>
        <w:r>
          <w:t>3</w:t>
        </w:r>
        <w:r>
          <w:fldChar w:fldCharType="end"/>
        </w:r>
      </w:hyperlink>
    </w:p>
    <w:p>
      <w:pPr>
        <w:pStyle w:val="TOC2"/>
        <w:tabs>
          <w:tab w:val="right" w:leader="dot" w:pos="8306"/>
        </w:tabs>
      </w:pPr>
      <w:hyperlink w:anchor="_Toc15160" w:history="1">
        <w:r>
          <w:rPr>
            <w:rFonts w:ascii="仿宋" w:eastAsia="仿宋" w:hAnsi="仿宋" w:cs="仿宋" w:hint="eastAsia"/>
            <w:lang w:eastAsia="zh-CN"/>
          </w:rPr>
          <w:t>(一)、可持续战略与实践</w:t>
        </w:r>
        <w:r>
          <w:tab/>
        </w:r>
        <w:r>
          <w:fldChar w:fldCharType="begin"/>
        </w:r>
        <w:r>
          <w:instrText xml:space="preserve"> PAGEREF _Toc15160 \h </w:instrText>
        </w:r>
        <w:r>
          <w:fldChar w:fldCharType="separate"/>
        </w:r>
        <w:r>
          <w:t>3</w:t>
        </w:r>
        <w:r>
          <w:fldChar w:fldCharType="end"/>
        </w:r>
      </w:hyperlink>
    </w:p>
    <w:p>
      <w:pPr>
        <w:pStyle w:val="TOC2"/>
        <w:tabs>
          <w:tab w:val="right" w:leader="dot" w:pos="8306"/>
        </w:tabs>
      </w:pPr>
      <w:hyperlink w:anchor="_Toc23273" w:history="1">
        <w:r>
          <w:rPr>
            <w:rFonts w:ascii="仿宋" w:eastAsia="仿宋" w:hAnsi="仿宋" w:cs="仿宋" w:hint="eastAsia"/>
            <w:lang w:eastAsia="zh-CN"/>
          </w:rPr>
          <w:t>(二)、环保与社会责任</w:t>
        </w:r>
        <w:r>
          <w:tab/>
        </w:r>
        <w:r>
          <w:fldChar w:fldCharType="begin"/>
        </w:r>
        <w:r>
          <w:instrText xml:space="preserve"> PAGEREF _Toc23273 \h </w:instrText>
        </w:r>
        <w:r>
          <w:fldChar w:fldCharType="separate"/>
        </w:r>
        <w:r>
          <w:t>4</w:t>
        </w:r>
        <w:r>
          <w:fldChar w:fldCharType="end"/>
        </w:r>
      </w:hyperlink>
    </w:p>
    <w:p>
      <w:pPr>
        <w:pStyle w:val="TOC1"/>
        <w:tabs>
          <w:tab w:val="right" w:leader="dot" w:pos="8306"/>
        </w:tabs>
      </w:pPr>
      <w:hyperlink w:anchor="_Toc1598" w:history="1">
        <w:r>
          <w:rPr>
            <w:rFonts w:ascii="仿宋" w:eastAsia="仿宋" w:hAnsi="仿宋" w:cs="仿宋" w:hint="eastAsia"/>
            <w:lang w:eastAsia="zh-CN"/>
          </w:rPr>
          <w:t>二、高钙片项目建设单位说明</w:t>
        </w:r>
        <w:r>
          <w:tab/>
        </w:r>
        <w:r>
          <w:fldChar w:fldCharType="begin"/>
        </w:r>
        <w:r>
          <w:instrText xml:space="preserve"> PAGEREF _Toc1598 \h </w:instrText>
        </w:r>
        <w:r>
          <w:fldChar w:fldCharType="separate"/>
        </w:r>
        <w:r>
          <w:t>5</w:t>
        </w:r>
        <w:r>
          <w:fldChar w:fldCharType="end"/>
        </w:r>
      </w:hyperlink>
    </w:p>
    <w:p>
      <w:pPr>
        <w:pStyle w:val="TOC2"/>
        <w:tabs>
          <w:tab w:val="right" w:leader="dot" w:pos="8306"/>
        </w:tabs>
      </w:pPr>
      <w:hyperlink w:anchor="_Toc22707" w:history="1">
        <w:r>
          <w:rPr>
            <w:rFonts w:ascii="仿宋" w:eastAsia="仿宋" w:hAnsi="仿宋" w:cs="仿宋" w:hint="eastAsia"/>
            <w:lang w:eastAsia="zh-CN"/>
          </w:rPr>
          <w:t>(一)、高钙片项目承办单位基本情况</w:t>
        </w:r>
        <w:r>
          <w:tab/>
        </w:r>
        <w:r>
          <w:fldChar w:fldCharType="begin"/>
        </w:r>
        <w:r>
          <w:instrText xml:space="preserve"> PAGEREF _Toc22707 \h </w:instrText>
        </w:r>
        <w:r>
          <w:fldChar w:fldCharType="separate"/>
        </w:r>
        <w:r>
          <w:t>5</w:t>
        </w:r>
        <w:r>
          <w:fldChar w:fldCharType="end"/>
        </w:r>
      </w:hyperlink>
    </w:p>
    <w:p>
      <w:pPr>
        <w:pStyle w:val="TOC2"/>
        <w:tabs>
          <w:tab w:val="right" w:leader="dot" w:pos="8306"/>
        </w:tabs>
      </w:pPr>
      <w:hyperlink w:anchor="_Toc18663" w:history="1">
        <w:r>
          <w:rPr>
            <w:rFonts w:ascii="仿宋" w:eastAsia="仿宋" w:hAnsi="仿宋" w:cs="仿宋" w:hint="eastAsia"/>
            <w:lang w:eastAsia="zh-CN"/>
          </w:rPr>
          <w:t>(二)、公司经济效益分析</w:t>
        </w:r>
        <w:r>
          <w:tab/>
        </w:r>
        <w:r>
          <w:fldChar w:fldCharType="begin"/>
        </w:r>
        <w:r>
          <w:instrText xml:space="preserve"> PAGEREF _Toc18663 \h </w:instrText>
        </w:r>
        <w:r>
          <w:fldChar w:fldCharType="separate"/>
        </w:r>
        <w:r>
          <w:t>5</w:t>
        </w:r>
        <w:r>
          <w:fldChar w:fldCharType="end"/>
        </w:r>
      </w:hyperlink>
    </w:p>
    <w:p>
      <w:pPr>
        <w:pStyle w:val="TOC1"/>
        <w:tabs>
          <w:tab w:val="right" w:leader="dot" w:pos="8306"/>
        </w:tabs>
      </w:pPr>
      <w:hyperlink w:anchor="_Toc21187" w:history="1">
        <w:r>
          <w:rPr>
            <w:rFonts w:ascii="仿宋" w:eastAsia="仿宋" w:hAnsi="仿宋" w:cs="仿宋" w:hint="eastAsia"/>
            <w:lang w:eastAsia="zh-CN"/>
          </w:rPr>
          <w:t>三、工艺说明</w:t>
        </w:r>
        <w:r>
          <w:tab/>
        </w:r>
        <w:r>
          <w:fldChar w:fldCharType="begin"/>
        </w:r>
        <w:r>
          <w:instrText xml:space="preserve"> PAGEREF _Toc21187 \h </w:instrText>
        </w:r>
        <w:r>
          <w:fldChar w:fldCharType="separate"/>
        </w:r>
        <w:r>
          <w:t>6</w:t>
        </w:r>
        <w:r>
          <w:fldChar w:fldCharType="end"/>
        </w:r>
      </w:hyperlink>
    </w:p>
    <w:p>
      <w:pPr>
        <w:pStyle w:val="TOC2"/>
        <w:tabs>
          <w:tab w:val="right" w:leader="dot" w:pos="8306"/>
        </w:tabs>
      </w:pPr>
      <w:hyperlink w:anchor="_Toc12854" w:history="1">
        <w:r>
          <w:rPr>
            <w:rFonts w:ascii="仿宋" w:eastAsia="仿宋" w:hAnsi="仿宋" w:cs="仿宋" w:hint="eastAsia"/>
            <w:lang w:eastAsia="zh-CN"/>
          </w:rPr>
          <w:t>(一)、技术管理特点</w:t>
        </w:r>
        <w:r>
          <w:tab/>
        </w:r>
        <w:r>
          <w:fldChar w:fldCharType="begin"/>
        </w:r>
        <w:r>
          <w:instrText xml:space="preserve"> PAGEREF _Toc12854 \h </w:instrText>
        </w:r>
        <w:r>
          <w:fldChar w:fldCharType="separate"/>
        </w:r>
        <w:r>
          <w:t>6</w:t>
        </w:r>
        <w:r>
          <w:fldChar w:fldCharType="end"/>
        </w:r>
      </w:hyperlink>
    </w:p>
    <w:p>
      <w:pPr>
        <w:pStyle w:val="TOC2"/>
        <w:tabs>
          <w:tab w:val="right" w:leader="dot" w:pos="8306"/>
        </w:tabs>
      </w:pPr>
      <w:hyperlink w:anchor="_Toc14199" w:history="1">
        <w:r>
          <w:rPr>
            <w:rFonts w:ascii="仿宋" w:eastAsia="仿宋" w:hAnsi="仿宋" w:cs="仿宋" w:hint="eastAsia"/>
            <w:lang w:eastAsia="zh-CN"/>
          </w:rPr>
          <w:t>(二)、高钙片项目工艺技术设计方案</w:t>
        </w:r>
        <w:r>
          <w:tab/>
        </w:r>
        <w:r>
          <w:fldChar w:fldCharType="begin"/>
        </w:r>
        <w:r>
          <w:instrText xml:space="preserve"> PAGEREF _Toc14199 \h </w:instrText>
        </w:r>
        <w:r>
          <w:fldChar w:fldCharType="separate"/>
        </w:r>
        <w:r>
          <w:t>7</w:t>
        </w:r>
        <w:r>
          <w:fldChar w:fldCharType="end"/>
        </w:r>
      </w:hyperlink>
    </w:p>
    <w:p>
      <w:pPr>
        <w:pStyle w:val="TOC2"/>
        <w:tabs>
          <w:tab w:val="right" w:leader="dot" w:pos="8306"/>
        </w:tabs>
      </w:pPr>
      <w:hyperlink w:anchor="_Toc11474" w:history="1">
        <w:r>
          <w:rPr>
            <w:rFonts w:ascii="仿宋" w:eastAsia="仿宋" w:hAnsi="仿宋" w:cs="仿宋" w:hint="eastAsia"/>
            <w:lang w:eastAsia="zh-CN"/>
          </w:rPr>
          <w:t>(三)、设备选型方案</w:t>
        </w:r>
        <w:r>
          <w:tab/>
        </w:r>
        <w:r>
          <w:fldChar w:fldCharType="begin"/>
        </w:r>
        <w:r>
          <w:instrText xml:space="preserve"> PAGEREF _Toc11474 \h </w:instrText>
        </w:r>
        <w:r>
          <w:fldChar w:fldCharType="separate"/>
        </w:r>
        <w:r>
          <w:t>9</w:t>
        </w:r>
        <w:r>
          <w:fldChar w:fldCharType="end"/>
        </w:r>
      </w:hyperlink>
    </w:p>
    <w:p>
      <w:pPr>
        <w:pStyle w:val="TOC1"/>
        <w:tabs>
          <w:tab w:val="right" w:leader="dot" w:pos="8306"/>
        </w:tabs>
      </w:pPr>
      <w:hyperlink w:anchor="_Toc11671" w:history="1">
        <w:r>
          <w:rPr>
            <w:rFonts w:ascii="仿宋" w:eastAsia="仿宋" w:hAnsi="仿宋" w:cs="仿宋" w:hint="eastAsia"/>
            <w:lang w:eastAsia="zh-CN"/>
          </w:rPr>
          <w:t>四、市场分析、调研</w:t>
        </w:r>
        <w:r>
          <w:tab/>
        </w:r>
        <w:r>
          <w:fldChar w:fldCharType="begin"/>
        </w:r>
        <w:r>
          <w:instrText xml:space="preserve"> PAGEREF _Toc11671 \h </w:instrText>
        </w:r>
        <w:r>
          <w:fldChar w:fldCharType="separate"/>
        </w:r>
        <w:r>
          <w:t>10</w:t>
        </w:r>
        <w:r>
          <w:fldChar w:fldCharType="end"/>
        </w:r>
      </w:hyperlink>
    </w:p>
    <w:p>
      <w:pPr>
        <w:pStyle w:val="TOC2"/>
        <w:tabs>
          <w:tab w:val="right" w:leader="dot" w:pos="8306"/>
        </w:tabs>
      </w:pPr>
      <w:hyperlink w:anchor="_Toc30776" w:history="1">
        <w:r>
          <w:rPr>
            <w:rFonts w:ascii="仿宋" w:eastAsia="仿宋" w:hAnsi="仿宋" w:cs="仿宋" w:hint="eastAsia"/>
            <w:lang w:eastAsia="zh-CN"/>
          </w:rPr>
          <w:t>(一)、高钙片行业分析</w:t>
        </w:r>
        <w:r>
          <w:tab/>
        </w:r>
        <w:r>
          <w:fldChar w:fldCharType="begin"/>
        </w:r>
        <w:r>
          <w:instrText xml:space="preserve"> PAGEREF _Toc30776 \h </w:instrText>
        </w:r>
        <w:r>
          <w:fldChar w:fldCharType="separate"/>
        </w:r>
        <w:r>
          <w:t>10</w:t>
        </w:r>
        <w:r>
          <w:fldChar w:fldCharType="end"/>
        </w:r>
      </w:hyperlink>
    </w:p>
    <w:p>
      <w:pPr>
        <w:pStyle w:val="TOC2"/>
        <w:tabs>
          <w:tab w:val="right" w:leader="dot" w:pos="8306"/>
        </w:tabs>
      </w:pPr>
      <w:hyperlink w:anchor="_Toc9012" w:history="1">
        <w:r>
          <w:rPr>
            <w:rFonts w:ascii="仿宋" w:eastAsia="仿宋" w:hAnsi="仿宋" w:cs="仿宋" w:hint="eastAsia"/>
            <w:lang w:eastAsia="zh-CN"/>
          </w:rPr>
          <w:t>(二)、高钙片市场分析预测</w:t>
        </w:r>
        <w:r>
          <w:tab/>
        </w:r>
        <w:r>
          <w:fldChar w:fldCharType="begin"/>
        </w:r>
        <w:r>
          <w:instrText xml:space="preserve"> PAGEREF _Toc9012 \h </w:instrText>
        </w:r>
        <w:r>
          <w:fldChar w:fldCharType="separate"/>
        </w:r>
        <w:r>
          <w:t>11</w:t>
        </w:r>
        <w:r>
          <w:fldChar w:fldCharType="end"/>
        </w:r>
      </w:hyperlink>
    </w:p>
    <w:p>
      <w:pPr>
        <w:pStyle w:val="TOC1"/>
        <w:tabs>
          <w:tab w:val="right" w:leader="dot" w:pos="8306"/>
        </w:tabs>
      </w:pPr>
      <w:hyperlink w:anchor="_Toc27799" w:history="1">
        <w:r>
          <w:rPr>
            <w:rFonts w:ascii="仿宋" w:eastAsia="仿宋" w:hAnsi="仿宋" w:cs="仿宋" w:hint="eastAsia"/>
            <w:lang w:eastAsia="zh-CN"/>
          </w:rPr>
          <w:t>五、高钙片项目概论</w:t>
        </w:r>
        <w:r>
          <w:tab/>
        </w:r>
        <w:r>
          <w:fldChar w:fldCharType="begin"/>
        </w:r>
        <w:r>
          <w:instrText xml:space="preserve"> PAGEREF _Toc27799 \h </w:instrText>
        </w:r>
        <w:r>
          <w:fldChar w:fldCharType="separate"/>
        </w:r>
        <w:r>
          <w:t>11</w:t>
        </w:r>
        <w:r>
          <w:fldChar w:fldCharType="end"/>
        </w:r>
      </w:hyperlink>
    </w:p>
    <w:p>
      <w:pPr>
        <w:pStyle w:val="TOC2"/>
        <w:tabs>
          <w:tab w:val="right" w:leader="dot" w:pos="8306"/>
        </w:tabs>
      </w:pPr>
      <w:hyperlink w:anchor="_Toc12443" w:history="1">
        <w:r>
          <w:rPr>
            <w:rFonts w:ascii="仿宋" w:eastAsia="仿宋" w:hAnsi="仿宋" w:cs="仿宋" w:hint="eastAsia"/>
            <w:lang w:eastAsia="zh-CN"/>
          </w:rPr>
          <w:t>(一)、高钙片项目概况</w:t>
        </w:r>
        <w:r>
          <w:tab/>
        </w:r>
        <w:r>
          <w:fldChar w:fldCharType="begin"/>
        </w:r>
        <w:r>
          <w:instrText xml:space="preserve"> PAGEREF _Toc12443 \h </w:instrText>
        </w:r>
        <w:r>
          <w:fldChar w:fldCharType="separate"/>
        </w:r>
        <w:r>
          <w:t>11</w:t>
        </w:r>
        <w:r>
          <w:fldChar w:fldCharType="end"/>
        </w:r>
      </w:hyperlink>
    </w:p>
    <w:p>
      <w:pPr>
        <w:pStyle w:val="TOC2"/>
        <w:tabs>
          <w:tab w:val="right" w:leader="dot" w:pos="8306"/>
        </w:tabs>
      </w:pPr>
      <w:hyperlink w:anchor="_Toc18036" w:history="1">
        <w:r>
          <w:rPr>
            <w:rFonts w:ascii="仿宋" w:eastAsia="仿宋" w:hAnsi="仿宋" w:cs="仿宋" w:hint="eastAsia"/>
            <w:lang w:eastAsia="zh-CN"/>
          </w:rPr>
          <w:t>(二)、高钙片项目目标</w:t>
        </w:r>
        <w:r>
          <w:tab/>
        </w:r>
        <w:r>
          <w:fldChar w:fldCharType="begin"/>
        </w:r>
        <w:r>
          <w:instrText xml:space="preserve"> PAGEREF _Toc18036 \h </w:instrText>
        </w:r>
        <w:r>
          <w:fldChar w:fldCharType="separate"/>
        </w:r>
        <w:r>
          <w:t>14</w:t>
        </w:r>
        <w:r>
          <w:fldChar w:fldCharType="end"/>
        </w:r>
      </w:hyperlink>
    </w:p>
    <w:p>
      <w:pPr>
        <w:pStyle w:val="TOC2"/>
        <w:tabs>
          <w:tab w:val="right" w:leader="dot" w:pos="8306"/>
        </w:tabs>
      </w:pPr>
      <w:hyperlink w:anchor="_Toc22503" w:history="1">
        <w:r>
          <w:rPr>
            <w:rFonts w:ascii="仿宋" w:eastAsia="仿宋" w:hAnsi="仿宋" w:cs="仿宋" w:hint="eastAsia"/>
            <w:lang w:eastAsia="zh-CN"/>
          </w:rPr>
          <w:t>(三)、高钙片项目提出的理由</w:t>
        </w:r>
        <w:r>
          <w:tab/>
        </w:r>
        <w:r>
          <w:fldChar w:fldCharType="begin"/>
        </w:r>
        <w:r>
          <w:instrText xml:space="preserve"> PAGEREF _Toc22503 \h </w:instrText>
        </w:r>
        <w:r>
          <w:fldChar w:fldCharType="separate"/>
        </w:r>
        <w:r>
          <w:t>14</w:t>
        </w:r>
        <w:r>
          <w:fldChar w:fldCharType="end"/>
        </w:r>
      </w:hyperlink>
    </w:p>
    <w:p>
      <w:pPr>
        <w:pStyle w:val="TOC2"/>
        <w:tabs>
          <w:tab w:val="right" w:leader="dot" w:pos="8306"/>
        </w:tabs>
      </w:pPr>
      <w:hyperlink w:anchor="_Toc137" w:history="1">
        <w:r>
          <w:rPr>
            <w:rFonts w:ascii="仿宋" w:eastAsia="仿宋" w:hAnsi="仿宋" w:cs="仿宋" w:hint="eastAsia"/>
            <w:lang w:eastAsia="zh-CN"/>
          </w:rPr>
          <w:t>(四)、高钙片项目意义</w:t>
        </w:r>
        <w:r>
          <w:tab/>
        </w:r>
        <w:r>
          <w:fldChar w:fldCharType="begin"/>
        </w:r>
        <w:r>
          <w:instrText xml:space="preserve"> PAGEREF _Toc137 \h </w:instrText>
        </w:r>
        <w:r>
          <w:fldChar w:fldCharType="separate"/>
        </w:r>
        <w:r>
          <w:t>16</w:t>
        </w:r>
        <w:r>
          <w:fldChar w:fldCharType="end"/>
        </w:r>
      </w:hyperlink>
    </w:p>
    <w:p>
      <w:pPr>
        <w:pStyle w:val="TOC2"/>
        <w:tabs>
          <w:tab w:val="right" w:leader="dot" w:pos="8306"/>
        </w:tabs>
      </w:pPr>
      <w:hyperlink w:anchor="_Toc11749" w:history="1">
        <w:r>
          <w:rPr>
            <w:rFonts w:ascii="仿宋" w:eastAsia="仿宋" w:hAnsi="仿宋" w:cs="仿宋" w:hint="eastAsia"/>
            <w:lang w:eastAsia="zh-CN"/>
          </w:rPr>
          <w:t>(五)、高钙片项目背景</w:t>
        </w:r>
        <w:r>
          <w:tab/>
        </w:r>
        <w:r>
          <w:fldChar w:fldCharType="begin"/>
        </w:r>
        <w:r>
          <w:instrText xml:space="preserve"> PAGEREF _Toc11749 \h </w:instrText>
        </w:r>
        <w:r>
          <w:fldChar w:fldCharType="separate"/>
        </w:r>
        <w:r>
          <w:t>17</w:t>
        </w:r>
        <w:r>
          <w:fldChar w:fldCharType="end"/>
        </w:r>
      </w:hyperlink>
    </w:p>
    <w:p>
      <w:pPr>
        <w:pStyle w:val="TOC1"/>
        <w:tabs>
          <w:tab w:val="right" w:leader="dot" w:pos="8306"/>
        </w:tabs>
      </w:pPr>
      <w:hyperlink w:anchor="_Toc13690" w:history="1">
        <w:r>
          <w:rPr>
            <w:rFonts w:ascii="仿宋" w:eastAsia="仿宋" w:hAnsi="仿宋" w:cs="仿宋" w:hint="eastAsia"/>
            <w:lang w:eastAsia="zh-CN"/>
          </w:rPr>
          <w:t>六、高钙片项目危机管理</w:t>
        </w:r>
        <w:r>
          <w:tab/>
        </w:r>
        <w:r>
          <w:fldChar w:fldCharType="begin"/>
        </w:r>
        <w:r>
          <w:instrText xml:space="preserve"> PAGEREF _Toc13690 \h </w:instrText>
        </w:r>
        <w:r>
          <w:fldChar w:fldCharType="separate"/>
        </w:r>
        <w:r>
          <w:t>18</w:t>
        </w:r>
        <w:r>
          <w:fldChar w:fldCharType="end"/>
        </w:r>
      </w:hyperlink>
    </w:p>
    <w:p>
      <w:pPr>
        <w:pStyle w:val="TOC2"/>
        <w:tabs>
          <w:tab w:val="right" w:leader="dot" w:pos="8306"/>
        </w:tabs>
      </w:pPr>
      <w:hyperlink w:anchor="_Toc8049" w:history="1">
        <w:r>
          <w:rPr>
            <w:rFonts w:ascii="仿宋" w:eastAsia="仿宋" w:hAnsi="仿宋" w:cs="仿宋" w:hint="eastAsia"/>
            <w:lang w:eastAsia="zh-CN"/>
          </w:rPr>
          <w:t>(一)、危机预警与识别</w:t>
        </w:r>
        <w:r>
          <w:tab/>
        </w:r>
        <w:r>
          <w:fldChar w:fldCharType="begin"/>
        </w:r>
        <w:r>
          <w:instrText xml:space="preserve"> PAGEREF _Toc8049 \h </w:instrText>
        </w:r>
        <w:r>
          <w:fldChar w:fldCharType="separate"/>
        </w:r>
        <w:r>
          <w:t>18</w:t>
        </w:r>
        <w:r>
          <w:fldChar w:fldCharType="end"/>
        </w:r>
      </w:hyperlink>
    </w:p>
    <w:p>
      <w:pPr>
        <w:pStyle w:val="TOC2"/>
        <w:tabs>
          <w:tab w:val="right" w:leader="dot" w:pos="8306"/>
        </w:tabs>
      </w:pPr>
      <w:hyperlink w:anchor="_Toc4181" w:history="1">
        <w:r>
          <w:rPr>
            <w:rFonts w:ascii="仿宋" w:eastAsia="仿宋" w:hAnsi="仿宋" w:cs="仿宋" w:hint="eastAsia"/>
            <w:lang w:eastAsia="zh-CN"/>
          </w:rPr>
          <w:t>(二)、危机应对与恢复</w:t>
        </w:r>
        <w:r>
          <w:tab/>
        </w:r>
        <w:r>
          <w:fldChar w:fldCharType="begin"/>
        </w:r>
        <w:r>
          <w:instrText xml:space="preserve"> PAGEREF _Toc4181 \h </w:instrText>
        </w:r>
        <w:r>
          <w:fldChar w:fldCharType="separate"/>
        </w:r>
        <w:r>
          <w:t>19</w:t>
        </w:r>
        <w:r>
          <w:fldChar w:fldCharType="end"/>
        </w:r>
      </w:hyperlink>
    </w:p>
    <w:p>
      <w:pPr>
        <w:pStyle w:val="TOC1"/>
        <w:tabs>
          <w:tab w:val="right" w:leader="dot" w:pos="8306"/>
        </w:tabs>
      </w:pPr>
      <w:hyperlink w:anchor="_Toc24189" w:history="1">
        <w:r>
          <w:rPr>
            <w:rFonts w:ascii="仿宋" w:eastAsia="仿宋" w:hAnsi="仿宋" w:cs="仿宋" w:hint="eastAsia"/>
            <w:lang w:eastAsia="zh-CN"/>
          </w:rPr>
          <w:t>七、高钙片项目人力资源培养与发展</w:t>
        </w:r>
        <w:r>
          <w:tab/>
        </w:r>
        <w:r>
          <w:fldChar w:fldCharType="begin"/>
        </w:r>
        <w:r>
          <w:instrText xml:space="preserve"> PAGEREF _Toc24189 \h </w:instrText>
        </w:r>
        <w:r>
          <w:fldChar w:fldCharType="separate"/>
        </w:r>
        <w:r>
          <w:t>20</w:t>
        </w:r>
        <w:r>
          <w:fldChar w:fldCharType="end"/>
        </w:r>
      </w:hyperlink>
    </w:p>
    <w:p>
      <w:pPr>
        <w:pStyle w:val="TOC2"/>
        <w:tabs>
          <w:tab w:val="right" w:leader="dot" w:pos="8306"/>
        </w:tabs>
      </w:pPr>
      <w:hyperlink w:anchor="_Toc18941" w:history="1">
        <w:r>
          <w:rPr>
            <w:rFonts w:ascii="仿宋" w:eastAsia="仿宋" w:hAnsi="仿宋" w:cs="仿宋" w:hint="eastAsia"/>
            <w:lang w:eastAsia="zh-CN"/>
          </w:rPr>
          <w:t>(一)、人才需求与规划</w:t>
        </w:r>
        <w:r>
          <w:tab/>
        </w:r>
        <w:r>
          <w:fldChar w:fldCharType="begin"/>
        </w:r>
        <w:r>
          <w:instrText xml:space="preserve"> PAGEREF _Toc18941 \h </w:instrText>
        </w:r>
        <w:r>
          <w:fldChar w:fldCharType="separate"/>
        </w:r>
        <w:r>
          <w:t>20</w:t>
        </w:r>
        <w:r>
          <w:fldChar w:fldCharType="end"/>
        </w:r>
      </w:hyperlink>
    </w:p>
    <w:p>
      <w:pPr>
        <w:pStyle w:val="TOC2"/>
        <w:tabs>
          <w:tab w:val="right" w:leader="dot" w:pos="8306"/>
        </w:tabs>
      </w:pPr>
      <w:hyperlink w:anchor="_Toc7243" w:history="1">
        <w:r>
          <w:rPr>
            <w:rFonts w:ascii="仿宋" w:eastAsia="仿宋" w:hAnsi="仿宋" w:cs="仿宋" w:hint="eastAsia"/>
            <w:lang w:eastAsia="zh-CN"/>
          </w:rPr>
          <w:t>(二)、培训与发展计划</w:t>
        </w:r>
        <w:r>
          <w:tab/>
        </w:r>
        <w:r>
          <w:fldChar w:fldCharType="begin"/>
        </w:r>
        <w:r>
          <w:instrText xml:space="preserve"> PAGEREF _Toc7243 \h </w:instrText>
        </w:r>
        <w:r>
          <w:fldChar w:fldCharType="separate"/>
        </w:r>
        <w:r>
          <w:t>21</w:t>
        </w:r>
        <w:r>
          <w:fldChar w:fldCharType="end"/>
        </w:r>
      </w:hyperlink>
    </w:p>
    <w:p>
      <w:pPr>
        <w:pStyle w:val="TOC1"/>
        <w:tabs>
          <w:tab w:val="right" w:leader="dot" w:pos="8306"/>
        </w:tabs>
      </w:pPr>
      <w:hyperlink w:anchor="_Toc25318" w:history="1">
        <w:r>
          <w:rPr>
            <w:rFonts w:ascii="仿宋" w:eastAsia="仿宋" w:hAnsi="仿宋" w:cs="仿宋" w:hint="eastAsia"/>
            <w:lang w:eastAsia="zh-CN"/>
          </w:rPr>
          <w:t>八、生产安全保护</w:t>
        </w:r>
        <w:r>
          <w:tab/>
        </w:r>
        <w:r>
          <w:fldChar w:fldCharType="begin"/>
        </w:r>
        <w:r>
          <w:instrText xml:space="preserve"> PAGEREF _Toc25318 \h </w:instrText>
        </w:r>
        <w:r>
          <w:fldChar w:fldCharType="separate"/>
        </w:r>
        <w:r>
          <w:t>21</w:t>
        </w:r>
        <w:r>
          <w:fldChar w:fldCharType="end"/>
        </w:r>
      </w:hyperlink>
    </w:p>
    <w:p>
      <w:pPr>
        <w:pStyle w:val="TOC2"/>
        <w:tabs>
          <w:tab w:val="right" w:leader="dot" w:pos="8306"/>
        </w:tabs>
      </w:pPr>
      <w:hyperlink w:anchor="_Toc8885" w:history="1">
        <w:r>
          <w:rPr>
            <w:rFonts w:ascii="仿宋" w:eastAsia="仿宋" w:hAnsi="仿宋" w:cs="仿宋" w:hint="eastAsia"/>
            <w:lang w:eastAsia="zh-CN"/>
          </w:rPr>
          <w:t>(一)、消防安全</w:t>
        </w:r>
        <w:r>
          <w:tab/>
        </w:r>
        <w:r>
          <w:fldChar w:fldCharType="begin"/>
        </w:r>
        <w:r>
          <w:instrText xml:space="preserve"> PAGEREF _Toc8885 \h </w:instrText>
        </w:r>
        <w:r>
          <w:fldChar w:fldCharType="separate"/>
        </w:r>
        <w:r>
          <w:t>21</w:t>
        </w:r>
        <w:r>
          <w:fldChar w:fldCharType="end"/>
        </w:r>
      </w:hyperlink>
    </w:p>
    <w:p>
      <w:pPr>
        <w:pStyle w:val="TOC2"/>
        <w:tabs>
          <w:tab w:val="right" w:leader="dot" w:pos="8306"/>
        </w:tabs>
      </w:pPr>
      <w:hyperlink w:anchor="_Toc982" w:history="1">
        <w:r>
          <w:rPr>
            <w:rFonts w:ascii="仿宋" w:eastAsia="仿宋" w:hAnsi="仿宋" w:cs="仿宋" w:hint="eastAsia"/>
            <w:lang w:eastAsia="zh-CN"/>
          </w:rPr>
          <w:t>(二)、防火防爆总图布置措施</w:t>
        </w:r>
        <w:r>
          <w:tab/>
        </w:r>
        <w:r>
          <w:fldChar w:fldCharType="begin"/>
        </w:r>
        <w:r>
          <w:instrText xml:space="preserve"> PAGEREF _Toc982 \h </w:instrText>
        </w:r>
        <w:r>
          <w:fldChar w:fldCharType="separate"/>
        </w:r>
        <w:r>
          <w:t>23</w:t>
        </w:r>
        <w:r>
          <w:fldChar w:fldCharType="end"/>
        </w:r>
      </w:hyperlink>
    </w:p>
    <w:p>
      <w:pPr>
        <w:pStyle w:val="TOC2"/>
        <w:tabs>
          <w:tab w:val="right" w:leader="dot" w:pos="8306"/>
        </w:tabs>
      </w:pPr>
      <w:hyperlink w:anchor="_Toc11381" w:history="1">
        <w:r>
          <w:rPr>
            <w:rFonts w:ascii="仿宋" w:eastAsia="仿宋" w:hAnsi="仿宋" w:cs="仿宋" w:hint="eastAsia"/>
            <w:lang w:eastAsia="zh-CN"/>
          </w:rPr>
          <w:t>(三)、自然灾害防范措施</w:t>
        </w:r>
        <w:r>
          <w:tab/>
        </w:r>
        <w:r>
          <w:fldChar w:fldCharType="begin"/>
        </w:r>
        <w:r>
          <w:instrText xml:space="preserve"> PAGEREF _Toc11381 \h </w:instrText>
        </w:r>
        <w:r>
          <w:fldChar w:fldCharType="separate"/>
        </w:r>
        <w:r>
          <w:t>23</w:t>
        </w:r>
        <w:r>
          <w:fldChar w:fldCharType="end"/>
        </w:r>
      </w:hyperlink>
    </w:p>
    <w:p>
      <w:pPr>
        <w:pStyle w:val="TOC2"/>
        <w:tabs>
          <w:tab w:val="right" w:leader="dot" w:pos="8306"/>
        </w:tabs>
      </w:pPr>
      <w:hyperlink w:anchor="_Toc1413" w:history="1">
        <w:r>
          <w:rPr>
            <w:rFonts w:ascii="仿宋" w:eastAsia="仿宋" w:hAnsi="仿宋" w:cs="仿宋" w:hint="eastAsia"/>
            <w:lang w:eastAsia="zh-CN"/>
          </w:rPr>
          <w:t>(四)、安全色及安全标志使用要求</w:t>
        </w:r>
        <w:r>
          <w:tab/>
        </w:r>
        <w:r>
          <w:fldChar w:fldCharType="begin"/>
        </w:r>
        <w:r>
          <w:instrText xml:space="preserve"> PAGEREF _Toc1413 \h </w:instrText>
        </w:r>
        <w:r>
          <w:fldChar w:fldCharType="separate"/>
        </w:r>
        <w:r>
          <w:t>24</w:t>
        </w:r>
        <w:r>
          <w:fldChar w:fldCharType="end"/>
        </w:r>
      </w:hyperlink>
    </w:p>
    <w:p>
      <w:pPr>
        <w:pStyle w:val="TOC2"/>
        <w:tabs>
          <w:tab w:val="right" w:leader="dot" w:pos="8306"/>
        </w:tabs>
      </w:pPr>
      <w:hyperlink w:anchor="_Toc7357" w:history="1">
        <w:r>
          <w:rPr>
            <w:rFonts w:ascii="仿宋" w:eastAsia="仿宋" w:hAnsi="仿宋" w:cs="仿宋" w:hint="eastAsia"/>
            <w:lang w:eastAsia="zh-CN"/>
          </w:rPr>
          <w:t>(五)、防尘防毒措施</w:t>
        </w:r>
        <w:r>
          <w:tab/>
        </w:r>
        <w:r>
          <w:fldChar w:fldCharType="begin"/>
        </w:r>
        <w:r>
          <w:instrText xml:space="preserve"> PAGEREF _Toc7357 \h </w:instrText>
        </w:r>
        <w:r>
          <w:fldChar w:fldCharType="separate"/>
        </w:r>
        <w:r>
          <w:t>25</w:t>
        </w:r>
        <w:r>
          <w:fldChar w:fldCharType="end"/>
        </w:r>
      </w:hyperlink>
    </w:p>
    <w:p>
      <w:pPr>
        <w:pStyle w:val="TOC2"/>
        <w:tabs>
          <w:tab w:val="right" w:leader="dot" w:pos="8306"/>
        </w:tabs>
      </w:pPr>
      <w:hyperlink w:anchor="_Toc24139" w:history="1">
        <w:r>
          <w:rPr>
            <w:rFonts w:ascii="仿宋" w:eastAsia="仿宋" w:hAnsi="仿宋" w:cs="仿宋" w:hint="eastAsia"/>
            <w:lang w:eastAsia="zh-CN"/>
          </w:rPr>
          <w:t>(六)、防静电、触电防护及防雷措施</w:t>
        </w:r>
        <w:r>
          <w:tab/>
        </w:r>
        <w:r>
          <w:fldChar w:fldCharType="begin"/>
        </w:r>
        <w:r>
          <w:instrText xml:space="preserve"> PAGEREF _Toc24139 \h </w:instrText>
        </w:r>
        <w:r>
          <w:fldChar w:fldCharType="separate"/>
        </w:r>
        <w:r>
          <w:t>26</w:t>
        </w:r>
        <w:r>
          <w:fldChar w:fldCharType="end"/>
        </w:r>
      </w:hyperlink>
    </w:p>
    <w:p>
      <w:pPr>
        <w:pStyle w:val="TOC2"/>
        <w:tabs>
          <w:tab w:val="right" w:leader="dot" w:pos="8306"/>
        </w:tabs>
      </w:pPr>
      <w:hyperlink w:anchor="_Toc30895" w:history="1">
        <w:r>
          <w:rPr>
            <w:rFonts w:ascii="仿宋" w:eastAsia="仿宋" w:hAnsi="仿宋" w:cs="仿宋" w:hint="eastAsia"/>
            <w:lang w:eastAsia="zh-CN"/>
          </w:rPr>
          <w:t>(七)、机械设备安全保障措施</w:t>
        </w:r>
        <w:r>
          <w:tab/>
        </w:r>
        <w:r>
          <w:fldChar w:fldCharType="begin"/>
        </w:r>
        <w:r>
          <w:instrText xml:space="preserve"> PAGEREF _Toc30895 \h </w:instrText>
        </w:r>
        <w:r>
          <w:fldChar w:fldCharType="separate"/>
        </w:r>
        <w:r>
          <w:t>28</w:t>
        </w:r>
        <w:r>
          <w:fldChar w:fldCharType="end"/>
        </w:r>
      </w:hyperlink>
    </w:p>
    <w:p>
      <w:pPr>
        <w:pStyle w:val="TOC1"/>
        <w:tabs>
          <w:tab w:val="right" w:leader="dot" w:pos="8306"/>
        </w:tabs>
      </w:pPr>
      <w:hyperlink w:anchor="_Toc28229" w:history="1">
        <w:r>
          <w:rPr>
            <w:rFonts w:ascii="仿宋" w:eastAsia="仿宋" w:hAnsi="仿宋" w:cs="仿宋" w:hint="eastAsia"/>
            <w:lang w:eastAsia="zh-CN"/>
          </w:rPr>
          <w:t>九、高钙片项目人力资源管理</w:t>
        </w:r>
        <w:r>
          <w:tab/>
        </w:r>
        <w:r>
          <w:fldChar w:fldCharType="begin"/>
        </w:r>
        <w:r>
          <w:instrText xml:space="preserve"> PAGEREF _Toc28229 \h </w:instrText>
        </w:r>
        <w:r>
          <w:fldChar w:fldCharType="separate"/>
        </w:r>
        <w:r>
          <w:t>29</w:t>
        </w:r>
        <w:r>
          <w:fldChar w:fldCharType="end"/>
        </w:r>
      </w:hyperlink>
    </w:p>
    <w:p>
      <w:pPr>
        <w:pStyle w:val="TOC2"/>
        <w:tabs>
          <w:tab w:val="right" w:leader="dot" w:pos="8306"/>
        </w:tabs>
      </w:pPr>
      <w:hyperlink w:anchor="_Toc22898" w:history="1">
        <w:r>
          <w:rPr>
            <w:rFonts w:ascii="仿宋" w:eastAsia="仿宋" w:hAnsi="仿宋" w:cs="仿宋" w:hint="eastAsia"/>
            <w:lang w:eastAsia="zh-CN"/>
          </w:rPr>
          <w:t>(一)、建立健全的预算管理制度</w:t>
        </w:r>
        <w:r>
          <w:tab/>
        </w:r>
        <w:r>
          <w:fldChar w:fldCharType="begin"/>
        </w:r>
        <w:r>
          <w:instrText xml:space="preserve"> PAGEREF _Toc22898 \h </w:instrText>
        </w:r>
        <w:r>
          <w:fldChar w:fldCharType="separate"/>
        </w:r>
        <w:r>
          <w:t>29</w:t>
        </w:r>
        <w:r>
          <w:fldChar w:fldCharType="end"/>
        </w:r>
      </w:hyperlink>
    </w:p>
    <w:p>
      <w:pPr>
        <w:pStyle w:val="TOC2"/>
        <w:tabs>
          <w:tab w:val="right" w:leader="dot" w:pos="8306"/>
        </w:tabs>
      </w:pPr>
      <w:hyperlink w:anchor="_Toc9618" w:history="1">
        <w:r>
          <w:rPr>
            <w:rFonts w:ascii="仿宋" w:eastAsia="仿宋" w:hAnsi="仿宋" w:cs="仿宋" w:hint="eastAsia"/>
            <w:lang w:eastAsia="zh-CN"/>
          </w:rPr>
          <w:t>(二)、加强资金流动监控</w:t>
        </w:r>
        <w:r>
          <w:tab/>
        </w:r>
        <w:r>
          <w:fldChar w:fldCharType="begin"/>
        </w:r>
        <w:r>
          <w:instrText xml:space="preserve"> PAGEREF _Toc9618 \h </w:instrText>
        </w:r>
        <w:r>
          <w:fldChar w:fldCharType="separate"/>
        </w:r>
        <w:r>
          <w:t>31</w:t>
        </w:r>
        <w:r>
          <w:fldChar w:fldCharType="end"/>
        </w:r>
      </w:hyperlink>
    </w:p>
    <w:p>
      <w:pPr>
        <w:pStyle w:val="TOC2"/>
        <w:tabs>
          <w:tab w:val="right" w:leader="dot" w:pos="8306"/>
        </w:tabs>
      </w:pPr>
      <w:hyperlink w:anchor="_Toc1004" w:history="1">
        <w:r>
          <w:rPr>
            <w:rFonts w:ascii="仿宋" w:eastAsia="仿宋" w:hAnsi="仿宋" w:cs="仿宋" w:hint="eastAsia"/>
            <w:lang w:eastAsia="zh-CN"/>
          </w:rPr>
          <w:t>(三)、制定完善的风险控制机制</w:t>
        </w:r>
        <w:r>
          <w:tab/>
        </w:r>
        <w:r>
          <w:fldChar w:fldCharType="begin"/>
        </w:r>
        <w:r>
          <w:instrText xml:space="preserve"> PAGEREF _Toc1004 \h </w:instrText>
        </w:r>
        <w:r>
          <w:fldChar w:fldCharType="separate"/>
        </w:r>
        <w:r>
          <w:t>32</w:t>
        </w:r>
        <w:r>
          <w:fldChar w:fldCharType="end"/>
        </w:r>
      </w:hyperlink>
    </w:p>
    <w:p>
      <w:pPr>
        <w:pStyle w:val="TOC2"/>
        <w:tabs>
          <w:tab w:val="right" w:leader="dot" w:pos="8306"/>
        </w:tabs>
      </w:pPr>
      <w:hyperlink w:anchor="_Toc7582" w:history="1">
        <w:r>
          <w:rPr>
            <w:rFonts w:ascii="仿宋" w:eastAsia="仿宋" w:hAnsi="仿宋" w:cs="仿宋" w:hint="eastAsia"/>
            <w:lang w:eastAsia="zh-CN"/>
          </w:rPr>
          <w:t>(四)、优化成本管理</w:t>
        </w:r>
        <w:r>
          <w:tab/>
        </w:r>
        <w:r>
          <w:fldChar w:fldCharType="begin"/>
        </w:r>
        <w:r>
          <w:instrText xml:space="preserve"> PAGEREF _Toc7582 \h </w:instrText>
        </w:r>
        <w:r>
          <w:fldChar w:fldCharType="separate"/>
        </w:r>
        <w:r>
          <w:t>33</w:t>
        </w:r>
        <w:r>
          <w:fldChar w:fldCharType="end"/>
        </w:r>
      </w:hyperlink>
    </w:p>
    <w:p>
      <w:pPr>
        <w:pStyle w:val="TOC1"/>
        <w:tabs>
          <w:tab w:val="right" w:leader="dot" w:pos="8306"/>
        </w:tabs>
      </w:pPr>
      <w:hyperlink w:anchor="_Toc31607" w:history="1">
        <w:r>
          <w:rPr>
            <w:rFonts w:ascii="仿宋" w:eastAsia="仿宋" w:hAnsi="仿宋" w:cs="仿宋" w:hint="eastAsia"/>
            <w:lang w:eastAsia="zh-CN"/>
          </w:rPr>
          <w:t>十、高钙片项目计划安排</w:t>
        </w:r>
        <w:r>
          <w:tab/>
        </w:r>
        <w:r>
          <w:fldChar w:fldCharType="begin"/>
        </w:r>
        <w:r>
          <w:instrText xml:space="preserve"> PAGEREF _Toc31607 \h </w:instrText>
        </w:r>
        <w:r>
          <w:fldChar w:fldCharType="separate"/>
        </w:r>
        <w:r>
          <w:t>34</w:t>
        </w:r>
        <w:r>
          <w:fldChar w:fldCharType="end"/>
        </w:r>
      </w:hyperlink>
    </w:p>
    <w:p>
      <w:pPr>
        <w:pStyle w:val="TOC2"/>
        <w:tabs>
          <w:tab w:val="right" w:leader="dot" w:pos="8306"/>
        </w:tabs>
      </w:pPr>
      <w:hyperlink w:anchor="_Toc17809" w:history="1">
        <w:r>
          <w:rPr>
            <w:rFonts w:ascii="仿宋" w:eastAsia="仿宋" w:hAnsi="仿宋" w:cs="仿宋" w:hint="eastAsia"/>
            <w:lang w:eastAsia="zh-CN"/>
          </w:rPr>
          <w:t>(一)、建设周期</w:t>
        </w:r>
        <w:r>
          <w:tab/>
        </w:r>
        <w:r>
          <w:fldChar w:fldCharType="begin"/>
        </w:r>
        <w:r>
          <w:instrText xml:space="preserve"> PAGEREF _Toc17809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28" w:history="1">
        <w:r>
          <w:rPr>
            <w:rFonts w:ascii="仿宋" w:eastAsia="仿宋" w:hAnsi="仿宋" w:cs="仿宋" w:hint="eastAsia"/>
            <w:lang w:eastAsia="zh-CN"/>
          </w:rPr>
          <w:t>(二)、建设进度</w:t>
        </w:r>
        <w:r>
          <w:tab/>
        </w:r>
        <w:r>
          <w:fldChar w:fldCharType="begin"/>
        </w:r>
        <w:r>
          <w:instrText xml:space="preserve"> PAGEREF _Toc20228 \h </w:instrText>
        </w:r>
        <w:r>
          <w:fldChar w:fldCharType="separate"/>
        </w:r>
        <w:r>
          <w:t>35</w:t>
        </w:r>
        <w:r>
          <w:fldChar w:fldCharType="end"/>
        </w:r>
      </w:hyperlink>
    </w:p>
    <w:p>
      <w:pPr>
        <w:pStyle w:val="TOC2"/>
        <w:tabs>
          <w:tab w:val="right" w:leader="dot" w:pos="8306"/>
        </w:tabs>
      </w:pPr>
      <w:hyperlink w:anchor="_Toc856" w:history="1">
        <w:r>
          <w:rPr>
            <w:rFonts w:ascii="仿宋" w:eastAsia="仿宋" w:hAnsi="仿宋" w:cs="仿宋" w:hint="eastAsia"/>
            <w:lang w:eastAsia="zh-CN"/>
          </w:rPr>
          <w:t>(三)、进度安排注意事项</w:t>
        </w:r>
        <w:r>
          <w:tab/>
        </w:r>
        <w:r>
          <w:fldChar w:fldCharType="begin"/>
        </w:r>
        <w:r>
          <w:instrText xml:space="preserve"> PAGEREF _Toc856 \h </w:instrText>
        </w:r>
        <w:r>
          <w:fldChar w:fldCharType="separate"/>
        </w:r>
        <w:r>
          <w:t>36</w:t>
        </w:r>
        <w:r>
          <w:fldChar w:fldCharType="end"/>
        </w:r>
      </w:hyperlink>
    </w:p>
    <w:p>
      <w:pPr>
        <w:pStyle w:val="TOC2"/>
        <w:tabs>
          <w:tab w:val="right" w:leader="dot" w:pos="8306"/>
        </w:tabs>
      </w:pPr>
      <w:hyperlink w:anchor="_Toc7303" w:history="1">
        <w:r>
          <w:rPr>
            <w:rFonts w:ascii="仿宋" w:eastAsia="仿宋" w:hAnsi="仿宋" w:cs="仿宋" w:hint="eastAsia"/>
            <w:lang w:eastAsia="zh-CN"/>
          </w:rPr>
          <w:t>(四)、人力资源配置</w:t>
        </w:r>
        <w:r>
          <w:tab/>
        </w:r>
        <w:r>
          <w:fldChar w:fldCharType="begin"/>
        </w:r>
        <w:r>
          <w:instrText xml:space="preserve"> PAGEREF _Toc7303 \h </w:instrText>
        </w:r>
        <w:r>
          <w:fldChar w:fldCharType="separate"/>
        </w:r>
        <w:r>
          <w:t>38</w:t>
        </w:r>
        <w:r>
          <w:fldChar w:fldCharType="end"/>
        </w:r>
      </w:hyperlink>
    </w:p>
    <w:p>
      <w:pPr>
        <w:pStyle w:val="TOC1"/>
        <w:tabs>
          <w:tab w:val="right" w:leader="dot" w:pos="8306"/>
        </w:tabs>
      </w:pPr>
      <w:hyperlink w:anchor="_Toc30184" w:history="1">
        <w:r>
          <w:rPr>
            <w:rFonts w:ascii="仿宋" w:eastAsia="仿宋" w:hAnsi="仿宋" w:cs="仿宋" w:hint="eastAsia"/>
            <w:lang w:eastAsia="zh-CN"/>
          </w:rPr>
          <w:t>十一、高钙片项目社会影响</w:t>
        </w:r>
        <w:r>
          <w:tab/>
        </w:r>
        <w:r>
          <w:fldChar w:fldCharType="begin"/>
        </w:r>
        <w:r>
          <w:instrText xml:space="preserve"> PAGEREF _Toc30184 \h </w:instrText>
        </w:r>
        <w:r>
          <w:fldChar w:fldCharType="separate"/>
        </w:r>
        <w:r>
          <w:t>38</w:t>
        </w:r>
        <w:r>
          <w:fldChar w:fldCharType="end"/>
        </w:r>
      </w:hyperlink>
    </w:p>
    <w:p>
      <w:pPr>
        <w:pStyle w:val="TOC2"/>
        <w:tabs>
          <w:tab w:val="right" w:leader="dot" w:pos="8306"/>
        </w:tabs>
      </w:pPr>
      <w:hyperlink w:anchor="_Toc25769" w:history="1">
        <w:r>
          <w:rPr>
            <w:rFonts w:ascii="仿宋" w:eastAsia="仿宋" w:hAnsi="仿宋" w:cs="仿宋" w:hint="eastAsia"/>
            <w:lang w:eastAsia="zh-CN"/>
          </w:rPr>
          <w:t>(一)、社会责任与义务</w:t>
        </w:r>
        <w:r>
          <w:tab/>
        </w:r>
        <w:r>
          <w:fldChar w:fldCharType="begin"/>
        </w:r>
        <w:r>
          <w:instrText xml:space="preserve"> PAGEREF _Toc25769 \h </w:instrText>
        </w:r>
        <w:r>
          <w:fldChar w:fldCharType="separate"/>
        </w:r>
        <w:r>
          <w:t>38</w:t>
        </w:r>
        <w:r>
          <w:fldChar w:fldCharType="end"/>
        </w:r>
      </w:hyperlink>
    </w:p>
    <w:p>
      <w:pPr>
        <w:pStyle w:val="TOC2"/>
        <w:tabs>
          <w:tab w:val="right" w:leader="dot" w:pos="8306"/>
        </w:tabs>
      </w:pPr>
      <w:hyperlink w:anchor="_Toc10922" w:history="1">
        <w:r>
          <w:rPr>
            <w:rFonts w:ascii="仿宋" w:eastAsia="仿宋" w:hAnsi="仿宋" w:cs="仿宋" w:hint="eastAsia"/>
            <w:lang w:eastAsia="zh-CN"/>
          </w:rPr>
          <w:t>(二)、社会参与与沟通</w:t>
        </w:r>
        <w:r>
          <w:tab/>
        </w:r>
        <w:r>
          <w:fldChar w:fldCharType="begin"/>
        </w:r>
        <w:r>
          <w:instrText xml:space="preserve"> PAGEREF _Toc10922 \h </w:instrText>
        </w:r>
        <w:r>
          <w:fldChar w:fldCharType="separate"/>
        </w:r>
        <w:r>
          <w:t>39</w:t>
        </w:r>
        <w:r>
          <w:fldChar w:fldCharType="end"/>
        </w:r>
      </w:hyperlink>
    </w:p>
    <w:p>
      <w:pPr>
        <w:pStyle w:val="TOC1"/>
        <w:tabs>
          <w:tab w:val="right" w:leader="dot" w:pos="8306"/>
        </w:tabs>
      </w:pPr>
      <w:hyperlink w:anchor="_Toc22793" w:history="1">
        <w:r>
          <w:rPr>
            <w:rFonts w:ascii="仿宋" w:eastAsia="仿宋" w:hAnsi="仿宋" w:cs="仿宋" w:hint="eastAsia"/>
            <w:lang w:eastAsia="zh-CN"/>
          </w:rPr>
          <w:t>十二、高钙片项目环境影响分析</w:t>
        </w:r>
        <w:r>
          <w:tab/>
        </w:r>
        <w:r>
          <w:fldChar w:fldCharType="begin"/>
        </w:r>
        <w:r>
          <w:instrText xml:space="preserve"> PAGEREF _Toc22793 \h </w:instrText>
        </w:r>
        <w:r>
          <w:fldChar w:fldCharType="separate"/>
        </w:r>
        <w:r>
          <w:t>40</w:t>
        </w:r>
        <w:r>
          <w:fldChar w:fldCharType="end"/>
        </w:r>
      </w:hyperlink>
    </w:p>
    <w:p>
      <w:pPr>
        <w:pStyle w:val="TOC2"/>
        <w:tabs>
          <w:tab w:val="right" w:leader="dot" w:pos="8306"/>
        </w:tabs>
      </w:pPr>
      <w:hyperlink w:anchor="_Toc26417" w:history="1">
        <w:r>
          <w:rPr>
            <w:rFonts w:ascii="仿宋" w:eastAsia="仿宋" w:hAnsi="仿宋" w:cs="仿宋" w:hint="eastAsia"/>
            <w:lang w:eastAsia="zh-CN"/>
          </w:rPr>
          <w:t>(一)、建设区域环境质量现状</w:t>
        </w:r>
        <w:r>
          <w:tab/>
        </w:r>
        <w:r>
          <w:fldChar w:fldCharType="begin"/>
        </w:r>
        <w:r>
          <w:instrText xml:space="preserve"> PAGEREF _Toc26417 \h </w:instrText>
        </w:r>
        <w:r>
          <w:fldChar w:fldCharType="separate"/>
        </w:r>
        <w:r>
          <w:t>40</w:t>
        </w:r>
        <w:r>
          <w:fldChar w:fldCharType="end"/>
        </w:r>
      </w:hyperlink>
    </w:p>
    <w:p>
      <w:pPr>
        <w:pStyle w:val="TOC2"/>
        <w:tabs>
          <w:tab w:val="right" w:leader="dot" w:pos="8306"/>
        </w:tabs>
      </w:pPr>
      <w:hyperlink w:anchor="_Toc24988" w:history="1">
        <w:r>
          <w:rPr>
            <w:rFonts w:ascii="仿宋" w:eastAsia="仿宋" w:hAnsi="仿宋" w:cs="仿宋" w:hint="eastAsia"/>
            <w:lang w:eastAsia="zh-CN"/>
          </w:rPr>
          <w:t>(二)、建设期环境保护</w:t>
        </w:r>
        <w:r>
          <w:tab/>
        </w:r>
        <w:r>
          <w:fldChar w:fldCharType="begin"/>
        </w:r>
        <w:r>
          <w:instrText xml:space="preserve"> PAGEREF _Toc24988 \h </w:instrText>
        </w:r>
        <w:r>
          <w:fldChar w:fldCharType="separate"/>
        </w:r>
        <w:r>
          <w:t>41</w:t>
        </w:r>
        <w:r>
          <w:fldChar w:fldCharType="end"/>
        </w:r>
      </w:hyperlink>
    </w:p>
    <w:p>
      <w:pPr>
        <w:pStyle w:val="TOC2"/>
        <w:tabs>
          <w:tab w:val="right" w:leader="dot" w:pos="8306"/>
        </w:tabs>
      </w:pPr>
      <w:hyperlink w:anchor="_Toc29092" w:history="1">
        <w:r>
          <w:rPr>
            <w:rFonts w:ascii="仿宋" w:eastAsia="仿宋" w:hAnsi="仿宋" w:cs="仿宋" w:hint="eastAsia"/>
            <w:lang w:eastAsia="zh-CN"/>
          </w:rPr>
          <w:t>(三)、运营期环境保护</w:t>
        </w:r>
        <w:r>
          <w:tab/>
        </w:r>
        <w:r>
          <w:fldChar w:fldCharType="begin"/>
        </w:r>
        <w:r>
          <w:instrText xml:space="preserve"> PAGEREF _Toc29092 \h </w:instrText>
        </w:r>
        <w:r>
          <w:fldChar w:fldCharType="separate"/>
        </w:r>
        <w:r>
          <w:t>43</w:t>
        </w:r>
        <w:r>
          <w:fldChar w:fldCharType="end"/>
        </w:r>
      </w:hyperlink>
    </w:p>
    <w:p>
      <w:pPr>
        <w:pStyle w:val="TOC2"/>
        <w:tabs>
          <w:tab w:val="right" w:leader="dot" w:pos="8306"/>
        </w:tabs>
      </w:pPr>
      <w:hyperlink w:anchor="_Toc14821" w:history="1">
        <w:r>
          <w:rPr>
            <w:rFonts w:ascii="仿宋" w:eastAsia="仿宋" w:hAnsi="仿宋" w:cs="仿宋" w:hint="eastAsia"/>
            <w:lang w:eastAsia="zh-CN"/>
          </w:rPr>
          <w:t>(四)、高钙片项目建设对区域经济的影响</w:t>
        </w:r>
        <w:r>
          <w:tab/>
        </w:r>
        <w:r>
          <w:fldChar w:fldCharType="begin"/>
        </w:r>
        <w:r>
          <w:instrText xml:space="preserve"> PAGEREF _Toc14821 \h </w:instrText>
        </w:r>
        <w:r>
          <w:fldChar w:fldCharType="separate"/>
        </w:r>
        <w:r>
          <w:t>44</w:t>
        </w:r>
        <w:r>
          <w:fldChar w:fldCharType="end"/>
        </w:r>
      </w:hyperlink>
    </w:p>
    <w:p>
      <w:pPr>
        <w:pStyle w:val="TOC2"/>
        <w:tabs>
          <w:tab w:val="right" w:leader="dot" w:pos="8306"/>
        </w:tabs>
      </w:pPr>
      <w:hyperlink w:anchor="_Toc21894" w:history="1">
        <w:r>
          <w:rPr>
            <w:rFonts w:ascii="仿宋" w:eastAsia="仿宋" w:hAnsi="仿宋" w:cs="仿宋" w:hint="eastAsia"/>
            <w:lang w:eastAsia="zh-CN"/>
          </w:rPr>
          <w:t>(五)、废弃物处理</w:t>
        </w:r>
        <w:r>
          <w:tab/>
        </w:r>
        <w:r>
          <w:fldChar w:fldCharType="begin"/>
        </w:r>
        <w:r>
          <w:instrText xml:space="preserve"> PAGEREF _Toc21894 \h </w:instrText>
        </w:r>
        <w:r>
          <w:fldChar w:fldCharType="separate"/>
        </w:r>
        <w:r>
          <w:t>46</w:t>
        </w:r>
        <w:r>
          <w:fldChar w:fldCharType="end"/>
        </w:r>
      </w:hyperlink>
    </w:p>
    <w:p>
      <w:pPr>
        <w:pStyle w:val="TOC2"/>
        <w:tabs>
          <w:tab w:val="right" w:leader="dot" w:pos="8306"/>
        </w:tabs>
      </w:pPr>
      <w:hyperlink w:anchor="_Toc19744" w:history="1">
        <w:r>
          <w:rPr>
            <w:rFonts w:ascii="仿宋" w:eastAsia="仿宋" w:hAnsi="仿宋" w:cs="仿宋" w:hint="eastAsia"/>
            <w:lang w:eastAsia="zh-CN"/>
          </w:rPr>
          <w:t>(六)、特殊环境影响分析</w:t>
        </w:r>
        <w:r>
          <w:tab/>
        </w:r>
        <w:r>
          <w:fldChar w:fldCharType="begin"/>
        </w:r>
        <w:r>
          <w:instrText xml:space="preserve"> PAGEREF _Toc19744 \h </w:instrText>
        </w:r>
        <w:r>
          <w:fldChar w:fldCharType="separate"/>
        </w:r>
        <w:r>
          <w:t>47</w:t>
        </w:r>
        <w:r>
          <w:fldChar w:fldCharType="end"/>
        </w:r>
      </w:hyperlink>
    </w:p>
    <w:p>
      <w:pPr>
        <w:pStyle w:val="TOC2"/>
        <w:tabs>
          <w:tab w:val="right" w:leader="dot" w:pos="8306"/>
        </w:tabs>
      </w:pPr>
      <w:hyperlink w:anchor="_Toc20426" w:history="1">
        <w:r>
          <w:rPr>
            <w:rFonts w:ascii="仿宋" w:eastAsia="仿宋" w:hAnsi="仿宋" w:cs="仿宋" w:hint="eastAsia"/>
            <w:lang w:eastAsia="zh-CN"/>
          </w:rPr>
          <w:t>(七)、清洁生产</w:t>
        </w:r>
        <w:r>
          <w:tab/>
        </w:r>
        <w:r>
          <w:fldChar w:fldCharType="begin"/>
        </w:r>
        <w:r>
          <w:instrText xml:space="preserve"> PAGEREF _Toc20426 \h </w:instrText>
        </w:r>
        <w:r>
          <w:fldChar w:fldCharType="separate"/>
        </w:r>
        <w:r>
          <w:t>48</w:t>
        </w:r>
        <w:r>
          <w:fldChar w:fldCharType="end"/>
        </w:r>
      </w:hyperlink>
    </w:p>
    <w:p>
      <w:pPr>
        <w:pStyle w:val="TOC2"/>
        <w:tabs>
          <w:tab w:val="right" w:leader="dot" w:pos="8306"/>
        </w:tabs>
      </w:pPr>
      <w:hyperlink w:anchor="_Toc28823" w:history="1">
        <w:r>
          <w:rPr>
            <w:rFonts w:ascii="仿宋" w:eastAsia="仿宋" w:hAnsi="仿宋" w:cs="仿宋" w:hint="eastAsia"/>
            <w:lang w:eastAsia="zh-CN"/>
          </w:rPr>
          <w:t>(八)、环境保护综合评价</w:t>
        </w:r>
        <w:r>
          <w:tab/>
        </w:r>
        <w:r>
          <w:fldChar w:fldCharType="begin"/>
        </w:r>
        <w:r>
          <w:instrText xml:space="preserve"> PAGEREF _Toc28823 \h </w:instrText>
        </w:r>
        <w:r>
          <w:fldChar w:fldCharType="separate"/>
        </w:r>
        <w:r>
          <w:t>49</w:t>
        </w:r>
        <w:r>
          <w:fldChar w:fldCharType="end"/>
        </w:r>
      </w:hyperlink>
    </w:p>
    <w:p>
      <w:pPr>
        <w:pStyle w:val="TOC1"/>
        <w:tabs>
          <w:tab w:val="right" w:leader="dot" w:pos="8306"/>
        </w:tabs>
      </w:pPr>
      <w:hyperlink w:anchor="_Toc9284" w:history="1">
        <w:r>
          <w:rPr>
            <w:rFonts w:ascii="仿宋" w:eastAsia="仿宋" w:hAnsi="仿宋" w:cs="仿宋" w:hint="eastAsia"/>
            <w:lang w:eastAsia="zh-CN"/>
          </w:rPr>
          <w:t>十三、高钙片项目治理与监督</w:t>
        </w:r>
        <w:r>
          <w:tab/>
        </w:r>
        <w:r>
          <w:fldChar w:fldCharType="begin"/>
        </w:r>
        <w:r>
          <w:instrText xml:space="preserve"> PAGEREF _Toc9284 \h </w:instrText>
        </w:r>
        <w:r>
          <w:fldChar w:fldCharType="separate"/>
        </w:r>
        <w:r>
          <w:t>51</w:t>
        </w:r>
        <w:r>
          <w:fldChar w:fldCharType="end"/>
        </w:r>
      </w:hyperlink>
    </w:p>
    <w:p>
      <w:pPr>
        <w:pStyle w:val="TOC2"/>
        <w:tabs>
          <w:tab w:val="right" w:leader="dot" w:pos="8306"/>
        </w:tabs>
      </w:pPr>
      <w:hyperlink w:anchor="_Toc21936" w:history="1">
        <w:r>
          <w:rPr>
            <w:rFonts w:ascii="仿宋" w:eastAsia="仿宋" w:hAnsi="仿宋" w:cs="仿宋" w:hint="eastAsia"/>
            <w:lang w:eastAsia="zh-CN"/>
          </w:rPr>
          <w:t>(一)、高钙片项目治理结构</w:t>
        </w:r>
        <w:r>
          <w:tab/>
        </w:r>
        <w:r>
          <w:fldChar w:fldCharType="begin"/>
        </w:r>
        <w:r>
          <w:instrText xml:space="preserve"> PAGEREF _Toc21936 \h </w:instrText>
        </w:r>
        <w:r>
          <w:fldChar w:fldCharType="separate"/>
        </w:r>
        <w:r>
          <w:t>51</w:t>
        </w:r>
        <w:r>
          <w:fldChar w:fldCharType="end"/>
        </w:r>
      </w:hyperlink>
    </w:p>
    <w:p>
      <w:pPr>
        <w:pStyle w:val="TOC2"/>
        <w:tabs>
          <w:tab w:val="right" w:leader="dot" w:pos="8306"/>
        </w:tabs>
      </w:pPr>
      <w:hyperlink w:anchor="_Toc28674" w:history="1">
        <w:r>
          <w:rPr>
            <w:rFonts w:ascii="仿宋" w:eastAsia="仿宋" w:hAnsi="仿宋" w:cs="仿宋" w:hint="eastAsia"/>
            <w:lang w:eastAsia="zh-CN"/>
          </w:rPr>
          <w:t>(二)、监督与审计</w:t>
        </w:r>
        <w:r>
          <w:tab/>
        </w:r>
        <w:r>
          <w:fldChar w:fldCharType="begin"/>
        </w:r>
        <w:r>
          <w:instrText xml:space="preserve"> PAGEREF _Toc28674 \h </w:instrText>
        </w:r>
        <w:r>
          <w:fldChar w:fldCharType="separate"/>
        </w:r>
        <w:r>
          <w:t>52</w:t>
        </w:r>
        <w:r>
          <w:fldChar w:fldCharType="end"/>
        </w:r>
      </w:hyperlink>
    </w:p>
    <w:p>
      <w:pPr>
        <w:pStyle w:val="TOC1"/>
        <w:tabs>
          <w:tab w:val="right" w:leader="dot" w:pos="8306"/>
        </w:tabs>
      </w:pPr>
      <w:hyperlink w:anchor="_Toc6530" w:history="1">
        <w:r>
          <w:rPr>
            <w:rFonts w:ascii="仿宋" w:eastAsia="仿宋" w:hAnsi="仿宋" w:cs="仿宋" w:hint="eastAsia"/>
            <w:lang w:eastAsia="zh-CN"/>
          </w:rPr>
          <w:t>十四、利益相关者分析与沟通计划</w:t>
        </w:r>
        <w:r>
          <w:tab/>
        </w:r>
        <w:r>
          <w:fldChar w:fldCharType="begin"/>
        </w:r>
        <w:r>
          <w:instrText xml:space="preserve"> PAGEREF _Toc6530 \h </w:instrText>
        </w:r>
        <w:r>
          <w:fldChar w:fldCharType="separate"/>
        </w:r>
        <w:r>
          <w:t>53</w:t>
        </w:r>
        <w:r>
          <w:fldChar w:fldCharType="end"/>
        </w:r>
      </w:hyperlink>
    </w:p>
    <w:p>
      <w:pPr>
        <w:pStyle w:val="TOC2"/>
        <w:tabs>
          <w:tab w:val="right" w:leader="dot" w:pos="8306"/>
        </w:tabs>
      </w:pPr>
      <w:hyperlink w:anchor="_Toc26383" w:history="1">
        <w:r>
          <w:rPr>
            <w:rFonts w:ascii="仿宋" w:eastAsia="仿宋" w:hAnsi="仿宋" w:cs="仿宋" w:hint="eastAsia"/>
            <w:lang w:eastAsia="zh-CN"/>
          </w:rPr>
          <w:t>(一)、利益相关者分析</w:t>
        </w:r>
        <w:r>
          <w:tab/>
        </w:r>
        <w:r>
          <w:fldChar w:fldCharType="begin"/>
        </w:r>
        <w:r>
          <w:instrText xml:space="preserve"> PAGEREF _Toc26383 \h </w:instrText>
        </w:r>
        <w:r>
          <w:fldChar w:fldCharType="separate"/>
        </w:r>
        <w:r>
          <w:t>53</w:t>
        </w:r>
        <w:r>
          <w:fldChar w:fldCharType="end"/>
        </w:r>
      </w:hyperlink>
    </w:p>
    <w:p>
      <w:pPr>
        <w:pStyle w:val="TOC2"/>
        <w:tabs>
          <w:tab w:val="right" w:leader="dot" w:pos="8306"/>
        </w:tabs>
      </w:pPr>
      <w:hyperlink w:anchor="_Toc17901" w:history="1">
        <w:r>
          <w:rPr>
            <w:rFonts w:ascii="仿宋" w:eastAsia="仿宋" w:hAnsi="仿宋" w:cs="仿宋" w:hint="eastAsia"/>
            <w:lang w:eastAsia="zh-CN"/>
          </w:rPr>
          <w:t>(二)、沟通计划</w:t>
        </w:r>
        <w:r>
          <w:tab/>
        </w:r>
        <w:r>
          <w:fldChar w:fldCharType="begin"/>
        </w:r>
        <w:r>
          <w:instrText xml:space="preserve"> PAGEREF _Toc17901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077"/>
      <w:r>
        <w:rPr>
          <w:rFonts w:ascii="仿宋" w:eastAsia="仿宋" w:hAnsi="仿宋" w:cs="仿宋" w:hint="eastAsia"/>
          <w:sz w:val="28"/>
          <w:lang w:eastAsia="zh-CN"/>
        </w:rPr>
        <w:t>一、高钙片项目可持续发展</w:t>
      </w:r>
      <w:bookmarkEnd w:id="2"/>
    </w:p>
    <w:p>
      <w:pPr>
        <w:pStyle w:val="Heading2"/>
        <w:rPr>
          <w:rFonts w:ascii="仿宋" w:eastAsia="仿宋" w:hAnsi="仿宋" w:cs="仿宋" w:hint="eastAsia"/>
          <w:lang w:eastAsia="zh-CN"/>
        </w:rPr>
      </w:pPr>
      <w:bookmarkStart w:id="3" w:name="_Toc1516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钙片项目中，高钙片项目团队着眼于未来，明确了可持续发展的战略方向。制定的具体可持续发展目标包括降低资源使用、采用环保技术、最大化社会效益等。这一步骤不仅有助于高钙片项目在环保和社会责任方面达到最高标准，也为未来提供了明确的指引，确保高钙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可持续实践的融入高钙片项目管理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钙片项目管理周期。从高钙片项目规划开始，高钙片项目团队就考虑了环境和社会的因素。在执行阶段，高钙片项目团队积极推动绿色技术的应用，优化资源利用。此外，关注员工的社会责任，通过培训和沟通活动提高员工对可持续发展的认知，使他们能够在日常工作中践行可持续实践。这些举措不仅为高钙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27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扎根于高钙片项目的可持续发展理念，我们深信环保与社会责任是高钙片项目成功的关键支柱。在高钙片项目的每一步，我们都致力于通过创新和实践，履行对环境和社会的坚定责任。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团队通过引入先进的环保技术、建立高效的废物处理系统以及推动能源节约措施，积极履行环保责任。定期的环保监测和评估确保高钙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不仅致力于自身可持续发展，还注重对社会的回馈。通过支持社区高钙片项目、参与慈善事业、提供培训机会等方式，高钙片项目积极履行社会责任。与当地社区建立积极互动，关注员工的工作与生活平衡，以及员工的身心健康，是高钙片项目在社会责任层面的关键举措。这样的实践不仅增强了高钙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598"/>
      <w:r>
        <w:rPr>
          <w:rFonts w:ascii="仿宋" w:eastAsia="仿宋" w:hAnsi="仿宋" w:cs="仿宋" w:hint="eastAsia"/>
          <w:sz w:val="28"/>
          <w:lang w:eastAsia="zh-CN"/>
        </w:rPr>
        <w:t>二、高钙片项目建设单位说明</w:t>
      </w:r>
      <w:bookmarkEnd w:id="5"/>
    </w:p>
    <w:p>
      <w:pPr>
        <w:pStyle w:val="Heading2"/>
        <w:rPr>
          <w:rFonts w:ascii="仿宋" w:eastAsia="仿宋" w:hAnsi="仿宋" w:cs="仿宋" w:hint="eastAsia"/>
          <w:lang w:eastAsia="zh-CN"/>
        </w:rPr>
      </w:pPr>
      <w:bookmarkStart w:id="6" w:name="_Toc22707"/>
      <w:r>
        <w:rPr>
          <w:rFonts w:ascii="仿宋" w:eastAsia="仿宋" w:hAnsi="仿宋" w:cs="仿宋" w:hint="eastAsia"/>
          <w:lang w:eastAsia="zh-CN"/>
        </w:rPr>
        <w:t>(一)、高钙片项目承办单位基本情况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866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钙片项目承办单位的XXXX，我们着眼于实现可持续的经济效益。通过技术创新和解决方案的提供，公司预计在高钙片项目执行期间将获得可观的收入增长。这一收入来源主要包括高钙片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同时，我们注重成本控制和效率提升，以确保高钙片项目的可持续盈利。透过精细的管理和资源优化，公司期望实现高钙片项目利润最大化。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钙片项目实施进行全面的投资评估，包括高钙片项目启动阶段的资金投入和后续运营成本。通过对高钙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钙片项目实施过程中具备足够的资金流动性，公司将进行详尽的现金流分析。这包括资金需求的合理预测、高钙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118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285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的技术管理特点体现在其创新导向。通过引入最先进的技术趋势和解决方案，高钙片项目致力于提升科技含量、提高质量和效率水平。这意味着我们将采用最新的工具和方法，确保高钙片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钙片项目技术管理的显著特征。通过整合不同领域的技术资源，我们实现了跨学科的协同工作。这有助于优化技术架构，提高整体效能。此外，整合性策略还促进了不同技术团队之间的紧密沟通和高效合作，确保高钙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钙片项目所采用的技术。通过不断优化技术方案，高钙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钙片项目团队将在高钙片项目初期识别可能的技术风险，并采取相应的预防和应对措施。通过建立健全的风险评估机制，高钙片项目能够在实施过程中及时发现并解决潜在的技术问题，保障高钙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通过这些独特的技术管理特点，我们确信在高钙片项目中，技术将成为高钙片项目成功的有力支持。这一深度剖析揭示了技术管理在高钙片项目实施中的关键作用，为高钙片项目的技术基础奠定了坚实的基础。</w:t>
      </w:r>
    </w:p>
    <w:p>
      <w:pPr>
        <w:pStyle w:val="Heading2"/>
        <w:ind w:firstLine="560" w:firstLineChars="200"/>
        <w:rPr>
          <w:rFonts w:ascii="仿宋" w:eastAsia="仿宋" w:hAnsi="仿宋" w:cs="仿宋" w:hint="eastAsia"/>
          <w:sz w:val="28"/>
          <w:lang w:eastAsia="zh-CN"/>
        </w:rPr>
      </w:pPr>
      <w:bookmarkStart w:id="10" w:name="_Toc14199"/>
      <w:r>
        <w:rPr>
          <w:rFonts w:ascii="仿宋" w:eastAsia="仿宋" w:hAnsi="仿宋" w:cs="仿宋" w:hint="eastAsia"/>
          <w:sz w:val="28"/>
          <w:lang w:eastAsia="zh-CN"/>
        </w:rPr>
        <w:t>(二)、高钙片项目工艺技术设计方案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钙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钙片项目将严格按照相关行业规范要求进行组织。通过有效控制产品质量，高钙片项目将致力于为顾客提供优质的高钙片项目产品和良好的服务。这体现了高钙片项目对于生产活动合规性和质量标准的高度重视，为高钙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钙片项目注重生态效益和清洁生产原则。高钙片项目建设将紧密结合地方特色经济发展，与社会经济发展规划和区域环境保护规划方案相协调一致。通过与当地区域自然生态系统的结合，高钙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钙片项目产品具有多样化的客户需求和个性化的特点。因此，高钙片项目产品规格品种多样，且单批生产数量较小。为满足这一特点，高钙片项目承办单位将建设先进的柔性制造生产线。通过广泛应用柔性制造技术，高钙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高钙片项目采用的技术具有较高的技术含量和自动化水平，处于国内先进水平。这一技术选用不仅体现了对生产效率、质量和环境友好性的高标准要求，同时为高钙片项目的可持续发展奠定了坚实的基础。</w:t>
      </w:r>
    </w:p>
    <w:p>
      <w:pPr>
        <w:pStyle w:val="Heading2"/>
        <w:ind w:firstLine="560" w:firstLineChars="200"/>
        <w:rPr>
          <w:rFonts w:ascii="仿宋" w:eastAsia="仿宋" w:hAnsi="仿宋" w:cs="仿宋" w:hint="eastAsia"/>
          <w:sz w:val="28"/>
          <w:lang w:eastAsia="zh-CN"/>
        </w:rPr>
      </w:pPr>
      <w:bookmarkStart w:id="11" w:name="_Toc1147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为确保高钙片项目的高效生产和技术实施，我们制定了一套精心设计的设备选型方案，以满足高钙片项目生产、质量和环保的要求。该方案的主要特点如下：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钙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针对高钙片项目产品的多样性和小批量生产的特点，我们将建设柔性制造生产线。通过在设备选型中考虑柔性制造技术，可以灵活应对不同产品规格和生产需求，实现生产线的高度灵活性和适应性。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1671"/>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30776"/>
      <w:r>
        <w:rPr>
          <w:rFonts w:ascii="仿宋" w:eastAsia="仿宋" w:hAnsi="仿宋" w:cs="仿宋" w:hint="eastAsia"/>
          <w:lang w:eastAsia="zh-CN"/>
        </w:rPr>
        <w:t>(一)、高钙片行业分析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高钙片行业一直以来都是市场的关注焦点。行业内的发展趋势、竞争态势以及潜在机会都对高钙片项目的推进产生深远的影响。通过深入研究行业的整体概貌，我们将更好地理解行业的核心特征，为高钙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钙片行业，技术一直是推动创新和发展的关键因素。我们将对当前技术趋势进行详尽分析，包括但不限于人工智能、大数据应用、先进制造技术等。这有助于高钙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钙片项目成功的基础。我们将对主要竞争对手进行深入研究，包括其市场份额、产品特点、市场定位等。通过全面了解竞争对手的优势和劣势，高钙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9012"/>
      <w:r>
        <w:rPr>
          <w:rFonts w:ascii="仿宋" w:eastAsia="仿宋" w:hAnsi="仿宋" w:cs="仿宋" w:hint="eastAsia"/>
          <w:sz w:val="28"/>
          <w:lang w:eastAsia="zh-CN"/>
        </w:rPr>
        <w:t>(二)、高钙片市场分析预测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通过对市场规模的深入调研，我们将预测高钙片市场未来的增长趋势。这包括市场的整体规模、各细分领域的发展趋势等。高钙片项目可以根据市场的扩张速度和潜在机会，制定更符合市场需求的发展策略。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了解消费者的需求是市场分析的核心。我们将通过调查研究，深入挖掘目标消费者的需求特点、购买习惯以及对产品和服务的期望。这有助于高钙片项目更好地定位目标市场，提供更符合消费者期待的解决方案。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钙片项目实施过程中需要充分考虑的因素。我们将对市场风险进行全面评估，包括但不限于政策法规风险、市场竞争风险、技术变革风险等。通过对潜在风险的深入分析，高钙片项目可以制定相应的风险缓解策略，降低不确定性对高钙片项目的影响。</w:t>
      </w:r>
    </w:p>
    <w:p>
      <w:pPr>
        <w:pStyle w:val="Heading1"/>
        <w:ind w:firstLine="560" w:firstLineChars="200"/>
        <w:rPr>
          <w:rFonts w:ascii="仿宋" w:eastAsia="仿宋" w:hAnsi="仿宋" w:cs="仿宋" w:hint="eastAsia"/>
          <w:sz w:val="28"/>
          <w:lang w:eastAsia="zh-CN"/>
        </w:rPr>
      </w:pPr>
      <w:bookmarkStart w:id="15" w:name="_Toc27799"/>
      <w:r>
        <w:rPr>
          <w:rFonts w:ascii="仿宋" w:eastAsia="仿宋" w:hAnsi="仿宋" w:cs="仿宋" w:hint="eastAsia"/>
          <w:sz w:val="28"/>
          <w:lang w:eastAsia="zh-CN"/>
        </w:rPr>
        <w:t>五、高钙片项目概论</w:t>
      </w:r>
      <w:bookmarkEnd w:id="15"/>
    </w:p>
    <w:p>
      <w:pPr>
        <w:pStyle w:val="Heading2"/>
        <w:rPr>
          <w:rFonts w:ascii="仿宋" w:eastAsia="仿宋" w:hAnsi="仿宋" w:cs="仿宋" w:hint="eastAsia"/>
          <w:lang w:eastAsia="zh-CN"/>
        </w:rPr>
      </w:pPr>
      <w:bookmarkStart w:id="16" w:name="_Toc12443"/>
      <w:r>
        <w:rPr>
          <w:rFonts w:ascii="仿宋" w:eastAsia="仿宋" w:hAnsi="仿宋" w:cs="仿宋" w:hint="eastAsia"/>
          <w:lang w:eastAsia="zh-CN"/>
        </w:rPr>
        <w:t>(一)、高钙片项目概况</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的起源追溯至对市场的深入洞察。市场的不断演变与变革为高钙片项目提供了难得的机遇。当前市场存在的需求缺口和变革的大环境共同构成了高钙片项目的背景。这个高钙片项目旨在充分利用市场机遇，填补行业中尚未满足的需求，为客户提供全新的解决方案。市场的变革和需求的增长使得这个高钙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高钙片项目名称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正式命名为高钙片。这个名称不仅仅是一个标识，更代表了高钙片项目的核心理念和愿景。它蕴含着高钙片项目所要解决问题的关键字，具有强烈的表达和辨识度，为高钙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高钙片项目目标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的核心目标是提供一种全新、高效的解决方案，满足客户日益增长的需求。高钙片项目追求的不仅仅是满足市场需求，更是在市场中获得卓越的竞争优势。通过不断提升产品或服务的质量和创新水平，高钙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高钙片项目范围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全面涵盖了产品研发、制造、市场推广和售后服务，确保从产品设计到最终用户体验的全方位关注。这一全面的高钙片项目范围是为了确保高钙片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高钙片项目时间表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高钙片项目计划在未来18个月内完成，包括研发、测试、市场试点和正式推出等不同阶段。这个时间表的合理设计是为了确保高钙片项目各个阶段的顺利推进，以便按时交付高质量的成果。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高钙片项目预算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高钙片项目总预算估算为XX百万美元，主要分配在研发、市场推广、人员培训和运营等方面。这一充足的预算为高钙片项目提供了充足的资源，确保高钙片项目在各个方面都能取得优异的表现。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高钙片项目风险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高钙片项目可能面临的风险包括市场接受度低、技术难题、竞争激烈等。高钙片项目团队已经制定了相应的风险应对计划，通过前瞻性的风险管理，确保高钙片项目在面对不确定性时能够迅速做出应对。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高钙片项目团队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高钙片项目汇聚了一支经验丰富、多领域专业素养的核心团队，确保高钙片项目在各个方面都能拥有高水平的执行力。团队的协同作战是高钙片项目成功的关键因素之一。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高钙片项目背景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高钙片项目的背景根植于市场对更高效、创新产品的渴望，同时也受到科技发展对行业格局的深刻改变的影响。这为高钙片项目提供了广阔的发展空间和市场需求。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高钙片项目现状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截至目前，高钙片项目已完成市场调研和技术验证，取得了初步的成功。这为高钙片项目在未来的发展奠定了坚实的基础，为更远大的目标打下了坚实的基石。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8036"/>
      <w:r>
        <w:rPr>
          <w:rFonts w:ascii="仿宋" w:eastAsia="仿宋" w:hAnsi="仿宋" w:cs="仿宋" w:hint="eastAsia"/>
          <w:sz w:val="28"/>
          <w:lang w:eastAsia="zh-CN"/>
        </w:rPr>
        <w:t>(二)、高钙片项目目标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keyword》高钙片项目首要业务目标是在市场中占据有利地位，实现产品/服务的成功推广和销售。通过不断提升产品质量、创新性，高钙片项目追求成为行业中的领导者，赢得更多客户的青睐。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在科技迅速发展的时代，高钙片项目着眼于技术创新。通过持续的研发和技术升级，高钙片项目旨在推出更具创新性的产品或服务，以满足市场对新鲜、先进解决方案的需求。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为了建立可持续的客户关系，高钙片项目设定了客户满意度目标。通过提供卓越的产品质量和优质的客户服务，高钙片项目追求赢得客户的信任和忠诚度，确保他们的满意度达到行业领先水平。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高钙片项目注重社会责任和可持续发展。通过实施环保、社会责任高钙片项目，高钙片项目致力于在经济发展的同时保护环境，促进社会公平，实现可持续经营。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高钙片项目的团队是实现目标的核心驱动力。因此，高钙片项目设定了团队发展目标，包括提升团队成员的专业技能、培养领导力，以及搭建协同高效的团队工作氛围。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2503"/>
      <w:r>
        <w:rPr>
          <w:rFonts w:ascii="仿宋" w:eastAsia="仿宋" w:hAnsi="仿宋" w:cs="仿宋" w:hint="eastAsia"/>
          <w:sz w:val="28"/>
          <w:lang w:eastAsia="zh-CN"/>
        </w:rPr>
        <w:t>(三)、高钙片项目提出的理由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高钙片项目提出的理由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的提出源于对市场机遇的深刻洞察。当前市场中存在的需求缺口和行业发展趋势表明，有巨大的商业机会等待被开发。通过准确捕捉市场机遇，高钙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的理念基于对技术创新的信仰。通过持续的研发和技术投入，高钙片项目有望推出更具创新性的产品或服务。在科技飞速发展的当下，高钙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的提出是为了增强企业的行业竞争力。通过提升产品或服务的质量和独特性，高钙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响应了消费者需求的变化。随着社会和科技的不断发展，消费者对产品和服务的需求也在发生变化。通过深入了解并及时回应消费者的新需求，高钙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高钙片项目的提出是企业战略发展规划的一部分。在面对日益激烈的市场竞争和不断变化的商业环境中，高钙片项目作为企业战略的一环，旨在为企业开辟新的增长领域，巩固企业在行业中的地位。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高钙片项目的提出不仅仅是基于商业考量，还注重社会责任。通过推出环保、社会责任等方面的高钙片项目，高钙片企业可以在社会中树立积极形象，为社会做出积极贡献，实现经济效益和社会效益的双赢。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高钙片项目的提出反映了对利益相关者期望的关注。包括客户、员工、投资者等利益相关者在企业发展中都有着各自的期望，高钙片项目力求在满足这些期望的同时，取得更大的共赢。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37"/>
      <w:r>
        <w:rPr>
          <w:rFonts w:ascii="仿宋" w:eastAsia="仿宋" w:hAnsi="仿宋" w:cs="仿宋" w:hint="eastAsia"/>
          <w:sz w:val="28"/>
          <w:lang w:eastAsia="zh-CN"/>
        </w:rPr>
        <w:t>(四)、高钙片项目意义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在实施高钙片项目的过程中，我们不仅仅是在追逐商业成功，更是为企业和社会的多个层面创造了深远的意义。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钙片项目的首要意义在于提升企业的市场竞争力。通过持续的创新和对产品质量的高标准要求，高钙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https://d.book118.com/046041220202010055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高钙片项目规划设计方案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862808"/>
    <w:rsid w:val="5C8628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041220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2024-02-29T18:03:00Z</dcterms:created>
  <dcterms:modified xsi:type="dcterms:W3CDTF">2024-02-29T18:03:25Z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674EC5D5EFD14B3CA72F784E10A1C9BF_11</vt:lpwstr>
  </property>
  <property fmtid="{D5CDD505-2E9C-101B-9397-08002B2CF9AE}" pid="3" name="KSOProductBuildVer">
    <vt:lpwstr>2052-12.1.0.16388</vt:lpwstr>
  </property>
</Properties>
</file>