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食品、饮料、烟草专用生产设备零件项目规划设计纲要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420" w:history="1">
        <w:r>
          <w:rPr>
            <w:rFonts w:ascii="仿宋" w:eastAsia="仿宋" w:hAnsi="仿宋" w:cs="仿宋" w:hint="eastAsia"/>
            <w:lang w:eastAsia="zh-CN"/>
          </w:rPr>
          <w:t>序言</w:t>
        </w:r>
        <w:r>
          <w:tab/>
        </w:r>
        <w:r>
          <w:fldChar w:fldCharType="begin"/>
        </w:r>
        <w:r>
          <w:instrText xml:space="preserve"> PAGEREF _Toc4420 \h </w:instrText>
        </w:r>
        <w:r>
          <w:fldChar w:fldCharType="separate"/>
        </w:r>
        <w:r>
          <w:t>3</w:t>
        </w:r>
        <w:r>
          <w:fldChar w:fldCharType="end"/>
        </w:r>
      </w:hyperlink>
    </w:p>
    <w:p>
      <w:pPr>
        <w:pStyle w:val="TOC1"/>
        <w:tabs>
          <w:tab w:val="right" w:leader="dot" w:pos="8306"/>
        </w:tabs>
      </w:pPr>
      <w:hyperlink w:anchor="_Toc12094" w:history="1">
        <w:r>
          <w:rPr>
            <w:rFonts w:ascii="仿宋" w:eastAsia="仿宋" w:hAnsi="仿宋" w:cs="仿宋" w:hint="eastAsia"/>
            <w:lang w:eastAsia="zh-CN"/>
          </w:rPr>
          <w:t>一、工艺说明</w:t>
        </w:r>
        <w:r>
          <w:tab/>
        </w:r>
        <w:r>
          <w:fldChar w:fldCharType="begin"/>
        </w:r>
        <w:r>
          <w:instrText xml:space="preserve"> PAGEREF _Toc12094 \h </w:instrText>
        </w:r>
        <w:r>
          <w:fldChar w:fldCharType="separate"/>
        </w:r>
        <w:r>
          <w:t>3</w:t>
        </w:r>
        <w:r>
          <w:fldChar w:fldCharType="end"/>
        </w:r>
      </w:hyperlink>
    </w:p>
    <w:p>
      <w:pPr>
        <w:pStyle w:val="TOC2"/>
        <w:tabs>
          <w:tab w:val="right" w:leader="dot" w:pos="8306"/>
        </w:tabs>
      </w:pPr>
      <w:hyperlink w:anchor="_Toc12737" w:history="1">
        <w:r>
          <w:rPr>
            <w:rFonts w:ascii="仿宋" w:eastAsia="仿宋" w:hAnsi="仿宋" w:cs="仿宋" w:hint="eastAsia"/>
            <w:lang w:eastAsia="zh-CN"/>
          </w:rPr>
          <w:t>(一)、技术管理特点</w:t>
        </w:r>
        <w:r>
          <w:tab/>
        </w:r>
        <w:r>
          <w:fldChar w:fldCharType="begin"/>
        </w:r>
        <w:r>
          <w:instrText xml:space="preserve"> PAGEREF _Toc12737 \h </w:instrText>
        </w:r>
        <w:r>
          <w:fldChar w:fldCharType="separate"/>
        </w:r>
        <w:r>
          <w:t>3</w:t>
        </w:r>
        <w:r>
          <w:fldChar w:fldCharType="end"/>
        </w:r>
      </w:hyperlink>
    </w:p>
    <w:p>
      <w:pPr>
        <w:pStyle w:val="TOC2"/>
        <w:tabs>
          <w:tab w:val="right" w:leader="dot" w:pos="8306"/>
        </w:tabs>
      </w:pPr>
      <w:hyperlink w:anchor="_Toc6358" w:history="1">
        <w:r>
          <w:rPr>
            <w:rFonts w:ascii="仿宋" w:eastAsia="仿宋" w:hAnsi="仿宋" w:cs="仿宋" w:hint="eastAsia"/>
            <w:lang w:eastAsia="zh-CN"/>
          </w:rPr>
          <w:t>(二)、食品、饮料、烟草专用生产设备零件项目工艺技术设计方案</w:t>
        </w:r>
        <w:r>
          <w:tab/>
        </w:r>
        <w:r>
          <w:fldChar w:fldCharType="begin"/>
        </w:r>
        <w:r>
          <w:instrText xml:space="preserve"> PAGEREF _Toc6358 \h </w:instrText>
        </w:r>
        <w:r>
          <w:fldChar w:fldCharType="separate"/>
        </w:r>
        <w:r>
          <w:t>4</w:t>
        </w:r>
        <w:r>
          <w:fldChar w:fldCharType="end"/>
        </w:r>
      </w:hyperlink>
    </w:p>
    <w:p>
      <w:pPr>
        <w:pStyle w:val="TOC2"/>
        <w:tabs>
          <w:tab w:val="right" w:leader="dot" w:pos="8306"/>
        </w:tabs>
      </w:pPr>
      <w:hyperlink w:anchor="_Toc19435" w:history="1">
        <w:r>
          <w:rPr>
            <w:rFonts w:ascii="仿宋" w:eastAsia="仿宋" w:hAnsi="仿宋" w:cs="仿宋" w:hint="eastAsia"/>
            <w:lang w:eastAsia="zh-CN"/>
          </w:rPr>
          <w:t>(三)、设备选型方案</w:t>
        </w:r>
        <w:r>
          <w:tab/>
        </w:r>
        <w:r>
          <w:fldChar w:fldCharType="begin"/>
        </w:r>
        <w:r>
          <w:instrText xml:space="preserve"> PAGEREF _Toc19435 \h </w:instrText>
        </w:r>
        <w:r>
          <w:fldChar w:fldCharType="separate"/>
        </w:r>
        <w:r>
          <w:t>6</w:t>
        </w:r>
        <w:r>
          <w:fldChar w:fldCharType="end"/>
        </w:r>
      </w:hyperlink>
    </w:p>
    <w:p>
      <w:pPr>
        <w:pStyle w:val="TOC1"/>
        <w:tabs>
          <w:tab w:val="right" w:leader="dot" w:pos="8306"/>
        </w:tabs>
      </w:pPr>
      <w:hyperlink w:anchor="_Toc7461" w:history="1">
        <w:r>
          <w:rPr>
            <w:rFonts w:ascii="仿宋" w:eastAsia="仿宋" w:hAnsi="仿宋" w:cs="仿宋" w:hint="eastAsia"/>
            <w:lang w:eastAsia="zh-CN"/>
          </w:rPr>
          <w:t>二、食品、饮料、烟草专用生产设备零件项目建设单位说明</w:t>
        </w:r>
        <w:r>
          <w:tab/>
        </w:r>
        <w:r>
          <w:fldChar w:fldCharType="begin"/>
        </w:r>
        <w:r>
          <w:instrText xml:space="preserve"> PAGEREF _Toc7461 \h </w:instrText>
        </w:r>
        <w:r>
          <w:fldChar w:fldCharType="separate"/>
        </w:r>
        <w:r>
          <w:t>7</w:t>
        </w:r>
        <w:r>
          <w:fldChar w:fldCharType="end"/>
        </w:r>
      </w:hyperlink>
    </w:p>
    <w:p>
      <w:pPr>
        <w:pStyle w:val="TOC2"/>
        <w:tabs>
          <w:tab w:val="right" w:leader="dot" w:pos="8306"/>
        </w:tabs>
      </w:pPr>
      <w:hyperlink w:anchor="_Toc16313" w:history="1">
        <w:r>
          <w:rPr>
            <w:rFonts w:ascii="仿宋" w:eastAsia="仿宋" w:hAnsi="仿宋" w:cs="仿宋" w:hint="eastAsia"/>
            <w:lang w:eastAsia="zh-CN"/>
          </w:rPr>
          <w:t>(一)、食品、饮料、烟草专用生产设备零件项目承办单位基本情况</w:t>
        </w:r>
        <w:r>
          <w:tab/>
        </w:r>
        <w:r>
          <w:fldChar w:fldCharType="begin"/>
        </w:r>
        <w:r>
          <w:instrText xml:space="preserve"> PAGEREF _Toc16313 \h </w:instrText>
        </w:r>
        <w:r>
          <w:fldChar w:fldCharType="separate"/>
        </w:r>
        <w:r>
          <w:t>7</w:t>
        </w:r>
        <w:r>
          <w:fldChar w:fldCharType="end"/>
        </w:r>
      </w:hyperlink>
    </w:p>
    <w:p>
      <w:pPr>
        <w:pStyle w:val="TOC2"/>
        <w:tabs>
          <w:tab w:val="right" w:leader="dot" w:pos="8306"/>
        </w:tabs>
      </w:pPr>
      <w:hyperlink w:anchor="_Toc21540" w:history="1">
        <w:r>
          <w:rPr>
            <w:rFonts w:ascii="仿宋" w:eastAsia="仿宋" w:hAnsi="仿宋" w:cs="仿宋" w:hint="eastAsia"/>
            <w:lang w:eastAsia="zh-CN"/>
          </w:rPr>
          <w:t>(二)、公司经济效益分析</w:t>
        </w:r>
        <w:r>
          <w:tab/>
        </w:r>
        <w:r>
          <w:fldChar w:fldCharType="begin"/>
        </w:r>
        <w:r>
          <w:instrText xml:space="preserve"> PAGEREF _Toc21540 \h </w:instrText>
        </w:r>
        <w:r>
          <w:fldChar w:fldCharType="separate"/>
        </w:r>
        <w:r>
          <w:t>8</w:t>
        </w:r>
        <w:r>
          <w:fldChar w:fldCharType="end"/>
        </w:r>
      </w:hyperlink>
    </w:p>
    <w:p>
      <w:pPr>
        <w:pStyle w:val="TOC1"/>
        <w:tabs>
          <w:tab w:val="right" w:leader="dot" w:pos="8306"/>
        </w:tabs>
      </w:pPr>
      <w:hyperlink w:anchor="_Toc9629" w:history="1">
        <w:r>
          <w:rPr>
            <w:rFonts w:ascii="仿宋" w:eastAsia="仿宋" w:hAnsi="仿宋" w:cs="仿宋" w:hint="eastAsia"/>
            <w:lang w:eastAsia="zh-CN"/>
          </w:rPr>
          <w:t>三、食品、饮料、烟草专用生产设备零件项目建设背景及必要性分析</w:t>
        </w:r>
        <w:r>
          <w:tab/>
        </w:r>
        <w:r>
          <w:fldChar w:fldCharType="begin"/>
        </w:r>
        <w:r>
          <w:instrText xml:space="preserve"> PAGEREF _Toc9629 \h </w:instrText>
        </w:r>
        <w:r>
          <w:fldChar w:fldCharType="separate"/>
        </w:r>
        <w:r>
          <w:t>9</w:t>
        </w:r>
        <w:r>
          <w:fldChar w:fldCharType="end"/>
        </w:r>
      </w:hyperlink>
    </w:p>
    <w:p>
      <w:pPr>
        <w:pStyle w:val="TOC2"/>
        <w:tabs>
          <w:tab w:val="right" w:leader="dot" w:pos="8306"/>
        </w:tabs>
      </w:pPr>
      <w:hyperlink w:anchor="_Toc15218" w:history="1">
        <w:r>
          <w:rPr>
            <w:rFonts w:ascii="仿宋" w:eastAsia="仿宋" w:hAnsi="仿宋" w:cs="仿宋" w:hint="eastAsia"/>
            <w:lang w:eastAsia="zh-CN"/>
          </w:rPr>
          <w:t>(一)、食品、饮料、烟草专用生产设备零件项目背景分析</w:t>
        </w:r>
        <w:r>
          <w:tab/>
        </w:r>
        <w:r>
          <w:fldChar w:fldCharType="begin"/>
        </w:r>
        <w:r>
          <w:instrText xml:space="preserve"> PAGEREF _Toc15218 \h </w:instrText>
        </w:r>
        <w:r>
          <w:fldChar w:fldCharType="separate"/>
        </w:r>
        <w:r>
          <w:t>9</w:t>
        </w:r>
        <w:r>
          <w:fldChar w:fldCharType="end"/>
        </w:r>
      </w:hyperlink>
    </w:p>
    <w:p>
      <w:pPr>
        <w:pStyle w:val="TOC2"/>
        <w:tabs>
          <w:tab w:val="right" w:leader="dot" w:pos="8306"/>
        </w:tabs>
      </w:pPr>
      <w:hyperlink w:anchor="_Toc30693" w:history="1">
        <w:r>
          <w:rPr>
            <w:rFonts w:ascii="仿宋" w:eastAsia="仿宋" w:hAnsi="仿宋" w:cs="仿宋" w:hint="eastAsia"/>
            <w:lang w:eastAsia="zh-CN"/>
          </w:rPr>
          <w:t>(二)、食品、饮料、烟草专用生产设备零件项目建设必要性分析</w:t>
        </w:r>
        <w:r>
          <w:tab/>
        </w:r>
        <w:r>
          <w:fldChar w:fldCharType="begin"/>
        </w:r>
        <w:r>
          <w:instrText xml:space="preserve"> PAGEREF _Toc30693 \h </w:instrText>
        </w:r>
        <w:r>
          <w:fldChar w:fldCharType="separate"/>
        </w:r>
        <w:r>
          <w:t>11</w:t>
        </w:r>
        <w:r>
          <w:fldChar w:fldCharType="end"/>
        </w:r>
      </w:hyperlink>
    </w:p>
    <w:p>
      <w:pPr>
        <w:pStyle w:val="TOC1"/>
        <w:tabs>
          <w:tab w:val="right" w:leader="dot" w:pos="8306"/>
        </w:tabs>
      </w:pPr>
      <w:hyperlink w:anchor="_Toc12967" w:history="1">
        <w:r>
          <w:rPr>
            <w:rFonts w:ascii="仿宋" w:eastAsia="仿宋" w:hAnsi="仿宋" w:cs="仿宋" w:hint="eastAsia"/>
            <w:lang w:eastAsia="zh-CN"/>
          </w:rPr>
          <w:t>四、市场分析、调研</w:t>
        </w:r>
        <w:r>
          <w:tab/>
        </w:r>
        <w:r>
          <w:fldChar w:fldCharType="begin"/>
        </w:r>
        <w:r>
          <w:instrText xml:space="preserve"> PAGEREF _Toc12967 \h </w:instrText>
        </w:r>
        <w:r>
          <w:fldChar w:fldCharType="separate"/>
        </w:r>
        <w:r>
          <w:t>12</w:t>
        </w:r>
        <w:r>
          <w:fldChar w:fldCharType="end"/>
        </w:r>
      </w:hyperlink>
    </w:p>
    <w:p>
      <w:pPr>
        <w:pStyle w:val="TOC2"/>
        <w:tabs>
          <w:tab w:val="right" w:leader="dot" w:pos="8306"/>
        </w:tabs>
      </w:pPr>
      <w:hyperlink w:anchor="_Toc13376" w:history="1">
        <w:r>
          <w:rPr>
            <w:rFonts w:ascii="仿宋" w:eastAsia="仿宋" w:hAnsi="仿宋" w:cs="仿宋" w:hint="eastAsia"/>
            <w:lang w:eastAsia="zh-CN"/>
          </w:rPr>
          <w:t>(一)、食品、饮料、烟草专用生产设备零件行业分析</w:t>
        </w:r>
        <w:r>
          <w:tab/>
        </w:r>
        <w:r>
          <w:fldChar w:fldCharType="begin"/>
        </w:r>
        <w:r>
          <w:instrText xml:space="preserve"> PAGEREF _Toc13376 \h </w:instrText>
        </w:r>
        <w:r>
          <w:fldChar w:fldCharType="separate"/>
        </w:r>
        <w:r>
          <w:t>12</w:t>
        </w:r>
        <w:r>
          <w:fldChar w:fldCharType="end"/>
        </w:r>
      </w:hyperlink>
    </w:p>
    <w:p>
      <w:pPr>
        <w:pStyle w:val="TOC2"/>
        <w:tabs>
          <w:tab w:val="right" w:leader="dot" w:pos="8306"/>
        </w:tabs>
      </w:pPr>
      <w:hyperlink w:anchor="_Toc21319" w:history="1">
        <w:r>
          <w:rPr>
            <w:rFonts w:ascii="仿宋" w:eastAsia="仿宋" w:hAnsi="仿宋" w:cs="仿宋" w:hint="eastAsia"/>
            <w:lang w:eastAsia="zh-CN"/>
          </w:rPr>
          <w:t>(二)、食品、饮料、烟草专用生产设备零件市场分析预测</w:t>
        </w:r>
        <w:r>
          <w:tab/>
        </w:r>
        <w:r>
          <w:fldChar w:fldCharType="begin"/>
        </w:r>
        <w:r>
          <w:instrText xml:space="preserve"> PAGEREF _Toc21319 \h </w:instrText>
        </w:r>
        <w:r>
          <w:fldChar w:fldCharType="separate"/>
        </w:r>
        <w:r>
          <w:t>13</w:t>
        </w:r>
        <w:r>
          <w:fldChar w:fldCharType="end"/>
        </w:r>
      </w:hyperlink>
    </w:p>
    <w:p>
      <w:pPr>
        <w:pStyle w:val="TOC1"/>
        <w:tabs>
          <w:tab w:val="right" w:leader="dot" w:pos="8306"/>
        </w:tabs>
      </w:pPr>
      <w:hyperlink w:anchor="_Toc7789" w:history="1">
        <w:r>
          <w:rPr>
            <w:rFonts w:ascii="仿宋" w:eastAsia="仿宋" w:hAnsi="仿宋" w:cs="仿宋" w:hint="eastAsia"/>
            <w:lang w:eastAsia="zh-CN"/>
          </w:rPr>
          <w:t>五、食品、饮料、烟草专用生产设备零件项目绩效评估</w:t>
        </w:r>
        <w:r>
          <w:tab/>
        </w:r>
        <w:r>
          <w:fldChar w:fldCharType="begin"/>
        </w:r>
        <w:r>
          <w:instrText xml:space="preserve"> PAGEREF _Toc7789 \h </w:instrText>
        </w:r>
        <w:r>
          <w:fldChar w:fldCharType="separate"/>
        </w:r>
        <w:r>
          <w:t>14</w:t>
        </w:r>
        <w:r>
          <w:fldChar w:fldCharType="end"/>
        </w:r>
      </w:hyperlink>
    </w:p>
    <w:p>
      <w:pPr>
        <w:pStyle w:val="TOC2"/>
        <w:tabs>
          <w:tab w:val="right" w:leader="dot" w:pos="8306"/>
        </w:tabs>
      </w:pPr>
      <w:hyperlink w:anchor="_Toc18742" w:history="1">
        <w:r>
          <w:rPr>
            <w:rFonts w:ascii="仿宋" w:eastAsia="仿宋" w:hAnsi="仿宋" w:cs="仿宋" w:hint="eastAsia"/>
            <w:lang w:eastAsia="zh-CN"/>
          </w:rPr>
          <w:t>(一)、绩效评估指标</w:t>
        </w:r>
        <w:r>
          <w:tab/>
        </w:r>
        <w:r>
          <w:fldChar w:fldCharType="begin"/>
        </w:r>
        <w:r>
          <w:instrText xml:space="preserve"> PAGEREF _Toc18742 \h </w:instrText>
        </w:r>
        <w:r>
          <w:fldChar w:fldCharType="separate"/>
        </w:r>
        <w:r>
          <w:t>14</w:t>
        </w:r>
        <w:r>
          <w:fldChar w:fldCharType="end"/>
        </w:r>
      </w:hyperlink>
    </w:p>
    <w:p>
      <w:pPr>
        <w:pStyle w:val="TOC2"/>
        <w:tabs>
          <w:tab w:val="right" w:leader="dot" w:pos="8306"/>
        </w:tabs>
      </w:pPr>
      <w:hyperlink w:anchor="_Toc21851" w:history="1">
        <w:r>
          <w:rPr>
            <w:rFonts w:ascii="仿宋" w:eastAsia="仿宋" w:hAnsi="仿宋" w:cs="仿宋" w:hint="eastAsia"/>
            <w:lang w:eastAsia="zh-CN"/>
          </w:rPr>
          <w:t>(二)、绩效评估方法</w:t>
        </w:r>
        <w:r>
          <w:tab/>
        </w:r>
        <w:r>
          <w:fldChar w:fldCharType="begin"/>
        </w:r>
        <w:r>
          <w:instrText xml:space="preserve"> PAGEREF _Toc21851 \h </w:instrText>
        </w:r>
        <w:r>
          <w:fldChar w:fldCharType="separate"/>
        </w:r>
        <w:r>
          <w:t>16</w:t>
        </w:r>
        <w:r>
          <w:fldChar w:fldCharType="end"/>
        </w:r>
      </w:hyperlink>
    </w:p>
    <w:p>
      <w:pPr>
        <w:pStyle w:val="TOC2"/>
        <w:tabs>
          <w:tab w:val="right" w:leader="dot" w:pos="8306"/>
        </w:tabs>
      </w:pPr>
      <w:hyperlink w:anchor="_Toc14299" w:history="1">
        <w:r>
          <w:rPr>
            <w:rFonts w:ascii="仿宋" w:eastAsia="仿宋" w:hAnsi="仿宋" w:cs="仿宋" w:hint="eastAsia"/>
            <w:lang w:eastAsia="zh-CN"/>
          </w:rPr>
          <w:t>(三)、绩效评估周期</w:t>
        </w:r>
        <w:r>
          <w:tab/>
        </w:r>
        <w:r>
          <w:fldChar w:fldCharType="begin"/>
        </w:r>
        <w:r>
          <w:instrText xml:space="preserve"> PAGEREF _Toc14299 \h </w:instrText>
        </w:r>
        <w:r>
          <w:fldChar w:fldCharType="separate"/>
        </w:r>
        <w:r>
          <w:t>17</w:t>
        </w:r>
        <w:r>
          <w:fldChar w:fldCharType="end"/>
        </w:r>
      </w:hyperlink>
    </w:p>
    <w:p>
      <w:pPr>
        <w:pStyle w:val="TOC1"/>
        <w:tabs>
          <w:tab w:val="right" w:leader="dot" w:pos="8306"/>
        </w:tabs>
      </w:pPr>
      <w:hyperlink w:anchor="_Toc13888" w:history="1">
        <w:r>
          <w:rPr>
            <w:rFonts w:ascii="仿宋" w:eastAsia="仿宋" w:hAnsi="仿宋" w:cs="仿宋" w:hint="eastAsia"/>
            <w:lang w:eastAsia="zh-CN"/>
          </w:rPr>
          <w:t>六、产品规划分析</w:t>
        </w:r>
        <w:r>
          <w:tab/>
        </w:r>
        <w:r>
          <w:fldChar w:fldCharType="begin"/>
        </w:r>
        <w:r>
          <w:instrText xml:space="preserve"> PAGEREF _Toc13888 \h </w:instrText>
        </w:r>
        <w:r>
          <w:fldChar w:fldCharType="separate"/>
        </w:r>
        <w:r>
          <w:t>18</w:t>
        </w:r>
        <w:r>
          <w:fldChar w:fldCharType="end"/>
        </w:r>
      </w:hyperlink>
    </w:p>
    <w:p>
      <w:pPr>
        <w:pStyle w:val="TOC2"/>
        <w:tabs>
          <w:tab w:val="right" w:leader="dot" w:pos="8306"/>
        </w:tabs>
      </w:pPr>
      <w:hyperlink w:anchor="_Toc22870" w:history="1">
        <w:r>
          <w:rPr>
            <w:rFonts w:ascii="仿宋" w:eastAsia="仿宋" w:hAnsi="仿宋" w:cs="仿宋" w:hint="eastAsia"/>
            <w:lang w:eastAsia="zh-CN"/>
          </w:rPr>
          <w:t>(一)、产品规划</w:t>
        </w:r>
        <w:r>
          <w:tab/>
        </w:r>
        <w:r>
          <w:fldChar w:fldCharType="begin"/>
        </w:r>
        <w:r>
          <w:instrText xml:space="preserve"> PAGEREF _Toc22870 \h </w:instrText>
        </w:r>
        <w:r>
          <w:fldChar w:fldCharType="separate"/>
        </w:r>
        <w:r>
          <w:t>18</w:t>
        </w:r>
        <w:r>
          <w:fldChar w:fldCharType="end"/>
        </w:r>
      </w:hyperlink>
    </w:p>
    <w:p>
      <w:pPr>
        <w:pStyle w:val="TOC2"/>
        <w:tabs>
          <w:tab w:val="right" w:leader="dot" w:pos="8306"/>
        </w:tabs>
      </w:pPr>
      <w:hyperlink w:anchor="_Toc9585" w:history="1">
        <w:r>
          <w:rPr>
            <w:rFonts w:ascii="仿宋" w:eastAsia="仿宋" w:hAnsi="仿宋" w:cs="仿宋" w:hint="eastAsia"/>
            <w:lang w:eastAsia="zh-CN"/>
          </w:rPr>
          <w:t>(二)、建设规模</w:t>
        </w:r>
        <w:r>
          <w:tab/>
        </w:r>
        <w:r>
          <w:fldChar w:fldCharType="begin"/>
        </w:r>
        <w:r>
          <w:instrText xml:space="preserve"> PAGEREF _Toc9585 \h </w:instrText>
        </w:r>
        <w:r>
          <w:fldChar w:fldCharType="separate"/>
        </w:r>
        <w:r>
          <w:t>19</w:t>
        </w:r>
        <w:r>
          <w:fldChar w:fldCharType="end"/>
        </w:r>
      </w:hyperlink>
    </w:p>
    <w:p>
      <w:pPr>
        <w:pStyle w:val="TOC1"/>
        <w:tabs>
          <w:tab w:val="right" w:leader="dot" w:pos="8306"/>
        </w:tabs>
      </w:pPr>
      <w:hyperlink w:anchor="_Toc12409" w:history="1">
        <w:r>
          <w:rPr>
            <w:rFonts w:ascii="仿宋" w:eastAsia="仿宋" w:hAnsi="仿宋" w:cs="仿宋" w:hint="eastAsia"/>
            <w:lang w:eastAsia="zh-CN"/>
          </w:rPr>
          <w:t>七、食品、饮料、烟草专用生产设备零件项目社会影响</w:t>
        </w:r>
        <w:r>
          <w:tab/>
        </w:r>
        <w:r>
          <w:fldChar w:fldCharType="begin"/>
        </w:r>
        <w:r>
          <w:instrText xml:space="preserve"> PAGEREF _Toc12409 \h </w:instrText>
        </w:r>
        <w:r>
          <w:fldChar w:fldCharType="separate"/>
        </w:r>
        <w:r>
          <w:t>20</w:t>
        </w:r>
        <w:r>
          <w:fldChar w:fldCharType="end"/>
        </w:r>
      </w:hyperlink>
    </w:p>
    <w:p>
      <w:pPr>
        <w:pStyle w:val="TOC2"/>
        <w:tabs>
          <w:tab w:val="right" w:leader="dot" w:pos="8306"/>
        </w:tabs>
      </w:pPr>
      <w:hyperlink w:anchor="_Toc21254" w:history="1">
        <w:r>
          <w:rPr>
            <w:rFonts w:ascii="仿宋" w:eastAsia="仿宋" w:hAnsi="仿宋" w:cs="仿宋" w:hint="eastAsia"/>
            <w:lang w:eastAsia="zh-CN"/>
          </w:rPr>
          <w:t>(一)、社会责任与义务</w:t>
        </w:r>
        <w:r>
          <w:tab/>
        </w:r>
        <w:r>
          <w:fldChar w:fldCharType="begin"/>
        </w:r>
        <w:r>
          <w:instrText xml:space="preserve"> PAGEREF _Toc21254 \h </w:instrText>
        </w:r>
        <w:r>
          <w:fldChar w:fldCharType="separate"/>
        </w:r>
        <w:r>
          <w:t>20</w:t>
        </w:r>
        <w:r>
          <w:fldChar w:fldCharType="end"/>
        </w:r>
      </w:hyperlink>
    </w:p>
    <w:p>
      <w:pPr>
        <w:pStyle w:val="TOC2"/>
        <w:tabs>
          <w:tab w:val="right" w:leader="dot" w:pos="8306"/>
        </w:tabs>
      </w:pPr>
      <w:hyperlink w:anchor="_Toc11102" w:history="1">
        <w:r>
          <w:rPr>
            <w:rFonts w:ascii="仿宋" w:eastAsia="仿宋" w:hAnsi="仿宋" w:cs="仿宋" w:hint="eastAsia"/>
            <w:lang w:eastAsia="zh-CN"/>
          </w:rPr>
          <w:t>(二)、社会参与与沟通</w:t>
        </w:r>
        <w:r>
          <w:tab/>
        </w:r>
        <w:r>
          <w:fldChar w:fldCharType="begin"/>
        </w:r>
        <w:r>
          <w:instrText xml:space="preserve"> PAGEREF _Toc11102 \h </w:instrText>
        </w:r>
        <w:r>
          <w:fldChar w:fldCharType="separate"/>
        </w:r>
        <w:r>
          <w:t>21</w:t>
        </w:r>
        <w:r>
          <w:fldChar w:fldCharType="end"/>
        </w:r>
      </w:hyperlink>
    </w:p>
    <w:p>
      <w:pPr>
        <w:pStyle w:val="TOC1"/>
        <w:tabs>
          <w:tab w:val="right" w:leader="dot" w:pos="8306"/>
        </w:tabs>
      </w:pPr>
      <w:hyperlink w:anchor="_Toc398" w:history="1">
        <w:r>
          <w:rPr>
            <w:rFonts w:ascii="仿宋" w:eastAsia="仿宋" w:hAnsi="仿宋" w:cs="仿宋" w:hint="eastAsia"/>
            <w:lang w:eastAsia="zh-CN"/>
          </w:rPr>
          <w:t>八、食品、饮料、烟草专用生产设备零件项目计划安排</w:t>
        </w:r>
        <w:r>
          <w:tab/>
        </w:r>
        <w:r>
          <w:fldChar w:fldCharType="begin"/>
        </w:r>
        <w:r>
          <w:instrText xml:space="preserve"> PAGEREF _Toc398 \h </w:instrText>
        </w:r>
        <w:r>
          <w:fldChar w:fldCharType="separate"/>
        </w:r>
        <w:r>
          <w:t>22</w:t>
        </w:r>
        <w:r>
          <w:fldChar w:fldCharType="end"/>
        </w:r>
      </w:hyperlink>
    </w:p>
    <w:p>
      <w:pPr>
        <w:pStyle w:val="TOC2"/>
        <w:tabs>
          <w:tab w:val="right" w:leader="dot" w:pos="8306"/>
        </w:tabs>
      </w:pPr>
      <w:hyperlink w:anchor="_Toc17356" w:history="1">
        <w:r>
          <w:rPr>
            <w:rFonts w:ascii="仿宋" w:eastAsia="仿宋" w:hAnsi="仿宋" w:cs="仿宋" w:hint="eastAsia"/>
            <w:lang w:eastAsia="zh-CN"/>
          </w:rPr>
          <w:t>(一)、建设周期</w:t>
        </w:r>
        <w:r>
          <w:tab/>
        </w:r>
        <w:r>
          <w:fldChar w:fldCharType="begin"/>
        </w:r>
        <w:r>
          <w:instrText xml:space="preserve"> PAGEREF _Toc17356 \h </w:instrText>
        </w:r>
        <w:r>
          <w:fldChar w:fldCharType="separate"/>
        </w:r>
        <w:r>
          <w:t>22</w:t>
        </w:r>
        <w:r>
          <w:fldChar w:fldCharType="end"/>
        </w:r>
      </w:hyperlink>
    </w:p>
    <w:p>
      <w:pPr>
        <w:pStyle w:val="TOC2"/>
        <w:tabs>
          <w:tab w:val="right" w:leader="dot" w:pos="8306"/>
        </w:tabs>
      </w:pPr>
      <w:hyperlink w:anchor="_Toc18263" w:history="1">
        <w:r>
          <w:rPr>
            <w:rFonts w:ascii="仿宋" w:eastAsia="仿宋" w:hAnsi="仿宋" w:cs="仿宋" w:hint="eastAsia"/>
            <w:lang w:eastAsia="zh-CN"/>
          </w:rPr>
          <w:t>(二)、建设进度</w:t>
        </w:r>
        <w:r>
          <w:tab/>
        </w:r>
        <w:r>
          <w:fldChar w:fldCharType="begin"/>
        </w:r>
        <w:r>
          <w:instrText xml:space="preserve"> PAGEREF _Toc18263 \h </w:instrText>
        </w:r>
        <w:r>
          <w:fldChar w:fldCharType="separate"/>
        </w:r>
        <w:r>
          <w:t>23</w:t>
        </w:r>
        <w:r>
          <w:fldChar w:fldCharType="end"/>
        </w:r>
      </w:hyperlink>
    </w:p>
    <w:p>
      <w:pPr>
        <w:pStyle w:val="TOC2"/>
        <w:tabs>
          <w:tab w:val="right" w:leader="dot" w:pos="8306"/>
        </w:tabs>
      </w:pPr>
      <w:hyperlink w:anchor="_Toc21464" w:history="1">
        <w:r>
          <w:rPr>
            <w:rFonts w:ascii="仿宋" w:eastAsia="仿宋" w:hAnsi="仿宋" w:cs="仿宋" w:hint="eastAsia"/>
            <w:lang w:eastAsia="zh-CN"/>
          </w:rPr>
          <w:t>(三)、进度安排注意事项</w:t>
        </w:r>
        <w:r>
          <w:tab/>
        </w:r>
        <w:r>
          <w:fldChar w:fldCharType="begin"/>
        </w:r>
        <w:r>
          <w:instrText xml:space="preserve"> PAGEREF _Toc21464 \h </w:instrText>
        </w:r>
        <w:r>
          <w:fldChar w:fldCharType="separate"/>
        </w:r>
        <w:r>
          <w:t>24</w:t>
        </w:r>
        <w:r>
          <w:fldChar w:fldCharType="end"/>
        </w:r>
      </w:hyperlink>
    </w:p>
    <w:p>
      <w:pPr>
        <w:pStyle w:val="TOC2"/>
        <w:tabs>
          <w:tab w:val="right" w:leader="dot" w:pos="8306"/>
        </w:tabs>
      </w:pPr>
      <w:hyperlink w:anchor="_Toc18207" w:history="1">
        <w:r>
          <w:rPr>
            <w:rFonts w:ascii="仿宋" w:eastAsia="仿宋" w:hAnsi="仿宋" w:cs="仿宋" w:hint="eastAsia"/>
            <w:lang w:eastAsia="zh-CN"/>
          </w:rPr>
          <w:t>(四)、人力资源配置</w:t>
        </w:r>
        <w:r>
          <w:tab/>
        </w:r>
        <w:r>
          <w:fldChar w:fldCharType="begin"/>
        </w:r>
        <w:r>
          <w:instrText xml:space="preserve"> PAGEREF _Toc18207 \h </w:instrText>
        </w:r>
        <w:r>
          <w:fldChar w:fldCharType="separate"/>
        </w:r>
        <w:r>
          <w:t>26</w:t>
        </w:r>
        <w:r>
          <w:fldChar w:fldCharType="end"/>
        </w:r>
      </w:hyperlink>
    </w:p>
    <w:p>
      <w:pPr>
        <w:pStyle w:val="TOC1"/>
        <w:tabs>
          <w:tab w:val="right" w:leader="dot" w:pos="8306"/>
        </w:tabs>
      </w:pPr>
      <w:hyperlink w:anchor="_Toc18521" w:history="1">
        <w:r>
          <w:rPr>
            <w:rFonts w:ascii="仿宋" w:eastAsia="仿宋" w:hAnsi="仿宋" w:cs="仿宋" w:hint="eastAsia"/>
            <w:lang w:eastAsia="zh-CN"/>
          </w:rPr>
          <w:t>九、食品、饮料、烟草专用生产设备零件项目技术管理</w:t>
        </w:r>
        <w:r>
          <w:tab/>
        </w:r>
        <w:r>
          <w:fldChar w:fldCharType="begin"/>
        </w:r>
        <w:r>
          <w:instrText xml:space="preserve"> PAGEREF _Toc18521 \h </w:instrText>
        </w:r>
        <w:r>
          <w:fldChar w:fldCharType="separate"/>
        </w:r>
        <w:r>
          <w:t>27</w:t>
        </w:r>
        <w:r>
          <w:fldChar w:fldCharType="end"/>
        </w:r>
      </w:hyperlink>
    </w:p>
    <w:p>
      <w:pPr>
        <w:pStyle w:val="TOC2"/>
        <w:tabs>
          <w:tab w:val="right" w:leader="dot" w:pos="8306"/>
        </w:tabs>
      </w:pPr>
      <w:hyperlink w:anchor="_Toc810" w:history="1">
        <w:r>
          <w:rPr>
            <w:rFonts w:ascii="仿宋" w:eastAsia="仿宋" w:hAnsi="仿宋" w:cs="仿宋" w:hint="eastAsia"/>
            <w:lang w:eastAsia="zh-CN"/>
          </w:rPr>
          <w:t>(一)、技术方案选用方向</w:t>
        </w:r>
        <w:r>
          <w:tab/>
        </w:r>
        <w:r>
          <w:fldChar w:fldCharType="begin"/>
        </w:r>
        <w:r>
          <w:instrText xml:space="preserve"> PAGEREF _Toc810 \h </w:instrText>
        </w:r>
        <w:r>
          <w:fldChar w:fldCharType="separate"/>
        </w:r>
        <w:r>
          <w:t>27</w:t>
        </w:r>
        <w:r>
          <w:fldChar w:fldCharType="end"/>
        </w:r>
      </w:hyperlink>
    </w:p>
    <w:p>
      <w:pPr>
        <w:pStyle w:val="TOC2"/>
        <w:tabs>
          <w:tab w:val="right" w:leader="dot" w:pos="8306"/>
        </w:tabs>
      </w:pPr>
      <w:hyperlink w:anchor="_Toc26665" w:history="1">
        <w:r>
          <w:rPr>
            <w:rFonts w:ascii="仿宋" w:eastAsia="仿宋" w:hAnsi="仿宋" w:cs="仿宋" w:hint="eastAsia"/>
            <w:lang w:eastAsia="zh-CN"/>
          </w:rPr>
          <w:t>(二)、工艺技术方案选用原则</w:t>
        </w:r>
        <w:r>
          <w:tab/>
        </w:r>
        <w:r>
          <w:fldChar w:fldCharType="begin"/>
        </w:r>
        <w:r>
          <w:instrText xml:space="preserve"> PAGEREF _Toc26665 \h </w:instrText>
        </w:r>
        <w:r>
          <w:fldChar w:fldCharType="separate"/>
        </w:r>
        <w:r>
          <w:t>29</w:t>
        </w:r>
        <w:r>
          <w:fldChar w:fldCharType="end"/>
        </w:r>
      </w:hyperlink>
    </w:p>
    <w:p>
      <w:pPr>
        <w:pStyle w:val="TOC2"/>
        <w:tabs>
          <w:tab w:val="right" w:leader="dot" w:pos="8306"/>
        </w:tabs>
      </w:pPr>
      <w:hyperlink w:anchor="_Toc17926" w:history="1">
        <w:r>
          <w:rPr>
            <w:rFonts w:ascii="仿宋" w:eastAsia="仿宋" w:hAnsi="仿宋" w:cs="仿宋" w:hint="eastAsia"/>
            <w:lang w:eastAsia="zh-CN"/>
          </w:rPr>
          <w:t>(三)、工艺技术方案要求</w:t>
        </w:r>
        <w:r>
          <w:tab/>
        </w:r>
        <w:r>
          <w:fldChar w:fldCharType="begin"/>
        </w:r>
        <w:r>
          <w:instrText xml:space="preserve"> PAGEREF _Toc17926 \h </w:instrText>
        </w:r>
        <w:r>
          <w:fldChar w:fldCharType="separate"/>
        </w:r>
        <w:r>
          <w:t>31</w:t>
        </w:r>
        <w:r>
          <w:fldChar w:fldCharType="end"/>
        </w:r>
      </w:hyperlink>
    </w:p>
    <w:p>
      <w:pPr>
        <w:pStyle w:val="TOC1"/>
        <w:tabs>
          <w:tab w:val="right" w:leader="dot" w:pos="8306"/>
        </w:tabs>
      </w:pPr>
      <w:hyperlink w:anchor="_Toc24141" w:history="1">
        <w:r>
          <w:rPr>
            <w:rFonts w:ascii="仿宋" w:eastAsia="仿宋" w:hAnsi="仿宋" w:cs="仿宋" w:hint="eastAsia"/>
            <w:lang w:eastAsia="zh-CN"/>
          </w:rPr>
          <w:t>十、食品、饮料、烟草专用生产设备零件项目人力资源培养与发展</w:t>
        </w:r>
        <w:r>
          <w:tab/>
        </w:r>
        <w:r>
          <w:fldChar w:fldCharType="begin"/>
        </w:r>
        <w:r>
          <w:instrText xml:space="preserve"> PAGEREF _Toc24141 \h </w:instrText>
        </w:r>
        <w:r>
          <w:fldChar w:fldCharType="separate"/>
        </w:r>
        <w:r>
          <w:t>34</w:t>
        </w:r>
        <w:r>
          <w:fldChar w:fldCharType="end"/>
        </w:r>
      </w:hyperlink>
    </w:p>
    <w:p>
      <w:pPr>
        <w:pStyle w:val="TOC2"/>
        <w:tabs>
          <w:tab w:val="right" w:leader="dot" w:pos="8306"/>
        </w:tabs>
      </w:pPr>
      <w:hyperlink w:anchor="_Toc13968" w:history="1">
        <w:r>
          <w:rPr>
            <w:rFonts w:ascii="仿宋" w:eastAsia="仿宋" w:hAnsi="仿宋" w:cs="仿宋" w:hint="eastAsia"/>
            <w:lang w:eastAsia="zh-CN"/>
          </w:rPr>
          <w:t>(一)、人才需求与规划</w:t>
        </w:r>
        <w:r>
          <w:tab/>
        </w:r>
        <w:r>
          <w:fldChar w:fldCharType="begin"/>
        </w:r>
        <w:r>
          <w:instrText xml:space="preserve"> PAGEREF _Toc13968 \h </w:instrText>
        </w:r>
        <w:r>
          <w:fldChar w:fldCharType="separate"/>
        </w:r>
        <w:r>
          <w:t>34</w:t>
        </w:r>
        <w:r>
          <w:fldChar w:fldCharType="end"/>
        </w:r>
      </w:hyperlink>
    </w:p>
    <w:p>
      <w:pPr>
        <w:pStyle w:val="TOC2"/>
        <w:tabs>
          <w:tab w:val="right" w:leader="dot" w:pos="8306"/>
        </w:tabs>
      </w:pPr>
      <w:hyperlink w:anchor="_Toc26229" w:history="1">
        <w:r>
          <w:rPr>
            <w:rFonts w:ascii="仿宋" w:eastAsia="仿宋" w:hAnsi="仿宋" w:cs="仿宋" w:hint="eastAsia"/>
            <w:lang w:eastAsia="zh-CN"/>
          </w:rPr>
          <w:t>(二)、培训与发展计划</w:t>
        </w:r>
        <w:r>
          <w:tab/>
        </w:r>
        <w:r>
          <w:fldChar w:fldCharType="begin"/>
        </w:r>
        <w:r>
          <w:instrText xml:space="preserve"> PAGEREF _Toc26229 \h </w:instrText>
        </w:r>
        <w:r>
          <w:fldChar w:fldCharType="separate"/>
        </w:r>
        <w:r>
          <w:t>34</w:t>
        </w:r>
        <w:r>
          <w:fldChar w:fldCharType="end"/>
        </w:r>
      </w:hyperlink>
    </w:p>
    <w:p>
      <w:pPr>
        <w:pStyle w:val="TOC1"/>
        <w:tabs>
          <w:tab w:val="right" w:leader="dot" w:pos="8306"/>
        </w:tabs>
      </w:pPr>
      <w:hyperlink w:anchor="_Toc6382" w:history="1">
        <w:r>
          <w:rPr>
            <w:rFonts w:ascii="仿宋" w:eastAsia="仿宋" w:hAnsi="仿宋" w:cs="仿宋" w:hint="eastAsia"/>
            <w:lang w:eastAsia="zh-CN"/>
          </w:rPr>
          <w:t>十一、生产安全保护</w:t>
        </w:r>
        <w:r>
          <w:tab/>
        </w:r>
        <w:r>
          <w:fldChar w:fldCharType="begin"/>
        </w:r>
        <w:r>
          <w:instrText xml:space="preserve"> PAGEREF _Toc6382 \h </w:instrText>
        </w:r>
        <w:r>
          <w:fldChar w:fldCharType="separate"/>
        </w:r>
        <w:r>
          <w:t>35</w:t>
        </w:r>
        <w:r>
          <w:fldChar w:fldCharType="end"/>
        </w:r>
      </w:hyperlink>
    </w:p>
    <w:p>
      <w:pPr>
        <w:pStyle w:val="TOC2"/>
        <w:tabs>
          <w:tab w:val="right" w:leader="dot" w:pos="8306"/>
        </w:tabs>
      </w:pPr>
      <w:hyperlink w:anchor="_Toc13945" w:history="1">
        <w:r>
          <w:rPr>
            <w:rFonts w:ascii="仿宋" w:eastAsia="仿宋" w:hAnsi="仿宋" w:cs="仿宋" w:hint="eastAsia"/>
            <w:lang w:eastAsia="zh-CN"/>
          </w:rPr>
          <w:t>(一)、消防安全</w:t>
        </w:r>
        <w:r>
          <w:tab/>
        </w:r>
        <w:r>
          <w:fldChar w:fldCharType="begin"/>
        </w:r>
        <w:r>
          <w:instrText xml:space="preserve"> PAGEREF _Toc13945 \h </w:instrText>
        </w:r>
        <w:r>
          <w:fldChar w:fldCharType="separate"/>
        </w:r>
        <w:r>
          <w:t>35</w:t>
        </w:r>
        <w:r>
          <w:fldChar w:fldCharType="end"/>
        </w:r>
      </w:hyperlink>
    </w:p>
    <w:p>
      <w:pPr>
        <w:pStyle w:val="TOC2"/>
        <w:tabs>
          <w:tab w:val="right" w:leader="dot" w:pos="8306"/>
        </w:tabs>
      </w:pPr>
      <w:hyperlink w:anchor="_Toc3234" w:history="1">
        <w:r>
          <w:rPr>
            <w:rFonts w:ascii="仿宋" w:eastAsia="仿宋" w:hAnsi="仿宋" w:cs="仿宋" w:hint="eastAsia"/>
            <w:lang w:eastAsia="zh-CN"/>
          </w:rPr>
          <w:t>(二)、防火防爆总图布置措施</w:t>
        </w:r>
        <w:r>
          <w:tab/>
        </w:r>
        <w:r>
          <w:fldChar w:fldCharType="begin"/>
        </w:r>
        <w:r>
          <w:instrText xml:space="preserve"> PAGEREF _Toc3234 \h </w:instrText>
        </w:r>
        <w:r>
          <w:fldChar w:fldCharType="separate"/>
        </w:r>
        <w:r>
          <w:t>37</w:t>
        </w:r>
        <w:r>
          <w:fldChar w:fldCharType="end"/>
        </w:r>
      </w:hyperlink>
    </w:p>
    <w:p>
      <w:pPr>
        <w:pStyle w:val="TOC2"/>
        <w:tabs>
          <w:tab w:val="right" w:leader="dot" w:pos="8306"/>
        </w:tabs>
      </w:pPr>
      <w:hyperlink w:anchor="_Toc21693" w:history="1">
        <w:r>
          <w:rPr>
            <w:rFonts w:ascii="仿宋" w:eastAsia="仿宋" w:hAnsi="仿宋" w:cs="仿宋" w:hint="eastAsia"/>
            <w:lang w:eastAsia="zh-CN"/>
          </w:rPr>
          <w:t>(三)、自然灾害防范措施</w:t>
        </w:r>
        <w:r>
          <w:tab/>
        </w:r>
        <w:r>
          <w:fldChar w:fldCharType="begin"/>
        </w:r>
        <w:r>
          <w:instrText xml:space="preserve"> PAGEREF _Toc21693 \h </w:instrText>
        </w:r>
        <w:r>
          <w:fldChar w:fldCharType="separate"/>
        </w:r>
        <w:r>
          <w:t>38</w:t>
        </w:r>
        <w:r>
          <w:fldChar w:fldCharType="end"/>
        </w:r>
      </w:hyperlink>
    </w:p>
    <w:p>
      <w:pPr>
        <w:pStyle w:val="TOC2"/>
        <w:tabs>
          <w:tab w:val="right" w:leader="dot" w:pos="8306"/>
        </w:tabs>
      </w:pPr>
      <w:hyperlink w:anchor="_Toc22492" w:history="1">
        <w:r>
          <w:rPr>
            <w:rFonts w:ascii="仿宋" w:eastAsia="仿宋" w:hAnsi="仿宋" w:cs="仿宋" w:hint="eastAsia"/>
            <w:lang w:eastAsia="zh-CN"/>
          </w:rPr>
          <w:t>(四)、安全色及安全标志使用要求</w:t>
        </w:r>
        <w:r>
          <w:tab/>
        </w:r>
        <w:r>
          <w:fldChar w:fldCharType="begin"/>
        </w:r>
        <w:r>
          <w:instrText xml:space="preserve"> PAGEREF _Toc22492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9099" w:history="1">
        <w:r>
          <w:rPr>
            <w:rFonts w:ascii="仿宋" w:eastAsia="仿宋" w:hAnsi="仿宋" w:cs="仿宋" w:hint="eastAsia"/>
            <w:lang w:eastAsia="zh-CN"/>
          </w:rPr>
          <w:t>(五)、防尘防毒措施</w:t>
        </w:r>
        <w:r>
          <w:tab/>
        </w:r>
        <w:r>
          <w:fldChar w:fldCharType="begin"/>
        </w:r>
        <w:r>
          <w:instrText xml:space="preserve"> PAGEREF _Toc19099 \h </w:instrText>
        </w:r>
        <w:r>
          <w:fldChar w:fldCharType="separate"/>
        </w:r>
        <w:r>
          <w:t>40</w:t>
        </w:r>
        <w:r>
          <w:fldChar w:fldCharType="end"/>
        </w:r>
      </w:hyperlink>
    </w:p>
    <w:p>
      <w:pPr>
        <w:pStyle w:val="TOC2"/>
        <w:tabs>
          <w:tab w:val="right" w:leader="dot" w:pos="8306"/>
        </w:tabs>
      </w:pPr>
      <w:hyperlink w:anchor="_Toc4791" w:history="1">
        <w:r>
          <w:rPr>
            <w:rFonts w:ascii="仿宋" w:eastAsia="仿宋" w:hAnsi="仿宋" w:cs="仿宋" w:hint="eastAsia"/>
            <w:lang w:eastAsia="zh-CN"/>
          </w:rPr>
          <w:t>(六)、防静电、触电防护及防雷措施</w:t>
        </w:r>
        <w:r>
          <w:tab/>
        </w:r>
        <w:r>
          <w:fldChar w:fldCharType="begin"/>
        </w:r>
        <w:r>
          <w:instrText xml:space="preserve"> PAGEREF _Toc4791 \h </w:instrText>
        </w:r>
        <w:r>
          <w:fldChar w:fldCharType="separate"/>
        </w:r>
        <w:r>
          <w:t>41</w:t>
        </w:r>
        <w:r>
          <w:fldChar w:fldCharType="end"/>
        </w:r>
      </w:hyperlink>
    </w:p>
    <w:p>
      <w:pPr>
        <w:pStyle w:val="TOC2"/>
        <w:tabs>
          <w:tab w:val="right" w:leader="dot" w:pos="8306"/>
        </w:tabs>
      </w:pPr>
      <w:hyperlink w:anchor="_Toc23370" w:history="1">
        <w:r>
          <w:rPr>
            <w:rFonts w:ascii="仿宋" w:eastAsia="仿宋" w:hAnsi="仿宋" w:cs="仿宋" w:hint="eastAsia"/>
            <w:lang w:eastAsia="zh-CN"/>
          </w:rPr>
          <w:t>(七)、机械设备安全保障措施</w:t>
        </w:r>
        <w:r>
          <w:tab/>
        </w:r>
        <w:r>
          <w:fldChar w:fldCharType="begin"/>
        </w:r>
        <w:r>
          <w:instrText xml:space="preserve"> PAGEREF _Toc23370 \h </w:instrText>
        </w:r>
        <w:r>
          <w:fldChar w:fldCharType="separate"/>
        </w:r>
        <w:r>
          <w:t>43</w:t>
        </w:r>
        <w:r>
          <w:fldChar w:fldCharType="end"/>
        </w:r>
      </w:hyperlink>
    </w:p>
    <w:p>
      <w:pPr>
        <w:pStyle w:val="TOC1"/>
        <w:tabs>
          <w:tab w:val="right" w:leader="dot" w:pos="8306"/>
        </w:tabs>
      </w:pPr>
      <w:hyperlink w:anchor="_Toc22791" w:history="1">
        <w:r>
          <w:rPr>
            <w:rFonts w:ascii="仿宋" w:eastAsia="仿宋" w:hAnsi="仿宋" w:cs="仿宋" w:hint="eastAsia"/>
            <w:lang w:eastAsia="zh-CN"/>
          </w:rPr>
          <w:t>十二、食品、饮料、烟草专用生产设备零件项目创新与研发</w:t>
        </w:r>
        <w:r>
          <w:tab/>
        </w:r>
        <w:r>
          <w:fldChar w:fldCharType="begin"/>
        </w:r>
        <w:r>
          <w:instrText xml:space="preserve"> PAGEREF _Toc22791 \h </w:instrText>
        </w:r>
        <w:r>
          <w:fldChar w:fldCharType="separate"/>
        </w:r>
        <w:r>
          <w:t>44</w:t>
        </w:r>
        <w:r>
          <w:fldChar w:fldCharType="end"/>
        </w:r>
      </w:hyperlink>
    </w:p>
    <w:p>
      <w:pPr>
        <w:pStyle w:val="TOC2"/>
        <w:tabs>
          <w:tab w:val="right" w:leader="dot" w:pos="8306"/>
        </w:tabs>
      </w:pPr>
      <w:hyperlink w:anchor="_Toc27359" w:history="1">
        <w:r>
          <w:rPr>
            <w:rFonts w:ascii="仿宋" w:eastAsia="仿宋" w:hAnsi="仿宋" w:cs="仿宋" w:hint="eastAsia"/>
            <w:lang w:eastAsia="zh-CN"/>
          </w:rPr>
          <w:t>(一)、创新策略与方向</w:t>
        </w:r>
        <w:r>
          <w:tab/>
        </w:r>
        <w:r>
          <w:fldChar w:fldCharType="begin"/>
        </w:r>
        <w:r>
          <w:instrText xml:space="preserve"> PAGEREF _Toc27359 \h </w:instrText>
        </w:r>
        <w:r>
          <w:fldChar w:fldCharType="separate"/>
        </w:r>
        <w:r>
          <w:t>44</w:t>
        </w:r>
        <w:r>
          <w:fldChar w:fldCharType="end"/>
        </w:r>
      </w:hyperlink>
    </w:p>
    <w:p>
      <w:pPr>
        <w:pStyle w:val="TOC2"/>
        <w:tabs>
          <w:tab w:val="right" w:leader="dot" w:pos="8306"/>
        </w:tabs>
      </w:pPr>
      <w:hyperlink w:anchor="_Toc8155" w:history="1">
        <w:r>
          <w:rPr>
            <w:rFonts w:ascii="仿宋" w:eastAsia="仿宋" w:hAnsi="仿宋" w:cs="仿宋" w:hint="eastAsia"/>
            <w:lang w:eastAsia="zh-CN"/>
          </w:rPr>
          <w:t>(二)、研发规划与投入</w:t>
        </w:r>
        <w:r>
          <w:tab/>
        </w:r>
        <w:r>
          <w:fldChar w:fldCharType="begin"/>
        </w:r>
        <w:r>
          <w:instrText xml:space="preserve"> PAGEREF _Toc8155 \h </w:instrText>
        </w:r>
        <w:r>
          <w:fldChar w:fldCharType="separate"/>
        </w:r>
        <w:r>
          <w:t>46</w:t>
        </w:r>
        <w:r>
          <w:fldChar w:fldCharType="end"/>
        </w:r>
      </w:hyperlink>
    </w:p>
    <w:p>
      <w:pPr>
        <w:pStyle w:val="TOC1"/>
        <w:tabs>
          <w:tab w:val="right" w:leader="dot" w:pos="8306"/>
        </w:tabs>
      </w:pPr>
      <w:hyperlink w:anchor="_Toc24143" w:history="1">
        <w:r>
          <w:rPr>
            <w:rFonts w:ascii="仿宋" w:eastAsia="仿宋" w:hAnsi="仿宋" w:cs="仿宋" w:hint="eastAsia"/>
            <w:lang w:eastAsia="zh-CN"/>
          </w:rPr>
          <w:t>十三、营销与推广策略</w:t>
        </w:r>
        <w:r>
          <w:tab/>
        </w:r>
        <w:r>
          <w:fldChar w:fldCharType="begin"/>
        </w:r>
        <w:r>
          <w:instrText xml:space="preserve"> PAGEREF _Toc24143 \h </w:instrText>
        </w:r>
        <w:r>
          <w:fldChar w:fldCharType="separate"/>
        </w:r>
        <w:r>
          <w:t>48</w:t>
        </w:r>
        <w:r>
          <w:fldChar w:fldCharType="end"/>
        </w:r>
      </w:hyperlink>
    </w:p>
    <w:p>
      <w:pPr>
        <w:pStyle w:val="TOC2"/>
        <w:tabs>
          <w:tab w:val="right" w:leader="dot" w:pos="8306"/>
        </w:tabs>
      </w:pPr>
      <w:hyperlink w:anchor="_Toc29674" w:history="1">
        <w:r>
          <w:rPr>
            <w:rFonts w:ascii="仿宋" w:eastAsia="仿宋" w:hAnsi="仿宋" w:cs="仿宋" w:hint="eastAsia"/>
            <w:lang w:eastAsia="zh-CN"/>
          </w:rPr>
          <w:t>(一)、产品/服务定位与特点</w:t>
        </w:r>
        <w:r>
          <w:tab/>
        </w:r>
        <w:r>
          <w:fldChar w:fldCharType="begin"/>
        </w:r>
        <w:r>
          <w:instrText xml:space="preserve"> PAGEREF _Toc29674 \h </w:instrText>
        </w:r>
        <w:r>
          <w:fldChar w:fldCharType="separate"/>
        </w:r>
        <w:r>
          <w:t>48</w:t>
        </w:r>
        <w:r>
          <w:fldChar w:fldCharType="end"/>
        </w:r>
      </w:hyperlink>
    </w:p>
    <w:p>
      <w:pPr>
        <w:pStyle w:val="TOC2"/>
        <w:tabs>
          <w:tab w:val="right" w:leader="dot" w:pos="8306"/>
        </w:tabs>
      </w:pPr>
      <w:hyperlink w:anchor="_Toc17573" w:history="1">
        <w:r>
          <w:rPr>
            <w:rFonts w:ascii="仿宋" w:eastAsia="仿宋" w:hAnsi="仿宋" w:cs="仿宋" w:hint="eastAsia"/>
            <w:lang w:eastAsia="zh-CN"/>
          </w:rPr>
          <w:t>(二)、市场定位与竞争分析</w:t>
        </w:r>
        <w:r>
          <w:tab/>
        </w:r>
        <w:r>
          <w:fldChar w:fldCharType="begin"/>
        </w:r>
        <w:r>
          <w:instrText xml:space="preserve"> PAGEREF _Toc17573 \h </w:instrText>
        </w:r>
        <w:r>
          <w:fldChar w:fldCharType="separate"/>
        </w:r>
        <w:r>
          <w:t>49</w:t>
        </w:r>
        <w:r>
          <w:fldChar w:fldCharType="end"/>
        </w:r>
      </w:hyperlink>
    </w:p>
    <w:p>
      <w:pPr>
        <w:pStyle w:val="TOC2"/>
        <w:tabs>
          <w:tab w:val="right" w:leader="dot" w:pos="8306"/>
        </w:tabs>
      </w:pPr>
      <w:hyperlink w:anchor="_Toc20605" w:history="1">
        <w:r>
          <w:rPr>
            <w:rFonts w:ascii="仿宋" w:eastAsia="仿宋" w:hAnsi="仿宋" w:cs="仿宋" w:hint="eastAsia"/>
            <w:lang w:eastAsia="zh-CN"/>
          </w:rPr>
          <w:t>(三)、营销渠道与策略</w:t>
        </w:r>
        <w:r>
          <w:tab/>
        </w:r>
        <w:r>
          <w:fldChar w:fldCharType="begin"/>
        </w:r>
        <w:r>
          <w:instrText xml:space="preserve"> PAGEREF _Toc20605 \h </w:instrText>
        </w:r>
        <w:r>
          <w:fldChar w:fldCharType="separate"/>
        </w:r>
        <w:r>
          <w:t>51</w:t>
        </w:r>
        <w:r>
          <w:fldChar w:fldCharType="end"/>
        </w:r>
      </w:hyperlink>
    </w:p>
    <w:p>
      <w:pPr>
        <w:pStyle w:val="TOC2"/>
        <w:tabs>
          <w:tab w:val="right" w:leader="dot" w:pos="8306"/>
        </w:tabs>
      </w:pPr>
      <w:hyperlink w:anchor="_Toc23242" w:history="1">
        <w:r>
          <w:rPr>
            <w:rFonts w:ascii="仿宋" w:eastAsia="仿宋" w:hAnsi="仿宋" w:cs="仿宋" w:hint="eastAsia"/>
            <w:lang w:eastAsia="zh-CN"/>
          </w:rPr>
          <w:t>(四)、推广与宣传活动</w:t>
        </w:r>
        <w:r>
          <w:tab/>
        </w:r>
        <w:r>
          <w:fldChar w:fldCharType="begin"/>
        </w:r>
        <w:r>
          <w:instrText xml:space="preserve"> PAGEREF _Toc23242 \h </w:instrText>
        </w:r>
        <w:r>
          <w:fldChar w:fldCharType="separate"/>
        </w:r>
        <w:r>
          <w:t>52</w:t>
        </w:r>
        <w:r>
          <w:fldChar w:fldCharType="end"/>
        </w:r>
      </w:hyperlink>
    </w:p>
    <w:p>
      <w:pPr>
        <w:pStyle w:val="TOC1"/>
        <w:tabs>
          <w:tab w:val="right" w:leader="dot" w:pos="8306"/>
        </w:tabs>
      </w:pPr>
      <w:hyperlink w:anchor="_Toc31383" w:history="1">
        <w:r>
          <w:rPr>
            <w:rFonts w:ascii="仿宋" w:eastAsia="仿宋" w:hAnsi="仿宋" w:cs="仿宋" w:hint="eastAsia"/>
            <w:lang w:eastAsia="zh-CN"/>
          </w:rPr>
          <w:t>十四、食品、饮料、烟草专用生产设备零件项目治理与监督</w:t>
        </w:r>
        <w:r>
          <w:tab/>
        </w:r>
        <w:r>
          <w:fldChar w:fldCharType="begin"/>
        </w:r>
        <w:r>
          <w:instrText xml:space="preserve"> PAGEREF _Toc31383 \h </w:instrText>
        </w:r>
        <w:r>
          <w:fldChar w:fldCharType="separate"/>
        </w:r>
        <w:r>
          <w:t>57</w:t>
        </w:r>
        <w:r>
          <w:fldChar w:fldCharType="end"/>
        </w:r>
      </w:hyperlink>
    </w:p>
    <w:p>
      <w:pPr>
        <w:pStyle w:val="TOC2"/>
        <w:tabs>
          <w:tab w:val="right" w:leader="dot" w:pos="8306"/>
        </w:tabs>
      </w:pPr>
      <w:hyperlink w:anchor="_Toc18053" w:history="1">
        <w:r>
          <w:rPr>
            <w:rFonts w:ascii="仿宋" w:eastAsia="仿宋" w:hAnsi="仿宋" w:cs="仿宋" w:hint="eastAsia"/>
            <w:lang w:eastAsia="zh-CN"/>
          </w:rPr>
          <w:t>(一)、食品、饮料、烟草专用生产设备零件项目治理结构</w:t>
        </w:r>
        <w:r>
          <w:tab/>
        </w:r>
        <w:r>
          <w:fldChar w:fldCharType="begin"/>
        </w:r>
        <w:r>
          <w:instrText xml:space="preserve"> PAGEREF _Toc18053 \h </w:instrText>
        </w:r>
        <w:r>
          <w:fldChar w:fldCharType="separate"/>
        </w:r>
        <w:r>
          <w:t>57</w:t>
        </w:r>
        <w:r>
          <w:fldChar w:fldCharType="end"/>
        </w:r>
      </w:hyperlink>
    </w:p>
    <w:p>
      <w:pPr>
        <w:pStyle w:val="TOC2"/>
        <w:tabs>
          <w:tab w:val="right" w:leader="dot" w:pos="8306"/>
        </w:tabs>
      </w:pPr>
      <w:hyperlink w:anchor="_Toc27240" w:history="1">
        <w:r>
          <w:rPr>
            <w:rFonts w:ascii="仿宋" w:eastAsia="仿宋" w:hAnsi="仿宋" w:cs="仿宋" w:hint="eastAsia"/>
            <w:lang w:eastAsia="zh-CN"/>
          </w:rPr>
          <w:t>(二)、监督与审计</w:t>
        </w:r>
        <w:r>
          <w:tab/>
        </w:r>
        <w:r>
          <w:fldChar w:fldCharType="begin"/>
        </w:r>
        <w:r>
          <w:instrText xml:space="preserve"> PAGEREF _Toc27240 \h </w:instrText>
        </w:r>
        <w:r>
          <w:fldChar w:fldCharType="separate"/>
        </w:r>
        <w:r>
          <w:t>59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420"/>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209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2737"/>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的技术管理特点体现在其创新导向。通过引入最先进的技术趋势和解决方案，食品、饮料、烟草专用生产设备零件项目致力于提升科技含量、提高质量和效率水平。这意味着我们将采用最新的工具和方法，确保食品、饮料、烟草专用生产设备零件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食品、饮料、烟草专用生产设备零件项目技术管理的显著特征。通过整合不同领域的技术资源，我们实现了跨学科的协同工作。这有助于优化技术架构，提高整体效能。此外，整合性策略还促进了不同技术团队之间的紧密沟通和高效合作，确保食品、饮料、烟草专用生产设备零件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食品、饮料、烟草专用生产设备零件项目所采用的技术。通过不断优化技术方案，食品、饮料、烟草专用生产设备零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食品、饮料、烟草专用生产设备零件项目团队将在食品、饮料、烟草专用生产设备零件项目初期识别可能的技术风险，并采取相应的预防和应对措施。通过建立健全的风险评估机制，食品、饮料、烟草专用生产设备零件项目能够在实施过程中及时发现并解决潜在的技术问题，保障食品、饮料、烟草专用生产设备零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食品、饮料、烟草专用生产设备零件项目中，技术将成为食品、饮料、烟草专用生产设备零件项目成功的有力支持。这一深度剖析揭示了技术管理在食品、饮料、烟草专用生产设备零件项目实施中的关键作用，为食品、饮料、烟草专用生产设备零件项目的技术基础奠定了坚实的基础。</w:t>
      </w:r>
    </w:p>
    <w:p>
      <w:pPr>
        <w:pStyle w:val="Heading2"/>
        <w:ind w:firstLine="560" w:firstLineChars="200"/>
        <w:rPr>
          <w:rFonts w:ascii="仿宋" w:eastAsia="仿宋" w:hAnsi="仿宋" w:cs="仿宋" w:hint="eastAsia"/>
          <w:sz w:val="28"/>
          <w:lang w:eastAsia="zh-CN"/>
        </w:rPr>
      </w:pPr>
      <w:bookmarkStart w:id="4" w:name="_Toc6358"/>
      <w:r>
        <w:rPr>
          <w:rFonts w:ascii="仿宋" w:eastAsia="仿宋" w:hAnsi="仿宋" w:cs="仿宋" w:hint="eastAsia"/>
          <w:sz w:val="28"/>
          <w:lang w:eastAsia="zh-CN"/>
        </w:rPr>
        <w:t>(二)、食品、饮料、烟草专用生产设备零件项目工艺技术设计方案</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对于生产技术方案的选用，食品、饮料、烟草专用生产设备零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食品、饮料、烟草专用生产设备零件项目将严格按照相关行业规范要求进行组织。通过有效控制产品质量，食品、饮料、烟草专用生产设备零件项目将致力于为顾客提供优质的食品、饮料、烟草专用生产设备零件项目产品和良好的服务。这体现了食品、饮料、烟草专用生产设备零件项目对于生产活动合规性和质量标准的高度重视，为食品、饮料、烟草专用生产设备零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食品、饮料、烟草专用生产设备零件项目注重生态效益和清洁生产原则。食品、饮料、烟草专用生产设备零件项目建设将紧密结合地方特色经济发展，与社会经济发展规划和区域环境保护规划方案相协调一致。通过与当地区域自然生态系统的结合，食品、饮料、烟草专用生产设备零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食品、饮料、烟草专用生产设备零件项目产品具有多样化的客户需求和个性化的特点。因此，食品、饮料、烟草专用生产设备零件项目产品规格品种多样，且单批生产数量较小。为满足这一特点，食品、饮料、烟草专用生产设备零件项目承办单位将建设先进的柔性制造生产线。通过广泛应用柔性制造技术，食品、饮料、烟草专用生产设备零件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食品、饮料、烟草专用生产设备零件项目采用的技术具有较高的技术含量和自动化水平，处于国内先进水平。这一技术选用不仅体现了对生产效率、质量和环境友好性的高标准要求，同时为食品、饮料、烟草专用生产设备零件项目的可持续发展奠定了坚实的基础。</w:t>
      </w:r>
    </w:p>
    <w:p>
      <w:pPr>
        <w:pStyle w:val="Heading2"/>
        <w:ind w:firstLine="560" w:firstLineChars="200"/>
        <w:rPr>
          <w:rFonts w:ascii="仿宋" w:eastAsia="仿宋" w:hAnsi="仿宋" w:cs="仿宋" w:hint="eastAsia"/>
          <w:sz w:val="28"/>
          <w:lang w:eastAsia="zh-CN"/>
        </w:rPr>
      </w:pPr>
      <w:bookmarkStart w:id="5" w:name="_Toc194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食品、饮料、烟草专用生产设备零件项目的高效生产和技术实施，我们制定了一套精心设计的设备选型方案，以满足食品、饮料、烟草专用生产设备零件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食品、饮料、烟草专用生产设备零件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食品、饮料、烟草专用生产设备零件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7461"/>
      <w:r>
        <w:rPr>
          <w:rFonts w:ascii="仿宋" w:eastAsia="仿宋" w:hAnsi="仿宋" w:cs="仿宋" w:hint="eastAsia"/>
          <w:sz w:val="28"/>
          <w:lang w:eastAsia="zh-CN"/>
        </w:rPr>
        <w:t>二、食品、饮料、烟草专用生产设备零件项目建设单位说明</w:t>
      </w:r>
      <w:bookmarkEnd w:id="6"/>
    </w:p>
    <w:p>
      <w:pPr>
        <w:pStyle w:val="Heading2"/>
        <w:rPr>
          <w:rFonts w:ascii="仿宋" w:eastAsia="仿宋" w:hAnsi="仿宋" w:cs="仿宋" w:hint="eastAsia"/>
          <w:lang w:eastAsia="zh-CN"/>
        </w:rPr>
      </w:pPr>
      <w:bookmarkStart w:id="7" w:name="_Toc16313"/>
      <w:r>
        <w:rPr>
          <w:rFonts w:ascii="仿宋" w:eastAsia="仿宋" w:hAnsi="仿宋" w:cs="仿宋" w:hint="eastAsia"/>
          <w:lang w:eastAsia="zh-CN"/>
        </w:rPr>
        <w:t>(一)、食品、饮料、烟草专用生产设备零件项目承办单位基本情况</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8" w:name="_Toc21540"/>
      <w:r>
        <w:rPr>
          <w:rFonts w:ascii="仿宋" w:eastAsia="仿宋" w:hAnsi="仿宋" w:cs="仿宋" w:hint="eastAsia"/>
          <w:sz w:val="28"/>
          <w:lang w:eastAsia="zh-CN"/>
        </w:rPr>
        <w:t>(二)、公司经济效益分析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食品、饮料、烟草专用生产设备零件项目承办单位的XXXX，我们着眼于实现可持续的经济效益。通过技术创新和解决方案的提供，公司预计在食品、饮料、烟草专用生产设备零件项目执行期间将获得可观的收入增长。这一收入来源主要包括食品、饮料、烟草专用生产设备零件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同时，我们注重成本控制和效率提升，以确保食品、饮料、烟草专用生产设备零件项目的可持续盈利。透过精细的管理和资源优化，公司期望实现食品、饮料、烟草专用生产设备零件项目利润最大化。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食品、饮料、烟草专用生产设备零件项目实施进行全面的投资评估，包括食品、饮料、烟草专用生产设备零件项目启动阶段的资金投入和后续运营成本。通过对食品、饮料、烟草专用生产设备零件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食品、饮料、烟草专用生产设备零件项目实施过程中具备足够的资金流动性，公司将进行详尽的现金流分析。这包括资金需求的合理预测、食品、饮料、烟草专用生产设备零件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9" w:name="_Toc9629"/>
      <w:r>
        <w:rPr>
          <w:rFonts w:ascii="仿宋" w:eastAsia="仿宋" w:hAnsi="仿宋" w:cs="仿宋" w:hint="eastAsia"/>
          <w:sz w:val="28"/>
          <w:lang w:eastAsia="zh-CN"/>
        </w:rPr>
        <w:t>三、食品、饮料、烟草专用生产设备零件项目建设背景及必要性分析</w:t>
      </w:r>
      <w:bookmarkEnd w:id="9"/>
    </w:p>
    <w:p>
      <w:pPr>
        <w:pStyle w:val="Heading2"/>
        <w:rPr>
          <w:rFonts w:ascii="仿宋" w:eastAsia="仿宋" w:hAnsi="仿宋" w:cs="仿宋" w:hint="eastAsia"/>
          <w:lang w:eastAsia="zh-CN"/>
        </w:rPr>
      </w:pPr>
      <w:bookmarkStart w:id="10" w:name="_Toc15218"/>
      <w:r>
        <w:rPr>
          <w:rFonts w:ascii="仿宋" w:eastAsia="仿宋" w:hAnsi="仿宋" w:cs="仿宋" w:hint="eastAsia"/>
          <w:lang w:eastAsia="zh-CN"/>
        </w:rPr>
        <w:t>(一)、食品、饮料、烟草专用生产设备零件项目背景分析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食品、饮料、烟草专用生产设备零件项目提供了机遇和挑战的交汇点。</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食品、饮料、烟草专用生产设备零件项目在这个潮流中的定位。同时，我们将关注行业内涌现的新兴机遇，以便食品、饮料、烟草专用生产设备零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食品、饮料、烟草专用生产设备零件项目提供了强大的发展动力。我们将聚焦于行业内最新的技术发展趋势，包括但不限于人工智能、大数据分析、物联网等领域。通过深度的技术研究，我们将确保食品、饮料、烟草专用生产设备零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食品、饮料、烟草专用生产设备零件项目发展的源泉。我们将投入更多的精力对市场需求进行深入剖析，超越表面的需求，深入挖掘潜在的市场痛点和机遇。通过对市场需求的细致了解，食品、饮料、烟草专用生产设备零件项目将更有针对性地设计解决方案，满足市场的多样化需求，从而更好地促进食品、饮料、烟草专用生产设备零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食品、饮料、烟草专用生产设备零件项目战略至关重要。我们将对竞争态势进行更为深入的分析，包括但不限于市场份额、产品特点、客户满意度等多个维度。通过深度的竞争分析，食品、饮料、烟草专用生产设备零件项目将能够更准确地把握市场脉搏，制定具有竞争力的食品、饮料、烟草专用生产设备零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食品、饮料、烟草专用生产设备零件项目的发展具有直接的影响。我们将进行更为全面的法规和政策分析，了解行业发展中的潜在法律风险和合规挑战。通过充分了解和遵守相关法规，食品、饮料、烟草专用生产设备零件项目将确保在法律框架内合法合规运营，为食品、饮料、烟草专用生产设备零件项目的稳健发展提供有力支持。</w:t>
      </w:r>
    </w:p>
    <w:p>
      <w:pPr>
        <w:pStyle w:val="Heading2"/>
        <w:ind w:firstLine="560" w:firstLineChars="200"/>
        <w:rPr>
          <w:rFonts w:ascii="仿宋" w:eastAsia="仿宋" w:hAnsi="仿宋" w:cs="仿宋" w:hint="eastAsia"/>
          <w:sz w:val="28"/>
          <w:lang w:eastAsia="zh-CN"/>
        </w:rPr>
      </w:pPr>
      <w:bookmarkStart w:id="11" w:name="_Toc30693"/>
      <w:r>
        <w:rPr>
          <w:rFonts w:ascii="仿宋" w:eastAsia="仿宋" w:hAnsi="仿宋" w:cs="仿宋" w:hint="eastAsia"/>
          <w:sz w:val="28"/>
          <w:lang w:eastAsia="zh-CN"/>
        </w:rPr>
        <w:t>(二)、食品、饮料、烟草专用生产设备零件项目建设必要性分析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建设的迫切性源于对行业发展趋势的深刻洞察。我们正处于一个行业变革的时代，科技创新、数字化转型成为企业发展的关键动力。食品、饮料、烟草专用生产设备零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建设不仅仅是为了跟上潮流，更是为了通过技术创新推动企业的持续发展。通过引入先进的技术和解决方案，食品、饮料、烟草专用生产设备零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食品、饮料、烟草专用生产设备零件项目的建设成为必然选择，通过提高产品质量、拓展服务领域，从而在竞争中获得更多的机会。食品、饮料、烟草专用生产设备零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食品、饮料、烟草专用生产设备零件项目建设的必要性体现在对客户需求更精准的满足。通过食品、饮料、烟草专用生产设备零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建设的背后是对企业持续创新的追求。只有通过不断创新，企业才能在竞争中立于不败之地。食品、饮料、烟草专用生产设备零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2" w:name="_Toc12967"/>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13376"/>
      <w:r>
        <w:rPr>
          <w:rFonts w:ascii="仿宋" w:eastAsia="仿宋" w:hAnsi="仿宋" w:cs="仿宋" w:hint="eastAsia"/>
          <w:lang w:eastAsia="zh-CN"/>
        </w:rPr>
        <w:t>(一)、食品、饮料、烟草专用生产设备零件行业分析</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行业一直以来都是市场的关注焦点。行业内的发展趋势、竞争态势以及潜在机会都对食品、饮料、烟草专用生产设备零件项目的推进产生深远的影响。通过深入研究行业的整体概貌，我们将更好地理解行业的核心特征，为食品、饮料、烟草专用生产设备零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食品、饮料、烟草专用生产设备零件行业，技术一直是推动创新和发展的关键因素。我们将对当前技术趋势进行详尽分析，包括但不限于人工智能、大数据应用、先进制造技术等。这有助于食品、饮料、烟草专用生产设备零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食品、饮料、烟草专用生产设备零件项目成功的基础。我们将对主要竞争对手进行深入研究，包括其市场份额、产品特点、市场定位等。通过全面了解竞争对手的优势和劣势，食品、饮料、烟草专用生产设备零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21319"/>
      <w:r>
        <w:rPr>
          <w:rFonts w:ascii="仿宋" w:eastAsia="仿宋" w:hAnsi="仿宋" w:cs="仿宋" w:hint="eastAsia"/>
          <w:sz w:val="28"/>
          <w:lang w:eastAsia="zh-CN"/>
        </w:rPr>
        <w:t>(二)、食品、饮料、烟草专用生产设备零件市场分析预测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食品、饮料、烟草专用生产设备零件市场未来的增长趋势。这包括市场的整体规模、各细分领域的发展趋势等。食品、饮料、烟草专用生产设备零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食品、饮料、烟草专用生产设备零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食品、饮料、烟草专用生产设备零件项目实施过程中需要充分考虑的因素。我们将对市场风险进行全面评估，包括但不限于政策法规风险、市场竞争风险、技术变革风险等。通过对潜在风险的深入分析，食品、饮料、烟草专用生产设备零件项目可以制定相应的风险缓解策略，降低不确定性对食品、饮料、烟草专用生产设备零件项目的影响。</w:t>
      </w:r>
    </w:p>
    <w:p>
      <w:pPr>
        <w:pStyle w:val="Heading1"/>
        <w:ind w:firstLine="560" w:firstLineChars="200"/>
        <w:rPr>
          <w:rFonts w:ascii="仿宋" w:eastAsia="仿宋" w:hAnsi="仿宋" w:cs="仿宋" w:hint="eastAsia"/>
          <w:sz w:val="28"/>
          <w:lang w:eastAsia="zh-CN"/>
        </w:rPr>
      </w:pPr>
      <w:bookmarkStart w:id="15" w:name="_Toc7789"/>
      <w:r>
        <w:rPr>
          <w:rFonts w:ascii="仿宋" w:eastAsia="仿宋" w:hAnsi="仿宋" w:cs="仿宋" w:hint="eastAsia"/>
          <w:sz w:val="28"/>
          <w:lang w:eastAsia="zh-CN"/>
        </w:rPr>
        <w:t>五、食品、饮料、烟草专用生产设备零件项目绩效评估</w:t>
      </w:r>
      <w:bookmarkEnd w:id="15"/>
    </w:p>
    <w:p>
      <w:pPr>
        <w:pStyle w:val="Heading2"/>
        <w:rPr>
          <w:rFonts w:ascii="仿宋" w:eastAsia="仿宋" w:hAnsi="仿宋" w:cs="仿宋" w:hint="eastAsia"/>
          <w:lang w:eastAsia="zh-CN"/>
        </w:rPr>
      </w:pPr>
      <w:bookmarkStart w:id="16" w:name="_Toc18742"/>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在食品、饮料、烟草专用生产设备零件项目中，我们设计了一套全面的绩效评估指标，以确保食品、饮料、烟草专用生产设备零件项目的可控和成功交付。这些指标跨足食品、饮料、烟草专用生产设备零件项目目标、成本、进度和质量等多个维度，为我们提供了全面洞察食品、饮料、烟草专用生产设备零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目标达成率是我们关注的首要指标。我们设定了明确的目标，并通过定期监测和评估，迅速发现并应对潜在的目标偏差。这为食品、饮料、烟草专用生产设备零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成本绩效是另一个核心关注点。通过实际成本与预算成本的对比分析，我们深入了解成本差异的原因，及时调整资源分配，保持食品、饮料、烟草专用生产设备零件项目在经济效益方面的合理水平。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食品、饮料、烟草专用生产设备零件项目进度作为关键的绩效指标之一，得到了精心的关注。我们制定了详细的食品、饮料、烟草专用生产设备零件项目进度计划，并设立了进度符合度指标，确保实际进度与计划进度保持一致。这使我们能够快速发现和解决潜在的进度问题，保持食品、饮料、烟草专用生产设备零件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质量指标是我们评估食品、饮料、烟草专用生产设备零件项目绩效的不可或缺的一环。我们引入了一系列的质量标准和客户满意度指标，以确保食品、饮料、烟草专用生产设备零件项目交付的成果在质量上达到或超越预期水平。通过持续监测这些指标，我们努力提升食品、饮料、烟草专用生产设备零件项目整体质量水平，为食品、饮料、烟草专用生产设备零件项目的成功交付提供有力保障。通过这些科学且全面的绩效评估，我们能够更好地引导食品、饮料、烟草专用生产设备零件项目的持续改进，确保食品、饮料、烟草专用生产设备零件项目目标的顺利达成。</w:t>
      </w:r>
    </w:p>
    <w:p>
      <w:pPr>
        <w:pStyle w:val="Heading2"/>
        <w:ind w:firstLine="560" w:firstLineChars="200"/>
        <w:rPr>
          <w:rFonts w:ascii="仿宋" w:eastAsia="仿宋" w:hAnsi="仿宋" w:cs="仿宋" w:hint="eastAsia"/>
          <w:sz w:val="28"/>
          <w:lang w:eastAsia="zh-CN"/>
        </w:rPr>
      </w:pPr>
      <w:bookmarkStart w:id="17" w:name="_Toc21851"/>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绩效评估是食品、饮料、烟草专用生产设备零件项目中的关键环节，为确保食品、饮料、烟草专用生产设备零件项目达到预期目标，我们采用了多层次、多维度的绩效评估方法。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食品、饮料、烟草专用生产设备零件项目的战略目标对齐，确保每个决策和行动都与食品、饮料、烟草专用生产设备零件项目整体目标保持一致。团队会定期召开战略对齐会议，审视当前工作与食品、饮料、烟草专用生产设备零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食品、饮料、烟草专用生产设备零件项目进度、质量、成本和风险等方面。这些指标通过数据收集和分析，为食品、饮料、烟草专用生产设备零件项目管理团队提供了客观的评估依据。例如，我们通过食品、饮料、烟草专用生产设备零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食品、饮料、烟草专用生产设备零件项目内部，还考虑了食品、饮料、烟草专用生产设备零件项目对外部环境的影响。我们定期进行干系人满意度调查，以了解各利益相关方对食品、饮料、烟草专用生产设备零件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https://d.book118.com/046045233043010040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食品、饮料、烟草专用生产设备零件项目规划设计纲要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1B15ED"/>
    <w:rsid w:val="701B15ED"/>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46045233043010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2024-01-21T13:11:00Z</dcterms:created>
  <dcterms:modified xsi:type="dcterms:W3CDTF">2024-01-21T13:11:22Z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55404982CACB4B2F99EF1DBADD2B5FAA_11</vt:lpwstr>
  </property>
  <property fmtid="{D5CDD505-2E9C-101B-9397-08002B2CF9AE}" pid="3" name="KSOProductBuildVer">
    <vt:lpwstr>2052-12.1.0.16120</vt:lpwstr>
  </property>
</Properties>
</file>