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Web"/>
        <w:keepNext w:val="0"/>
        <w:keepLines w:val="0"/>
        <w:pageBreakBefore w:val="0"/>
        <w:kinsoku/>
        <w:wordWrap/>
        <w:overflowPunct/>
        <w:topLinePunct w:val="0"/>
        <w:autoSpaceDE/>
        <w:autoSpaceDN/>
        <w:bidi w:val="0"/>
        <w:adjustRightInd/>
        <w:snapToGrid/>
        <w:spacing w:before="0" w:beforeAutospacing="0" w:after="0" w:afterAutospacing="0" w:line="300" w:lineRule="auto"/>
        <w:ind w:firstLine="0" w:firstLineChars="0"/>
        <w:textAlignment w:val="auto"/>
        <w:rPr>
          <w:rFonts w:ascii="黑体" w:eastAsia="黑体" w:hint="eastAsia"/>
          <w:color w:val="000000"/>
          <w:sz w:val="21"/>
          <w:szCs w:val="21"/>
          <w:lang w:val="en-US" w:eastAsia="zh-CN"/>
        </w:rPr>
      </w:pPr>
      <w:r>
        <w:rPr>
          <w:rFonts w:ascii="黑体" w:eastAsia="黑体" w:hint="eastAsia"/>
          <w:color w:val="000000"/>
          <w:sz w:val="21"/>
          <w:szCs w:val="21"/>
        </w:rPr>
        <w:t xml:space="preserve">东北农业大学学士学位论文                   </w:t>
      </w:r>
      <w:r>
        <w:rPr>
          <w:rFonts w:ascii="黑体" w:eastAsia="黑体" w:hint="eastAsia"/>
          <w:color w:val="000000"/>
          <w:sz w:val="21"/>
          <w:szCs w:val="21"/>
          <w:lang w:val="en-US" w:eastAsia="zh-CN"/>
        </w:rPr>
        <w:t xml:space="preserve"> </w:t>
      </w:r>
      <w:r>
        <w:rPr>
          <w:rFonts w:ascii="黑体" w:eastAsia="黑体" w:hint="eastAsia"/>
          <w:color w:val="000000"/>
          <w:sz w:val="21"/>
          <w:szCs w:val="21"/>
        </w:rPr>
        <w:t xml:space="preserve"> </w:t>
      </w:r>
      <w:r>
        <w:rPr>
          <w:rFonts w:ascii="黑体" w:eastAsia="黑体" w:hint="eastAsia"/>
          <w:color w:val="000000"/>
          <w:sz w:val="21"/>
          <w:szCs w:val="21"/>
          <w:lang w:val="en-US" w:eastAsia="zh-CN"/>
        </w:rPr>
        <w:t xml:space="preserve">   </w:t>
      </w:r>
      <w:r>
        <w:rPr>
          <w:rFonts w:ascii="黑体" w:eastAsia="黑体" w:hint="eastAsia"/>
          <w:color w:val="000000"/>
          <w:sz w:val="21"/>
          <w:szCs w:val="21"/>
        </w:rPr>
        <w:t xml:space="preserve">          学号：2110370416C3001</w:t>
      </w:r>
    </w:p>
    <w:p>
      <w:pPr>
        <w:pStyle w:val="NormalWeb"/>
        <w:keepNext w:val="0"/>
        <w:keepLines w:val="0"/>
        <w:pageBreakBefore w:val="0"/>
        <w:kinsoku/>
        <w:wordWrap/>
        <w:overflowPunct/>
        <w:topLinePunct w:val="0"/>
        <w:autoSpaceDE/>
        <w:autoSpaceDN/>
        <w:bidi w:val="0"/>
        <w:adjustRightInd/>
        <w:snapToGrid/>
        <w:spacing w:before="0" w:beforeAutospacing="0" w:after="0" w:afterAutospacing="0" w:line="300" w:lineRule="auto"/>
        <w:ind w:firstLine="0" w:firstLineChars="0"/>
        <w:jc w:val="center"/>
        <w:textAlignment w:val="auto"/>
        <w:rPr>
          <w:rFonts w:ascii="黑体" w:eastAsia="黑体" w:hAnsi="Verdana" w:hint="eastAsia"/>
          <w:color w:val="000000"/>
          <w:sz w:val="44"/>
          <w:szCs w:val="44"/>
        </w:rPr>
      </w:pPr>
    </w:p>
    <w:p>
      <w:pPr>
        <w:pStyle w:val="NormalWeb"/>
        <w:keepNext w:val="0"/>
        <w:keepLines w:val="0"/>
        <w:pageBreakBefore w:val="0"/>
        <w:kinsoku/>
        <w:wordWrap/>
        <w:overflowPunct/>
        <w:topLinePunct w:val="0"/>
        <w:autoSpaceDE/>
        <w:autoSpaceDN/>
        <w:bidi w:val="0"/>
        <w:adjustRightInd/>
        <w:snapToGrid/>
        <w:spacing w:before="0" w:beforeAutospacing="0" w:after="0" w:afterAutospacing="0" w:line="300" w:lineRule="auto"/>
        <w:ind w:firstLine="0" w:firstLineChars="0"/>
        <w:jc w:val="both"/>
        <w:textAlignment w:val="auto"/>
        <w:rPr>
          <w:rFonts w:ascii="黑体" w:eastAsia="黑体" w:hAnsi="Verdana" w:hint="eastAsia"/>
          <w:color w:val="000000"/>
          <w:sz w:val="44"/>
          <w:szCs w:val="44"/>
        </w:rPr>
      </w:pPr>
    </w:p>
    <w:p>
      <w:pPr>
        <w:pStyle w:val="NormalWeb"/>
        <w:keepNext w:val="0"/>
        <w:keepLines w:val="0"/>
        <w:pageBreakBefore w:val="0"/>
        <w:kinsoku/>
        <w:wordWrap/>
        <w:overflowPunct/>
        <w:topLinePunct w:val="0"/>
        <w:autoSpaceDE/>
        <w:autoSpaceDN/>
        <w:bidi w:val="0"/>
        <w:adjustRightInd/>
        <w:snapToGrid/>
        <w:spacing w:before="0" w:beforeAutospacing="0" w:after="0" w:afterAutospacing="0" w:line="300" w:lineRule="auto"/>
        <w:ind w:firstLine="0" w:firstLineChars="0"/>
        <w:jc w:val="center"/>
        <w:textAlignment w:val="auto"/>
        <w:outlineLvl w:val="0"/>
        <w:rPr>
          <w:rFonts w:eastAsia="宋体" w:hint="eastAsia"/>
          <w:b/>
          <w:color w:val="000000"/>
          <w:sz w:val="44"/>
          <w:szCs w:val="44"/>
          <w:lang w:eastAsia="zh-CN"/>
        </w:rPr>
      </w:pPr>
      <w:bookmarkStart w:id="0" w:name="_Toc10433"/>
      <w:r>
        <w:rPr>
          <w:rFonts w:ascii="黑体" w:eastAsia="黑体" w:hAnsi="Verdana" w:hint="eastAsia"/>
          <w:color w:val="000000"/>
          <w:sz w:val="44"/>
          <w:szCs w:val="44"/>
          <w:lang w:eastAsia="zh-CN"/>
        </w:rPr>
        <w:t>基于PLC的小车控制系统设计</w:t>
      </w:r>
      <w:bookmarkEnd w:id="0"/>
    </w:p>
    <w:p>
      <w:pPr>
        <w:pStyle w:val="NormalWeb"/>
        <w:keepNext w:val="0"/>
        <w:keepLines w:val="0"/>
        <w:pageBreakBefore w:val="0"/>
        <w:kinsoku/>
        <w:wordWrap/>
        <w:overflowPunct/>
        <w:topLinePunct w:val="0"/>
        <w:autoSpaceDE/>
        <w:autoSpaceDN/>
        <w:bidi w:val="0"/>
        <w:adjustRightInd/>
        <w:snapToGrid/>
        <w:spacing w:before="0" w:beforeAutospacing="0" w:after="0" w:afterAutospacing="0" w:line="300" w:lineRule="auto"/>
        <w:ind w:firstLine="0" w:firstLineChars="0"/>
        <w:jc w:val="center"/>
        <w:textAlignment w:val="auto"/>
        <w:rPr>
          <w:rFonts w:ascii="Times New Roman" w:eastAsia="宋体" w:hAnsi="Times New Roman" w:hint="default"/>
          <w:color w:val="000000"/>
          <w:sz w:val="44"/>
          <w:szCs w:val="44"/>
          <w:lang w:val="en-US" w:eastAsia="zh-CN"/>
        </w:rPr>
      </w:pPr>
      <w:r>
        <w:rPr>
          <w:rFonts w:ascii="Times New Roman" w:eastAsia="宋体" w:hAnsi="Times New Roman" w:hint="default"/>
          <w:color w:val="000000"/>
          <w:sz w:val="44"/>
          <w:szCs w:val="44"/>
          <w:lang w:val="en-US" w:eastAsia="zh-CN"/>
        </w:rPr>
        <w:t>Design of PLC based trolley control system</w:t>
      </w:r>
    </w:p>
    <w:p>
      <w:pPr>
        <w:pStyle w:val="NormalWeb"/>
        <w:keepNext w:val="0"/>
        <w:keepLines w:val="0"/>
        <w:pageBreakBefore w:val="0"/>
        <w:kinsoku/>
        <w:wordWrap/>
        <w:overflowPunct/>
        <w:topLinePunct w:val="0"/>
        <w:autoSpaceDE/>
        <w:autoSpaceDN/>
        <w:bidi w:val="0"/>
        <w:adjustRightInd/>
        <w:snapToGrid/>
        <w:spacing w:afterAutospacing="0" w:line="300" w:lineRule="auto"/>
        <w:ind w:left="0" w:firstLine="0" w:leftChars="0" w:firstLineChars="0"/>
        <w:textAlignment w:val="auto"/>
        <w:rPr>
          <w:rFonts w:hint="eastAsia"/>
          <w:color w:val="000000"/>
        </w:rPr>
      </w:pPr>
    </w:p>
    <w:p>
      <w:pPr>
        <w:pStyle w:val="NormalWeb"/>
        <w:keepNext w:val="0"/>
        <w:keepLines w:val="0"/>
        <w:pageBreakBefore w:val="0"/>
        <w:kinsoku/>
        <w:wordWrap/>
        <w:overflowPunct/>
        <w:topLinePunct w:val="0"/>
        <w:autoSpaceDE/>
        <w:autoSpaceDN/>
        <w:bidi w:val="0"/>
        <w:adjustRightInd/>
        <w:snapToGrid/>
        <w:spacing w:before="240" w:beforeAutospacing="0" w:after="0" w:afterAutospacing="0" w:line="300" w:lineRule="auto"/>
        <w:ind w:left="2413" w:firstLine="0" w:leftChars="1149" w:firstLineChars="0"/>
        <w:textAlignment w:val="auto"/>
        <w:rPr>
          <w:rFonts w:ascii="黑体" w:eastAsia="黑体" w:hint="eastAsia"/>
          <w:color w:val="000000"/>
          <w:sz w:val="30"/>
          <w:szCs w:val="30"/>
          <w:lang w:val="en-US" w:eastAsia="zh-CN"/>
        </w:rPr>
      </w:pPr>
      <w:r>
        <w:rPr>
          <w:rFonts w:ascii="黑体" w:eastAsia="黑体" w:hint="eastAsia"/>
          <w:color w:val="000000"/>
          <w:sz w:val="30"/>
          <w:szCs w:val="30"/>
        </w:rPr>
        <w:t>学生姓名：</w:t>
      </w:r>
      <w:r>
        <w:rPr>
          <w:rFonts w:ascii="黑体" w:eastAsia="黑体" w:hint="eastAsia"/>
          <w:color w:val="000000"/>
          <w:sz w:val="30"/>
          <w:szCs w:val="30"/>
          <w:lang w:eastAsia="zh-CN"/>
        </w:rPr>
        <w:t>李傲强</w:t>
      </w:r>
    </w:p>
    <w:p>
      <w:pPr>
        <w:pStyle w:val="NormalWeb"/>
        <w:keepNext w:val="0"/>
        <w:keepLines w:val="0"/>
        <w:pageBreakBefore w:val="0"/>
        <w:kinsoku/>
        <w:wordWrap/>
        <w:overflowPunct/>
        <w:topLinePunct w:val="0"/>
        <w:autoSpaceDE/>
        <w:autoSpaceDN/>
        <w:bidi w:val="0"/>
        <w:adjustRightInd/>
        <w:snapToGrid/>
        <w:spacing w:before="0" w:beforeAutospacing="0" w:after="0" w:afterAutospacing="0" w:line="300" w:lineRule="auto"/>
        <w:ind w:left="2413" w:firstLine="0" w:leftChars="1149" w:firstLineChars="0"/>
        <w:textAlignment w:val="auto"/>
        <w:rPr>
          <w:rFonts w:ascii="黑体" w:eastAsia="黑体" w:hint="eastAsia"/>
          <w:color w:val="000000"/>
          <w:sz w:val="30"/>
          <w:szCs w:val="30"/>
          <w:lang w:eastAsia="zh-CN"/>
        </w:rPr>
      </w:pPr>
      <w:r>
        <w:rPr>
          <w:rFonts w:ascii="黑体" w:eastAsia="黑体" w:hint="eastAsia"/>
          <w:color w:val="000000"/>
          <w:sz w:val="30"/>
          <w:szCs w:val="30"/>
        </w:rPr>
        <w:t>指导老师：徐哀情</w:t>
      </w:r>
    </w:p>
    <w:p>
      <w:pPr>
        <w:pStyle w:val="NormalWeb"/>
        <w:keepNext w:val="0"/>
        <w:keepLines w:val="0"/>
        <w:pageBreakBefore w:val="0"/>
        <w:kinsoku/>
        <w:wordWrap/>
        <w:overflowPunct/>
        <w:topLinePunct w:val="0"/>
        <w:autoSpaceDE/>
        <w:autoSpaceDN/>
        <w:bidi w:val="0"/>
        <w:adjustRightInd/>
        <w:snapToGrid/>
        <w:spacing w:before="0" w:beforeAutospacing="0" w:after="0" w:afterAutospacing="0" w:line="300" w:lineRule="auto"/>
        <w:ind w:left="2413" w:firstLine="0" w:leftChars="1149" w:firstLineChars="0"/>
        <w:textAlignment w:val="auto"/>
        <w:rPr>
          <w:rFonts w:ascii="黑体" w:eastAsia="黑体" w:hint="eastAsia"/>
          <w:color w:val="000000"/>
          <w:sz w:val="30"/>
          <w:szCs w:val="30"/>
        </w:rPr>
      </w:pPr>
      <w:r>
        <w:rPr>
          <w:rFonts w:ascii="黑体" w:eastAsia="黑体" w:hint="eastAsia"/>
          <w:color w:val="000000"/>
          <w:sz w:val="30"/>
          <w:szCs w:val="30"/>
        </w:rPr>
        <w:t>所在院系：网络教育学院</w:t>
      </w:r>
    </w:p>
    <w:p>
      <w:pPr>
        <w:pStyle w:val="NormalWeb"/>
        <w:keepNext w:val="0"/>
        <w:keepLines w:val="0"/>
        <w:pageBreakBefore w:val="0"/>
        <w:kinsoku/>
        <w:wordWrap/>
        <w:overflowPunct/>
        <w:topLinePunct w:val="0"/>
        <w:autoSpaceDE/>
        <w:autoSpaceDN/>
        <w:bidi w:val="0"/>
        <w:adjustRightInd/>
        <w:snapToGrid/>
        <w:spacing w:before="0" w:beforeAutospacing="0" w:after="0" w:afterAutospacing="0" w:line="300" w:lineRule="auto"/>
        <w:ind w:left="2413" w:firstLine="0" w:leftChars="1149" w:firstLineChars="0"/>
        <w:textAlignment w:val="auto"/>
        <w:rPr>
          <w:rFonts w:ascii="黑体" w:eastAsia="黑体" w:hint="eastAsia"/>
          <w:color w:val="000000"/>
          <w:sz w:val="30"/>
          <w:szCs w:val="30"/>
          <w:lang w:eastAsia="zh-CN"/>
        </w:rPr>
      </w:pPr>
      <w:r>
        <w:rPr>
          <w:rFonts w:ascii="黑体" w:eastAsia="黑体" w:hint="eastAsia"/>
          <w:color w:val="000000"/>
          <w:sz w:val="30"/>
          <w:szCs w:val="30"/>
        </w:rPr>
        <w:t>所学专业：</w:t>
      </w:r>
      <w:r>
        <w:rPr>
          <w:rFonts w:ascii="黑体" w:eastAsia="黑体" w:hint="eastAsia"/>
          <w:color w:val="000000"/>
          <w:sz w:val="30"/>
          <w:szCs w:val="30"/>
          <w:lang w:eastAsia="zh-CN"/>
        </w:rPr>
        <w:t>电气工程及其自动化</w:t>
      </w:r>
    </w:p>
    <w:p>
      <w:pPr>
        <w:pStyle w:val="NormalWeb"/>
        <w:keepNext w:val="0"/>
        <w:keepLines w:val="0"/>
        <w:pageBreakBefore w:val="0"/>
        <w:kinsoku/>
        <w:wordWrap/>
        <w:overflowPunct/>
        <w:topLinePunct w:val="0"/>
        <w:autoSpaceDE/>
        <w:autoSpaceDN/>
        <w:bidi w:val="0"/>
        <w:adjustRightInd/>
        <w:snapToGrid/>
        <w:spacing w:before="0" w:beforeAutospacing="0" w:after="0" w:afterAutospacing="0" w:line="300" w:lineRule="auto"/>
        <w:ind w:left="2413" w:firstLine="0" w:leftChars="1149" w:firstLineChars="0"/>
        <w:textAlignment w:val="auto"/>
        <w:rPr>
          <w:rFonts w:ascii="黑体" w:eastAsia="黑体" w:hint="eastAsia"/>
          <w:color w:val="000000"/>
          <w:sz w:val="30"/>
          <w:szCs w:val="30"/>
          <w:lang w:eastAsia="zh-CN"/>
        </w:rPr>
      </w:pPr>
      <w:r>
        <w:rPr>
          <w:rFonts w:ascii="黑体" w:eastAsia="黑体" w:hint="eastAsia"/>
          <w:color w:val="000000"/>
          <w:sz w:val="30"/>
          <w:szCs w:val="30"/>
        </w:rPr>
        <w:t>研究方向：</w:t>
      </w:r>
      <w:r>
        <w:rPr>
          <w:rFonts w:ascii="黑体" w:eastAsia="黑体" w:hint="eastAsia"/>
          <w:color w:val="000000"/>
          <w:sz w:val="30"/>
          <w:szCs w:val="30"/>
          <w:lang w:eastAsia="zh-CN"/>
        </w:rPr>
        <w:t>电气工程及其自动化</w:t>
      </w:r>
      <w:r>
        <w:rPr>
          <w:rFonts w:ascii="黑体" w:eastAsia="黑体" w:hint="eastAsia"/>
          <w:color w:val="000000"/>
          <w:sz w:val="30"/>
          <w:szCs w:val="30"/>
        </w:rPr>
        <w:t>方向</w:t>
      </w:r>
    </w:p>
    <w:p>
      <w:pPr>
        <w:pStyle w:val="NormalWeb"/>
        <w:keepNext w:val="0"/>
        <w:keepLines w:val="0"/>
        <w:pageBreakBefore w:val="0"/>
        <w:kinsoku/>
        <w:wordWrap/>
        <w:overflowPunct/>
        <w:topLinePunct w:val="0"/>
        <w:autoSpaceDE/>
        <w:autoSpaceDN/>
        <w:bidi w:val="0"/>
        <w:adjustRightInd/>
        <w:snapToGrid/>
        <w:spacing w:before="0" w:beforeAutospacing="0" w:after="0" w:afterAutospacing="0" w:line="300" w:lineRule="auto"/>
        <w:ind w:firstLine="0" w:firstLineChars="0"/>
        <w:textAlignment w:val="auto"/>
        <w:rPr>
          <w:rFonts w:ascii="黑体" w:eastAsia="黑体" w:hint="eastAsia"/>
          <w:color w:val="000000"/>
          <w:sz w:val="30"/>
          <w:szCs w:val="30"/>
        </w:rPr>
      </w:pPr>
      <w:r>
        <w:rPr>
          <w:rFonts w:ascii="黑体" w:eastAsia="黑体" w:hint="eastAsia"/>
          <w:color w:val="000000"/>
          <w:sz w:val="30"/>
          <w:szCs w:val="30"/>
        </w:rPr>
        <w:t xml:space="preserve">         </w:t>
      </w:r>
    </w:p>
    <w:p>
      <w:pPr>
        <w:keepNext w:val="0"/>
        <w:keepLines w:val="0"/>
        <w:pageBreakBefore w:val="0"/>
        <w:kinsoku/>
        <w:wordWrap/>
        <w:overflowPunct/>
        <w:topLinePunct w:val="0"/>
        <w:autoSpaceDE/>
        <w:autoSpaceDN/>
        <w:bidi w:val="0"/>
        <w:adjustRightInd/>
        <w:snapToGrid/>
        <w:spacing w:afterAutospacing="0" w:line="300" w:lineRule="auto"/>
        <w:ind w:firstLine="0" w:firstLineChars="0"/>
        <w:jc w:val="center"/>
        <w:textAlignment w:val="auto"/>
        <w:rPr>
          <w:rFonts w:ascii="黑体" w:eastAsia="黑体" w:hint="eastAsia"/>
          <w:color w:val="000000"/>
          <w:sz w:val="30"/>
          <w:szCs w:val="30"/>
        </w:rPr>
      </w:pPr>
      <w:r>
        <w:rPr>
          <w:rFonts w:ascii="黑体" w:eastAsia="黑体" w:hint="eastAsia"/>
          <w:color w:val="000000"/>
          <w:sz w:val="30"/>
          <w:szCs w:val="30"/>
        </w:rPr>
        <w:t>东 北 农 业 大 学</w:t>
      </w:r>
    </w:p>
    <w:p>
      <w:pPr>
        <w:keepNext w:val="0"/>
        <w:keepLines w:val="0"/>
        <w:pageBreakBefore w:val="0"/>
        <w:kinsoku/>
        <w:wordWrap/>
        <w:overflowPunct/>
        <w:topLinePunct w:val="0"/>
        <w:autoSpaceDE/>
        <w:autoSpaceDN/>
        <w:bidi w:val="0"/>
        <w:adjustRightInd/>
        <w:snapToGrid/>
        <w:spacing w:afterAutospacing="0" w:line="300" w:lineRule="auto"/>
        <w:ind w:firstLine="0" w:firstLineChars="0"/>
        <w:jc w:val="center"/>
        <w:textAlignment w:val="auto"/>
        <w:rPr>
          <w:rFonts w:ascii="黑体" w:eastAsia="黑体" w:hint="eastAsia"/>
          <w:color w:val="000000"/>
          <w:sz w:val="30"/>
          <w:szCs w:val="30"/>
        </w:rPr>
      </w:pPr>
      <w:r>
        <w:rPr>
          <w:rFonts w:ascii="黑体" w:eastAsia="黑体" w:hint="eastAsia"/>
          <w:color w:val="000000"/>
          <w:sz w:val="30"/>
          <w:szCs w:val="30"/>
        </w:rPr>
        <w:t>中国</w:t>
      </w:r>
      <w:r>
        <w:rPr>
          <w:rFonts w:ascii="黑体" w:eastAsia="黑体" w:hint="eastAsia"/>
          <w:color w:val="000000"/>
          <w:sz w:val="30"/>
          <w:szCs w:val="30"/>
        </w:rPr>
        <w:t>·</w:t>
      </w:r>
      <w:r>
        <w:rPr>
          <w:rFonts w:ascii="黑体" w:eastAsia="黑体" w:hint="eastAsia"/>
          <w:color w:val="000000"/>
          <w:sz w:val="30"/>
          <w:szCs w:val="30"/>
        </w:rPr>
        <w:t>哈尔滨</w:t>
      </w:r>
    </w:p>
    <w:p>
      <w:pPr>
        <w:pStyle w:val="BodyTextIndent"/>
        <w:keepNext w:val="0"/>
        <w:keepLines w:val="0"/>
        <w:pageBreakBefore w:val="0"/>
        <w:kinsoku/>
        <w:wordWrap/>
        <w:overflowPunct/>
        <w:topLinePunct w:val="0"/>
        <w:autoSpaceDE/>
        <w:autoSpaceDN/>
        <w:bidi w:val="0"/>
        <w:adjustRightInd/>
        <w:snapToGrid/>
        <w:spacing w:afterAutospacing="0" w:line="300" w:lineRule="auto"/>
        <w:ind w:firstLine="0" w:firstLineChars="0"/>
        <w:jc w:val="center"/>
        <w:textAlignment w:val="auto"/>
        <w:rPr>
          <w:rFonts w:ascii="黑体" w:eastAsia="黑体"/>
          <w:color w:val="000000"/>
          <w:sz w:val="30"/>
          <w:szCs w:val="30"/>
        </w:rPr>
        <w:sectPr>
          <w:headerReference w:type="default" r:id="rId4"/>
          <w:footerReference w:type="even" r:id="rId5"/>
          <w:footerReference w:type="default" r:id="rId6"/>
          <w:headerReference w:type="first" r:id="rId7"/>
          <w:pgSz w:w="11906" w:h="16838"/>
          <w:pgMar w:top="2155" w:right="1361" w:bottom="2155" w:left="1361" w:header="1588" w:footer="2155" w:gutter="851"/>
          <w:pgNumType w:fmt="upperRoman" w:start="1"/>
          <w:cols w:space="708"/>
          <w:titlePg/>
          <w:docGrid w:type="lines" w:linePitch="329" w:charSpace="1902"/>
        </w:sectPr>
      </w:pPr>
      <w:r>
        <w:rPr>
          <w:rFonts w:ascii="黑体" w:eastAsia="黑体" w:hint="eastAsia"/>
          <w:color w:val="000000"/>
          <w:sz w:val="30"/>
          <w:szCs w:val="30"/>
          <w:lang w:val="en-US" w:eastAsia="zh-CN"/>
        </w:rPr>
        <w:t>2023</w:t>
      </w:r>
      <w:r>
        <w:rPr>
          <w:rFonts w:ascii="黑体" w:eastAsia="黑体" w:hint="eastAsia"/>
          <w:color w:val="000000"/>
          <w:sz w:val="30"/>
          <w:szCs w:val="30"/>
        </w:rPr>
        <w:t>年</w:t>
      </w:r>
      <w:r>
        <w:rPr>
          <w:rFonts w:ascii="黑体" w:eastAsia="黑体" w:hint="eastAsia"/>
          <w:color w:val="000000"/>
          <w:sz w:val="30"/>
          <w:szCs w:val="30"/>
          <w:lang w:val="en-US" w:eastAsia="zh-CN"/>
        </w:rPr>
        <w:t>02</w:t>
      </w:r>
      <w:r>
        <w:rPr>
          <w:rFonts w:ascii="黑体" w:eastAsia="黑体" w:hint="eastAsia"/>
          <w:color w:val="000000"/>
          <w:sz w:val="30"/>
          <w:szCs w:val="30"/>
        </w:rPr>
        <w:t>月</w:t>
      </w:r>
    </w:p>
    <w:p>
      <w:pPr>
        <w:pStyle w:val="NormalWeb"/>
        <w:spacing w:before="164" w:beforeLines="50" w:beforeAutospacing="0" w:after="164" w:afterLines="50" w:afterAutospacing="0" w:line="300" w:lineRule="auto"/>
        <w:ind w:left="0" w:firstLine="0" w:leftChars="0" w:firstLineChars="0"/>
        <w:jc w:val="center"/>
        <w:outlineLvl w:val="0"/>
        <w:rPr>
          <w:rFonts w:ascii="黑体" w:eastAsia="黑体" w:hAnsi="ˎ̥" w:hint="eastAsia"/>
          <w:color w:val="000000"/>
          <w:sz w:val="36"/>
          <w:szCs w:val="36"/>
        </w:rPr>
      </w:pPr>
      <w:bookmarkStart w:id="1" w:name="_Toc22328"/>
      <w:bookmarkStart w:id="2" w:name="_Toc24366"/>
      <w:r>
        <w:rPr>
          <w:rFonts w:ascii="黑体" w:eastAsia="黑体" w:hAnsi="ˎ̥" w:hint="eastAsia"/>
          <w:color w:val="000000"/>
          <w:sz w:val="36"/>
          <w:szCs w:val="36"/>
        </w:rPr>
        <w:t>摘  要</w:t>
      </w:r>
      <w:bookmarkEnd w:id="1"/>
      <w:bookmarkEnd w:id="2"/>
    </w:p>
    <w:p>
      <w:pPr>
        <w:bidi w:val="0"/>
        <w:rPr>
          <w:rFonts w:hint="eastAsia"/>
        </w:rPr>
      </w:pPr>
      <w:r>
        <w:rPr>
          <w:rFonts w:eastAsia="宋体" w:hint="eastAsia"/>
          <w:lang w:eastAsia="zh-CN"/>
        </w:rPr>
        <w:t>随着我国自动化设备升级和产业结构的调整，智能化小车技术性慢慢用于各种设备，智能产品不但能解决人力工作中，独立进行每日的每日任务，还可以有效地减少时长，减少人力成本，减少劳动强度现阶段，路面洁净技术和家用智能小车已经不断完善。文中致力于挑选试验室没有人小车新项目，利用PLC控制技术性关键实现智能小车的运行，为小车构建降低成本、中小型、自动化技术。</w:t>
      </w:r>
    </w:p>
    <w:p>
      <w:pPr>
        <w:bidi w:val="0"/>
        <w:rPr>
          <w:rFonts w:hint="eastAsia"/>
        </w:rPr>
      </w:pPr>
      <w:r>
        <w:rPr>
          <w:rFonts w:eastAsia="宋体" w:hint="eastAsia"/>
          <w:lang w:eastAsia="zh-CN"/>
        </w:rPr>
        <w:t>本问题以PLC S7-200 SMART为主导控制板，最先数据分析系统应完成的功效，利用Visio绘图工具制作全面的工作流程表、电气连接接地图与控制结构框图等。并比较了电子设备的构造，各自基本上选中小车的主控制器、供电模块、传感器模块等，开展分别工作原理分析与编程设计。</w:t>
      </w:r>
    </w:p>
    <w:p>
      <w:pPr>
        <w:bidi w:val="0"/>
        <w:rPr>
          <w:rFonts w:hint="eastAsia"/>
        </w:rPr>
      </w:pPr>
      <w:r>
        <w:rPr>
          <w:rFonts w:eastAsia="宋体" w:hint="eastAsia"/>
          <w:lang w:eastAsia="zh-CN"/>
        </w:rPr>
        <w:t>再通过McgsPro组态开展上位机软件自动控制系统页面的设计方案，并成为全面的模拟仿真运行，对整个显示器的运行流程进行脚本程序的撰写与设计，线上开展模拟仿真运行和调节。利用STEP7-MicroWIN SAMRT数控编程软件系统实现程序编写，利用S7-200模拟仿真软件对程序执行运行模拟仿真和调节，能够达到预期目地。</w:t>
      </w:r>
    </w:p>
    <w:p>
      <w:pPr>
        <w:bidi w:val="0"/>
        <w:rPr>
          <w:rFonts w:hint="eastAsia"/>
        </w:rPr>
      </w:pPr>
    </w:p>
    <w:p>
      <w:pPr>
        <w:keepNext w:val="0"/>
        <w:keepLines w:val="0"/>
        <w:widowControl w:val="0"/>
        <w:suppressLineNumbers w:val="0"/>
        <w:spacing w:before="0" w:beforeAutospacing="0" w:after="0" w:afterAutospacing="0" w:line="360" w:lineRule="auto"/>
        <w:ind w:left="0" w:right="0" w:firstLine="420" w:firstLineChars="200"/>
        <w:jc w:val="left"/>
        <w:rPr>
          <w:rFonts w:cs="Times New Roman" w:hint="eastAsia"/>
        </w:rPr>
      </w:pPr>
      <w:r>
        <w:rPr>
          <w:rFonts w:ascii="宋体" w:hAnsi="宋体" w:hint="eastAsia"/>
          <w:b/>
          <w:color w:val="000000"/>
          <w:szCs w:val="21"/>
        </w:rPr>
        <w:t>关键词：</w:t>
      </w:r>
      <w:r>
        <w:rPr>
          <w:rStyle w:val="CommentReference"/>
          <w:rFonts w:hint="eastAsia"/>
        </w:rPr>
        <w:t>车</w:t>
      </w:r>
      <w:r>
        <w:rPr>
          <w:rStyle w:val="CommentReference"/>
          <w:rFonts w:eastAsia="宋体" w:hint="eastAsia"/>
          <w:lang w:eastAsia="zh-CN"/>
        </w:rPr>
        <w:t>；</w:t>
      </w:r>
      <w:r>
        <w:rPr>
          <w:rStyle w:val="CommentReference"/>
          <w:rFonts w:hint="eastAsia"/>
        </w:rPr>
        <w:t>PLC</w:t>
      </w:r>
      <w:r>
        <w:rPr>
          <w:rStyle w:val="CommentReference"/>
          <w:rFonts w:eastAsia="宋体" w:hint="eastAsia"/>
          <w:lang w:eastAsia="zh-CN"/>
        </w:rPr>
        <w:t>；</w:t>
      </w:r>
      <w:r>
        <w:rPr>
          <w:rStyle w:val="CommentReference"/>
          <w:rFonts w:hint="eastAsia"/>
        </w:rPr>
        <w:t>McgsPro</w:t>
      </w:r>
      <w:r>
        <w:rPr>
          <w:rStyle w:val="CommentReference"/>
          <w:rFonts w:eastAsia="宋体" w:hint="eastAsia"/>
          <w:lang w:eastAsia="zh-CN"/>
        </w:rPr>
        <w:t>；</w:t>
      </w:r>
      <w:r>
        <w:rPr>
          <w:rStyle w:val="CommentReference"/>
          <w:rFonts w:hint="eastAsia"/>
        </w:rPr>
        <w:t>STEP7-MicroWIN SAMRT</w:t>
      </w:r>
    </w:p>
    <w:p>
      <w:pPr>
        <w:spacing w:line="300" w:lineRule="auto"/>
        <w:rPr>
          <w:rFonts w:ascii="ˎ̥" w:hAnsi="ˎ̥" w:hint="eastAsia"/>
          <w:color w:val="000000"/>
          <w:szCs w:val="21"/>
        </w:rPr>
        <w:sectPr>
          <w:headerReference w:type="default" r:id="rId8"/>
          <w:footerReference w:type="even" r:id="rId9"/>
          <w:footerReference w:type="default" r:id="rId10"/>
          <w:headerReference w:type="first" r:id="rId11"/>
          <w:pgSz w:w="11906" w:h="16838"/>
          <w:pgMar w:top="2155" w:right="1361" w:bottom="2155" w:left="1361" w:header="1588" w:footer="2155" w:gutter="851"/>
          <w:pgNumType w:fmt="upperRoman" w:start="1"/>
          <w:cols w:space="708"/>
          <w:docGrid w:type="lines" w:linePitch="329" w:charSpace="1902"/>
        </w:sectPr>
      </w:pPr>
    </w:p>
    <w:p>
      <w:pPr>
        <w:spacing w:before="164" w:beforeLines="50" w:after="164" w:afterLines="50" w:line="300" w:lineRule="auto"/>
        <w:jc w:val="center"/>
        <w:outlineLvl w:val="0"/>
        <w:rPr>
          <w:b/>
          <w:color w:val="000000"/>
          <w:sz w:val="36"/>
          <w:szCs w:val="36"/>
        </w:rPr>
      </w:pPr>
      <w:bookmarkStart w:id="3" w:name="_Toc23038"/>
      <w:bookmarkStart w:id="4" w:name="_Toc10186"/>
      <w:r>
        <w:rPr>
          <w:b/>
          <w:color w:val="000000"/>
          <w:sz w:val="36"/>
          <w:szCs w:val="36"/>
        </w:rPr>
        <w:t>Abstract</w:t>
      </w:r>
      <w:bookmarkEnd w:id="3"/>
      <w:bookmarkEnd w:id="4"/>
    </w:p>
    <w:p>
      <w:pPr>
        <w:pStyle w:val="NormalWeb"/>
        <w:spacing w:before="0" w:beforeAutospacing="0" w:after="0" w:afterAutospacing="0" w:line="300" w:lineRule="auto"/>
        <w:jc w:val="both"/>
        <w:rPr>
          <w:rFonts w:ascii="ˎ̥" w:hAnsi="ˎ̥" w:hint="eastAsia"/>
          <w:color w:val="000000"/>
          <w:sz w:val="21"/>
          <w:szCs w:val="21"/>
        </w:rPr>
      </w:pPr>
      <w:r>
        <w:rPr>
          <w:rFonts w:ascii="ˎ̥" w:hAnsi="ˎ̥" w:hint="eastAsia"/>
          <w:color w:val="000000"/>
          <w:sz w:val="21"/>
          <w:szCs w:val="21"/>
        </w:rPr>
        <w:t>With the upgrading of automation equipment and the adjustment of industrial structure in China, the technology of intelligent cars is slowly used in various equipment. Intelligent products can not only solve the daily tasks of human work independently, but also effectively reduce the time length, reduce the labor cost, and reduce the labor intensity. At this stage, the road cleaning technology and household intelligent cars have been continuously improved. This paper is dedicated to selecting the new project of unmanned car in the laboratory, using PLC to control the technical key to realize the operation of intelligent car, and building low-cost, small and medium-sized, automation technology for the car.</w:t>
      </w:r>
    </w:p>
    <w:p>
      <w:pPr>
        <w:pStyle w:val="NormalWeb"/>
        <w:spacing w:before="0" w:beforeAutospacing="0" w:after="0" w:afterAutospacing="0" w:line="300" w:lineRule="auto"/>
        <w:jc w:val="both"/>
        <w:rPr>
          <w:rFonts w:ascii="ˎ̥" w:hAnsi="ˎ̥" w:hint="eastAsia"/>
          <w:color w:val="000000"/>
          <w:sz w:val="21"/>
          <w:szCs w:val="21"/>
        </w:rPr>
      </w:pPr>
      <w:r>
        <w:rPr>
          <w:rFonts w:ascii="ˎ̥" w:hAnsi="ˎ̥" w:hint="eastAsia"/>
          <w:color w:val="000000"/>
          <w:sz w:val="21"/>
          <w:szCs w:val="21"/>
        </w:rPr>
        <w:t>This problem takes PLC S7-200 SMART as the leading control board. The first data analysis system should complete is to use Visio drawing tool to make a comprehensive work flow chart, electrical connection map and control structure block diagram. The structure of electronic equipment is compared, and the main controller, power supply module and sensor module of the car are basically selected, and the working principle analysis and programming design are carried out respectively.</w:t>
      </w:r>
    </w:p>
    <w:p>
      <w:pPr>
        <w:pStyle w:val="NormalWeb"/>
        <w:spacing w:before="0" w:beforeAutospacing="0" w:after="0" w:afterAutospacing="0" w:line="300" w:lineRule="auto"/>
        <w:jc w:val="both"/>
        <w:rPr>
          <w:rFonts w:ascii="ˎ̥" w:eastAsia="宋体" w:hAnsi="ˎ̥" w:hint="eastAsia"/>
          <w:color w:val="000000"/>
          <w:sz w:val="21"/>
          <w:szCs w:val="21"/>
          <w:lang w:val="en-US" w:eastAsia="zh-CN"/>
        </w:rPr>
      </w:pPr>
      <w:r>
        <w:rPr>
          <w:rFonts w:ascii="ˎ̥" w:hAnsi="ˎ̥" w:hint="eastAsia"/>
          <w:color w:val="000000"/>
          <w:sz w:val="21"/>
          <w:szCs w:val="21"/>
        </w:rPr>
        <w:t>Then the design scheme of the upper computer software automatic control system page is developed through the McGsPro configuration, and becomes a comprehensive simulation operation. The script program is written and designed for the entire display operation process, and the simulation operation and adjustment are carried out online. Use STEP7-MicroWIN SAMRT NC programming software system to realize program writing, and use S7-200 simulation software to simulate and adjust the program, which can achieve the expected goal.</w:t>
      </w:r>
    </w:p>
    <w:p>
      <w:pPr>
        <w:pStyle w:val="NormalWeb"/>
        <w:spacing w:before="0" w:beforeAutospacing="0" w:after="0" w:afterAutospacing="0" w:line="300" w:lineRule="auto"/>
        <w:jc w:val="both"/>
        <w:rPr>
          <w:rFonts w:ascii="ˎ̥" w:hAnsi="ˎ̥" w:hint="eastAsia"/>
          <w:color w:val="000000"/>
          <w:sz w:val="21"/>
          <w:szCs w:val="21"/>
        </w:rPr>
      </w:pPr>
      <w:r>
        <w:rPr>
          <w:rFonts w:ascii="ˎ̥" w:hAnsi="ˎ̥"/>
          <w:b/>
          <w:color w:val="000000"/>
          <w:sz w:val="21"/>
          <w:szCs w:val="21"/>
        </w:rPr>
        <w:t>Key word</w:t>
      </w:r>
      <w:r>
        <w:rPr>
          <w:rFonts w:ascii="ˎ̥" w:hAnsi="ˎ̥" w:hint="eastAsia"/>
          <w:b/>
          <w:color w:val="000000"/>
          <w:sz w:val="21"/>
          <w:szCs w:val="21"/>
        </w:rPr>
        <w:t>s</w:t>
      </w:r>
      <w:r>
        <w:rPr>
          <w:rFonts w:ascii="ˎ̥" w:hAnsi="ˎ̥"/>
          <w:color w:val="000000"/>
          <w:sz w:val="21"/>
          <w:szCs w:val="21"/>
        </w:rPr>
        <w:t>:</w:t>
      </w:r>
      <w:r>
        <w:rPr>
          <w:rFonts w:ascii="ˎ̥" w:hAnsi="ˎ̥" w:hint="eastAsia"/>
          <w:color w:val="000000"/>
          <w:sz w:val="21"/>
          <w:szCs w:val="21"/>
          <w:lang w:val="en-US" w:eastAsia="zh-CN"/>
        </w:rPr>
        <w:t xml:space="preserve"> Car; PLC； McgsPro； STEP7-MicroWIN SAMRT</w:t>
      </w:r>
    </w:p>
    <w:p>
      <w:pPr>
        <w:pStyle w:val="NormalWeb"/>
        <w:spacing w:before="0" w:beforeAutospacing="0" w:after="0" w:afterAutospacing="0" w:line="300" w:lineRule="auto"/>
        <w:jc w:val="both"/>
        <w:rPr>
          <w:rFonts w:ascii="ˎ̥" w:hAnsi="ˎ̥" w:hint="eastAsia"/>
          <w:color w:val="000000"/>
          <w:sz w:val="21"/>
          <w:szCs w:val="21"/>
        </w:rPr>
        <w:sectPr>
          <w:headerReference w:type="default" r:id="rId12"/>
          <w:footerReference w:type="even" r:id="rId13"/>
          <w:footerReference w:type="default" r:id="rId14"/>
          <w:headerReference w:type="first" r:id="rId15"/>
          <w:type w:val="nextPage"/>
          <w:pgSz w:w="11906" w:h="16838"/>
          <w:pgMar w:top="2155" w:right="1361" w:bottom="2155" w:left="1361" w:header="1588" w:footer="2155" w:gutter="851"/>
          <w:pgNumType w:fmt="upperRoman" w:start="2"/>
          <w:cols w:space="708"/>
          <w:docGrid w:type="lines" w:linePitch="329" w:charSpace="1902"/>
        </w:sectPr>
      </w:pPr>
    </w:p>
    <w:p>
      <w:pPr>
        <w:pStyle w:val="NormalWeb"/>
        <w:keepNext w:val="0"/>
        <w:keepLines w:val="0"/>
        <w:pageBreakBefore w:val="0"/>
        <w:kinsoku/>
        <w:wordWrap/>
        <w:overflowPunct/>
        <w:topLinePunct w:val="0"/>
        <w:autoSpaceDE/>
        <w:autoSpaceDN/>
        <w:bidi w:val="0"/>
        <w:adjustRightInd/>
        <w:snapToGrid/>
        <w:spacing w:before="164" w:beforeLines="50" w:beforeAutospacing="0" w:after="164" w:afterLines="50" w:afterAutospacing="0" w:line="300" w:lineRule="auto"/>
        <w:ind w:firstLine="0" w:firstLineChars="0"/>
        <w:jc w:val="center"/>
        <w:textAlignment w:val="auto"/>
        <w:rPr>
          <w:rFonts w:ascii="黑体" w:eastAsia="黑体" w:hAnsi="ˎ̥" w:hint="eastAsia"/>
          <w:color w:val="000000"/>
          <w:sz w:val="36"/>
          <w:szCs w:val="36"/>
        </w:rPr>
      </w:pPr>
      <w:r>
        <w:rPr>
          <w:rFonts w:ascii="黑体" w:eastAsia="黑体" w:hAnsi="ˎ̥" w:hint="eastAsia"/>
          <w:color w:val="000000"/>
          <w:sz w:val="36"/>
          <w:szCs w:val="36"/>
        </w:rPr>
        <w:t>目录</w:t>
      </w:r>
    </w:p>
    <w:p>
      <w:pPr>
        <w:pStyle w:val="TOC1"/>
        <w:tabs>
          <w:tab w:val="right" w:leader="dot" w:pos="8333"/>
        </w:tabs>
      </w:pPr>
      <w:r>
        <w:rPr>
          <w:rFonts w:ascii="ˎ̥" w:hAnsi="ˎ̥" w:hint="eastAsia"/>
          <w:color w:val="000000"/>
          <w:sz w:val="21"/>
          <w:szCs w:val="21"/>
        </w:rPr>
        <w:fldChar w:fldCharType="begin"/>
      </w:r>
      <w:r>
        <w:rPr>
          <w:rFonts w:ascii="ˎ̥" w:hAnsi="ˎ̥" w:hint="eastAsia"/>
          <w:color w:val="000000"/>
          <w:sz w:val="21"/>
          <w:szCs w:val="21"/>
        </w:rPr>
        <w:instrText>TOC\o"1-3"\h\u</w:instrText>
      </w:r>
      <w:r>
        <w:rPr>
          <w:rFonts w:ascii="ˎ̥" w:hAnsi="ˎ̥" w:hint="eastAsia"/>
          <w:color w:val="000000"/>
          <w:sz w:val="21"/>
          <w:szCs w:val="21"/>
        </w:rPr>
        <w:fldChar w:fldCharType="separate"/>
      </w:r>
      <w:hyperlink w:anchor="_Toc10433" w:history="1">
        <w:r>
          <w:rPr>
            <w:rFonts w:ascii="黑体" w:eastAsia="黑体" w:hAnsi="Verdana" w:hint="eastAsia"/>
            <w:szCs w:val="44"/>
            <w:lang w:eastAsia="zh-CN"/>
          </w:rPr>
          <w:t>基于PLC的小车控制系统设计</w:t>
        </w:r>
        <w:r>
          <w:tab/>
        </w:r>
        <w:r>
          <w:fldChar w:fldCharType="begin"/>
        </w:r>
        <w:r>
          <w:instrText xml:space="preserve"> PAGEREF _Toc10433 \h </w:instrText>
        </w:r>
        <w:r>
          <w:fldChar w:fldCharType="separate"/>
        </w:r>
        <w:r>
          <w:t>I</w:t>
        </w:r>
        <w:r>
          <w:fldChar w:fldCharType="end"/>
        </w:r>
      </w:hyperlink>
    </w:p>
    <w:p>
      <w:pPr>
        <w:pStyle w:val="TOC1"/>
        <w:tabs>
          <w:tab w:val="right" w:leader="dot" w:pos="8333"/>
        </w:tabs>
      </w:pPr>
      <w:hyperlink w:anchor="_Toc24366" w:history="1">
        <w:r>
          <w:rPr>
            <w:rFonts w:ascii="黑体" w:eastAsia="黑体" w:hAnsi="ˎ̥" w:hint="eastAsia"/>
            <w:szCs w:val="36"/>
          </w:rPr>
          <w:t>摘  要</w:t>
        </w:r>
        <w:r>
          <w:tab/>
        </w:r>
        <w:r>
          <w:fldChar w:fldCharType="begin"/>
        </w:r>
        <w:r>
          <w:instrText xml:space="preserve"> PAGEREF _Toc24366 \h </w:instrText>
        </w:r>
        <w:r>
          <w:fldChar w:fldCharType="separate"/>
        </w:r>
        <w:r>
          <w:t>I</w:t>
        </w:r>
        <w:r>
          <w:fldChar w:fldCharType="end"/>
        </w:r>
      </w:hyperlink>
    </w:p>
    <w:p>
      <w:pPr>
        <w:pStyle w:val="TOC1"/>
        <w:tabs>
          <w:tab w:val="right" w:leader="dot" w:pos="8333"/>
        </w:tabs>
      </w:pPr>
      <w:hyperlink w:anchor="_Toc10186" w:history="1">
        <w:r>
          <w:rPr>
            <w:szCs w:val="36"/>
          </w:rPr>
          <w:t>Abstract</w:t>
        </w:r>
        <w:r>
          <w:tab/>
        </w:r>
        <w:r>
          <w:fldChar w:fldCharType="begin"/>
        </w:r>
        <w:r>
          <w:instrText xml:space="preserve"> PAGEREF _Toc10186 \h </w:instrText>
        </w:r>
        <w:r>
          <w:fldChar w:fldCharType="separate"/>
        </w:r>
        <w:r>
          <w:t>II</w:t>
        </w:r>
        <w:r>
          <w:fldChar w:fldCharType="end"/>
        </w:r>
      </w:hyperlink>
    </w:p>
    <w:p>
      <w:pPr>
        <w:pStyle w:val="TOC1"/>
        <w:tabs>
          <w:tab w:val="right" w:leader="dot" w:pos="8333"/>
        </w:tabs>
      </w:pPr>
      <w:hyperlink w:anchor="_Toc10746" w:history="1">
        <w:r>
          <w:rPr>
            <w:rFonts w:ascii="宋体" w:eastAsia="宋体" w:hAnsi="宋体" w:cs="宋体" w:hint="default"/>
          </w:rPr>
          <w:t xml:space="preserve">1 </w:t>
        </w:r>
        <w:r>
          <w:rPr>
            <w:rFonts w:hint="eastAsia"/>
          </w:rPr>
          <w:t>绪论</w:t>
        </w:r>
        <w:r>
          <w:tab/>
        </w:r>
        <w:r>
          <w:fldChar w:fldCharType="begin"/>
        </w:r>
        <w:r>
          <w:instrText xml:space="preserve"> PAGEREF _Toc10746 \h </w:instrText>
        </w:r>
        <w:r>
          <w:fldChar w:fldCharType="separate"/>
        </w:r>
        <w:r>
          <w:t>1</w:t>
        </w:r>
        <w:r>
          <w:fldChar w:fldCharType="end"/>
        </w:r>
      </w:hyperlink>
    </w:p>
    <w:p>
      <w:pPr>
        <w:pStyle w:val="TOC2"/>
        <w:tabs>
          <w:tab w:val="right" w:leader="dot" w:pos="8333"/>
        </w:tabs>
      </w:pPr>
      <w:hyperlink w:anchor="_Toc28752" w:history="1">
        <w:r>
          <w:rPr>
            <w:rFonts w:ascii="黑体" w:eastAsia="黑体" w:hAnsi="黑体" w:cs="宋体" w:hint="default"/>
            <w:szCs w:val="30"/>
          </w:rPr>
          <w:t xml:space="preserve">1.1 </w:t>
        </w:r>
        <w:r>
          <w:rPr>
            <w:rFonts w:hint="eastAsia"/>
          </w:rPr>
          <w:t>课题背景及开展研究的意义</w:t>
        </w:r>
        <w:r>
          <w:tab/>
        </w:r>
        <w:r>
          <w:fldChar w:fldCharType="begin"/>
        </w:r>
        <w:r>
          <w:instrText xml:space="preserve"> PAGEREF _Toc28752 \h </w:instrText>
        </w:r>
        <w:r>
          <w:fldChar w:fldCharType="separate"/>
        </w:r>
        <w:r>
          <w:t>1</w:t>
        </w:r>
        <w:r>
          <w:fldChar w:fldCharType="end"/>
        </w:r>
      </w:hyperlink>
    </w:p>
    <w:p>
      <w:pPr>
        <w:pStyle w:val="TOC2"/>
        <w:tabs>
          <w:tab w:val="right" w:leader="dot" w:pos="8333"/>
        </w:tabs>
      </w:pPr>
      <w:hyperlink w:anchor="_Toc21454" w:history="1">
        <w:r>
          <w:rPr>
            <w:rFonts w:ascii="黑体" w:eastAsia="黑体" w:hAnsi="黑体" w:cs="宋体" w:hint="default"/>
            <w:szCs w:val="30"/>
          </w:rPr>
          <w:t xml:space="preserve">1.2 </w:t>
        </w:r>
        <w:r>
          <w:rPr>
            <w:rFonts w:hint="eastAsia"/>
          </w:rPr>
          <w:t>本课题国内外研究进展</w:t>
        </w:r>
        <w:r>
          <w:tab/>
        </w:r>
        <w:r>
          <w:fldChar w:fldCharType="begin"/>
        </w:r>
        <w:r>
          <w:instrText xml:space="preserve"> PAGEREF _Toc21454 \h </w:instrText>
        </w:r>
        <w:r>
          <w:fldChar w:fldCharType="separate"/>
        </w:r>
        <w:r>
          <w:t>1</w:t>
        </w:r>
        <w:r>
          <w:fldChar w:fldCharType="end"/>
        </w:r>
      </w:hyperlink>
    </w:p>
    <w:p>
      <w:pPr>
        <w:pStyle w:val="TOC2"/>
        <w:tabs>
          <w:tab w:val="right" w:leader="dot" w:pos="8333"/>
        </w:tabs>
      </w:pPr>
      <w:hyperlink w:anchor="_Toc28228" w:history="1">
        <w:r>
          <w:rPr>
            <w:rFonts w:ascii="黑体" w:eastAsia="黑体" w:hAnsi="黑体" w:cs="宋体" w:hint="default"/>
            <w:szCs w:val="30"/>
          </w:rPr>
          <w:t xml:space="preserve">1.3 </w:t>
        </w:r>
        <w:r>
          <w:rPr>
            <w:rFonts w:hint="eastAsia"/>
          </w:rPr>
          <w:t>研究内容与预期</w:t>
        </w:r>
        <w:r>
          <w:tab/>
        </w:r>
        <w:r>
          <w:fldChar w:fldCharType="begin"/>
        </w:r>
        <w:r>
          <w:instrText xml:space="preserve"> PAGEREF _Toc28228 \h </w:instrText>
        </w:r>
        <w:r>
          <w:fldChar w:fldCharType="separate"/>
        </w:r>
        <w:r>
          <w:t>3</w:t>
        </w:r>
        <w:r>
          <w:fldChar w:fldCharType="end"/>
        </w:r>
      </w:hyperlink>
    </w:p>
    <w:p>
      <w:pPr>
        <w:pStyle w:val="TOC2"/>
        <w:tabs>
          <w:tab w:val="right" w:leader="dot" w:pos="8333"/>
        </w:tabs>
      </w:pPr>
      <w:hyperlink w:anchor="_Toc22206" w:history="1">
        <w:r>
          <w:rPr>
            <w:rFonts w:ascii="黑体" w:eastAsia="黑体" w:hAnsi="黑体" w:cs="宋体" w:hint="default"/>
            <w:szCs w:val="30"/>
          </w:rPr>
          <w:t xml:space="preserve">1.4 </w:t>
        </w:r>
        <w:r>
          <w:rPr>
            <w:rFonts w:hint="eastAsia"/>
          </w:rPr>
          <w:t>章节安排</w:t>
        </w:r>
        <w:r>
          <w:tab/>
        </w:r>
        <w:r>
          <w:fldChar w:fldCharType="begin"/>
        </w:r>
        <w:r>
          <w:instrText xml:space="preserve"> PAGEREF _Toc22206 \h </w:instrText>
        </w:r>
        <w:r>
          <w:fldChar w:fldCharType="separate"/>
        </w:r>
        <w:r>
          <w:t>3</w:t>
        </w:r>
        <w:r>
          <w:fldChar w:fldCharType="end"/>
        </w:r>
      </w:hyperlink>
    </w:p>
    <w:p>
      <w:pPr>
        <w:pStyle w:val="TOC1"/>
        <w:tabs>
          <w:tab w:val="right" w:leader="dot" w:pos="8333"/>
        </w:tabs>
      </w:pPr>
      <w:hyperlink w:anchor="_Toc8625" w:history="1">
        <w:r>
          <w:rPr>
            <w:rFonts w:ascii="宋体" w:eastAsia="宋体" w:hAnsi="宋体" w:cs="宋体" w:hint="default"/>
            <w:spacing w:val="0"/>
            <w:kern w:val="2"/>
            <w:szCs w:val="30"/>
          </w:rPr>
          <w:t xml:space="preserve">2 </w:t>
        </w:r>
        <w:r>
          <w:rPr>
            <w:rFonts w:ascii="Times New Roman" w:hAnsi="Times New Roman"/>
            <w:spacing w:val="0"/>
            <w:kern w:val="2"/>
            <w:szCs w:val="30"/>
          </w:rPr>
          <w:t>小车设备装置设计</w:t>
        </w:r>
        <w:r>
          <w:tab/>
        </w:r>
        <w:r>
          <w:fldChar w:fldCharType="begin"/>
        </w:r>
        <w:r>
          <w:instrText xml:space="preserve"> PAGEREF _Toc8625 \h </w:instrText>
        </w:r>
        <w:r>
          <w:fldChar w:fldCharType="separate"/>
        </w:r>
        <w:r>
          <w:t>4</w:t>
        </w:r>
        <w:r>
          <w:fldChar w:fldCharType="end"/>
        </w:r>
      </w:hyperlink>
    </w:p>
    <w:p>
      <w:pPr>
        <w:pStyle w:val="TOC2"/>
        <w:tabs>
          <w:tab w:val="right" w:leader="dot" w:pos="8333"/>
        </w:tabs>
      </w:pPr>
      <w:hyperlink w:anchor="_Toc28645" w:history="1">
        <w:r>
          <w:rPr>
            <w:rFonts w:ascii="黑体" w:eastAsia="黑体" w:hAnsi="黑体" w:cs="宋体" w:hint="default"/>
            <w:szCs w:val="30"/>
          </w:rPr>
          <w:t xml:space="preserve">2.1 </w:t>
        </w:r>
        <w:r>
          <w:t>设计原则与要求</w:t>
          <w:tab/>
        </w:r>
        <w:r>
          <w:fldChar w:fldCharType="begin"/>
        </w:r>
        <w:r>
          <w:instrText xml:space="preserve"> PAGEREF _Toc28645 \h </w:instrText>
        </w:r>
        <w:r>
          <w:fldChar w:fldCharType="separate"/>
        </w:r>
        <w:r>
          <w:t>4</w:t>
        </w:r>
        <w:r>
          <w:fldChar w:fldCharType="end"/>
        </w:r>
      </w:hyperlink>
    </w:p>
    <w:p>
      <w:pPr>
        <w:pStyle w:val="TOC2"/>
        <w:tabs>
          <w:tab w:val="right" w:leader="dot" w:pos="8333"/>
        </w:tabs>
      </w:pPr>
      <w:hyperlink w:anchor="_Toc917" w:history="1">
        <w:r>
          <w:rPr>
            <w:rFonts w:ascii="黑体" w:eastAsia="黑体" w:hAnsi="黑体" w:cs="宋体" w:hint="default"/>
            <w:szCs w:val="30"/>
          </w:rPr>
          <w:t xml:space="preserve">2.2 </w:t>
        </w:r>
        <w:r>
          <w:t>设备选型</w:t>
          <w:tab/>
        </w:r>
        <w:r>
          <w:fldChar w:fldCharType="begin"/>
        </w:r>
        <w:r>
          <w:instrText xml:space="preserve"> PAGEREF _Toc917 \h </w:instrText>
        </w:r>
        <w:r>
          <w:fldChar w:fldCharType="separate"/>
        </w:r>
        <w:r>
          <w:t>4</w:t>
        </w:r>
        <w:r>
          <w:fldChar w:fldCharType="end"/>
        </w:r>
      </w:hyperlink>
    </w:p>
    <w:p>
      <w:pPr>
        <w:pStyle w:val="TOC2"/>
        <w:tabs>
          <w:tab w:val="right" w:leader="dot" w:pos="8333"/>
        </w:tabs>
      </w:pPr>
      <w:hyperlink w:anchor="_Toc27474" w:history="1">
        <w:r>
          <w:rPr>
            <w:rFonts w:ascii="黑体" w:eastAsia="黑体" w:hAnsi="黑体" w:cs="宋体" w:hint="default"/>
            <w:szCs w:val="30"/>
          </w:rPr>
          <w:t xml:space="preserve">2.3 </w:t>
        </w:r>
        <w:r>
          <w:t>设备装置的结构组成</w:t>
          <w:tab/>
        </w:r>
        <w:r>
          <w:fldChar w:fldCharType="begin"/>
        </w:r>
        <w:r>
          <w:instrText xml:space="preserve"> PAGEREF _Toc27474 \h </w:instrText>
        </w:r>
        <w:r>
          <w:fldChar w:fldCharType="separate"/>
        </w:r>
        <w:r>
          <w:t>9</w:t>
        </w:r>
        <w:r>
          <w:fldChar w:fldCharType="end"/>
        </w:r>
      </w:hyperlink>
    </w:p>
    <w:p>
      <w:pPr>
        <w:pStyle w:val="TOC1"/>
        <w:tabs>
          <w:tab w:val="right" w:leader="dot" w:pos="8333"/>
        </w:tabs>
      </w:pPr>
      <w:hyperlink w:anchor="_Toc12963" w:history="1">
        <w:r>
          <w:rPr>
            <w:rFonts w:ascii="宋体" w:eastAsia="宋体" w:hAnsi="宋体" w:cs="宋体" w:hint="default"/>
          </w:rPr>
          <w:t xml:space="preserve">3 </w:t>
        </w:r>
        <w:r>
          <w:t>小车设备的控制程序设计</w:t>
          <w:tab/>
        </w:r>
        <w:r>
          <w:fldChar w:fldCharType="begin"/>
        </w:r>
        <w:r>
          <w:instrText xml:space="preserve"> PAGEREF _Toc12963 \h </w:instrText>
        </w:r>
        <w:r>
          <w:fldChar w:fldCharType="separate"/>
        </w:r>
        <w:r>
          <w:t>10</w:t>
        </w:r>
        <w:r>
          <w:fldChar w:fldCharType="end"/>
        </w:r>
      </w:hyperlink>
    </w:p>
    <w:p>
      <w:pPr>
        <w:pStyle w:val="TOC2"/>
        <w:tabs>
          <w:tab w:val="right" w:leader="dot" w:pos="8333"/>
        </w:tabs>
      </w:pPr>
      <w:hyperlink w:anchor="_Toc27715" w:history="1">
        <w:r>
          <w:rPr>
            <w:rFonts w:ascii="黑体" w:eastAsia="黑体" w:hAnsi="黑体" w:cs="宋体" w:hint="default"/>
            <w:szCs w:val="30"/>
          </w:rPr>
          <w:t xml:space="preserve">3.1 </w:t>
        </w:r>
        <w:r>
          <w:t>PLC的I/O分配</w:t>
          <w:tab/>
        </w:r>
        <w:r>
          <w:fldChar w:fldCharType="begin"/>
        </w:r>
        <w:r>
          <w:instrText xml:space="preserve"> PAGEREF _Toc27715 \h </w:instrText>
        </w:r>
        <w:r>
          <w:fldChar w:fldCharType="separate"/>
        </w:r>
        <w:r>
          <w:t>10</w:t>
        </w:r>
        <w:r>
          <w:fldChar w:fldCharType="end"/>
        </w:r>
      </w:hyperlink>
    </w:p>
    <w:p>
      <w:pPr>
        <w:pStyle w:val="TOC2"/>
        <w:tabs>
          <w:tab w:val="right" w:leader="dot" w:pos="8333"/>
        </w:tabs>
      </w:pPr>
      <w:hyperlink w:anchor="_Toc12054" w:history="1">
        <w:r>
          <w:rPr>
            <w:rFonts w:ascii="黑体" w:eastAsia="黑体" w:hAnsi="黑体" w:cs="宋体" w:hint="default"/>
            <w:szCs w:val="30"/>
          </w:rPr>
          <w:t xml:space="preserve">3.2 </w:t>
        </w:r>
        <w:r>
          <w:t>小车电机设备的控制</w:t>
          <w:tab/>
        </w:r>
        <w:r>
          <w:fldChar w:fldCharType="begin"/>
        </w:r>
        <w:r>
          <w:instrText xml:space="preserve"> PAGEREF _Toc12054 \h </w:instrText>
        </w:r>
        <w:r>
          <w:fldChar w:fldCharType="separate"/>
        </w:r>
        <w:r>
          <w:t>11</w:t>
        </w:r>
        <w:r>
          <w:fldChar w:fldCharType="end"/>
        </w:r>
      </w:hyperlink>
    </w:p>
    <w:p>
      <w:pPr>
        <w:pStyle w:val="TOC3"/>
        <w:tabs>
          <w:tab w:val="right" w:leader="dot" w:pos="8333"/>
        </w:tabs>
      </w:pPr>
      <w:hyperlink w:anchor="_Toc31801" w:history="1">
        <w:r>
          <w:rPr>
            <w:rFonts w:ascii="黑体" w:eastAsia="黑体" w:hAnsi="黑体" w:cs="宋体" w:hint="default"/>
          </w:rPr>
          <w:t xml:space="preserve">3.2.1 </w:t>
        </w:r>
        <w:r>
          <w:t>电机转速和方向的控制</w:t>
          <w:tab/>
        </w:r>
        <w:r>
          <w:fldChar w:fldCharType="begin"/>
        </w:r>
        <w:r>
          <w:instrText xml:space="preserve"> PAGEREF _Toc31801 \h </w:instrText>
        </w:r>
        <w:r>
          <w:fldChar w:fldCharType="separate"/>
        </w:r>
        <w:r>
          <w:t>11</w:t>
        </w:r>
        <w:r>
          <w:fldChar w:fldCharType="end"/>
        </w:r>
      </w:hyperlink>
    </w:p>
    <w:p>
      <w:pPr>
        <w:pStyle w:val="TOC3"/>
        <w:tabs>
          <w:tab w:val="right" w:leader="dot" w:pos="8333"/>
        </w:tabs>
      </w:pPr>
      <w:hyperlink w:anchor="_Toc26092" w:history="1">
        <w:r>
          <w:rPr>
            <w:rFonts w:ascii="黑体" w:eastAsia="黑体" w:hAnsi="黑体" w:cs="宋体" w:hint="default"/>
          </w:rPr>
          <w:t xml:space="preserve">3.2.2 </w:t>
        </w:r>
        <w:r>
          <w:t>电机控制程序</w:t>
          <w:tab/>
        </w:r>
        <w:r>
          <w:fldChar w:fldCharType="begin"/>
        </w:r>
        <w:r>
          <w:instrText xml:space="preserve"> PAGEREF _Toc26092 \h </w:instrText>
        </w:r>
        <w:r>
          <w:fldChar w:fldCharType="separate"/>
        </w:r>
        <w:r>
          <w:t>12</w:t>
        </w:r>
        <w:r>
          <w:fldChar w:fldCharType="end"/>
        </w:r>
      </w:hyperlink>
    </w:p>
    <w:p>
      <w:pPr>
        <w:pStyle w:val="TOC2"/>
        <w:tabs>
          <w:tab w:val="right" w:leader="dot" w:pos="8333"/>
        </w:tabs>
      </w:pPr>
      <w:hyperlink w:anchor="_Toc16300" w:history="1">
        <w:r>
          <w:rPr>
            <w:rFonts w:ascii="黑体" w:eastAsia="黑体" w:hAnsi="黑体" w:cs="宋体" w:hint="default"/>
            <w:szCs w:val="30"/>
          </w:rPr>
          <w:t xml:space="preserve">3.3 </w:t>
        </w:r>
        <w:r>
          <w:t>传感器的控制</w:t>
          <w:tab/>
        </w:r>
        <w:r>
          <w:fldChar w:fldCharType="begin"/>
        </w:r>
        <w:r>
          <w:instrText xml:space="preserve"> PAGEREF _Toc16300 \h </w:instrText>
        </w:r>
        <w:r>
          <w:fldChar w:fldCharType="separate"/>
        </w:r>
        <w:r>
          <w:t>14</w:t>
        </w:r>
        <w:r>
          <w:fldChar w:fldCharType="end"/>
        </w:r>
      </w:hyperlink>
    </w:p>
    <w:p>
      <w:pPr>
        <w:pStyle w:val="TOC2"/>
        <w:tabs>
          <w:tab w:val="right" w:leader="dot" w:pos="8333"/>
        </w:tabs>
      </w:pPr>
      <w:hyperlink w:anchor="_Toc3920" w:history="1">
        <w:r>
          <w:rPr>
            <w:rFonts w:ascii="黑体" w:eastAsia="黑体" w:hAnsi="黑体" w:cs="宋体" w:hint="default"/>
            <w:szCs w:val="30"/>
          </w:rPr>
          <w:t xml:space="preserve">3.4 </w:t>
        </w:r>
        <w:r>
          <w:t>启停的控制</w:t>
          <w:tab/>
        </w:r>
        <w:r>
          <w:fldChar w:fldCharType="begin"/>
        </w:r>
        <w:r>
          <w:instrText xml:space="preserve"> PAGEREF _Toc3920 \h </w:instrText>
        </w:r>
        <w:r>
          <w:fldChar w:fldCharType="separate"/>
        </w:r>
        <w:r>
          <w:t>16</w:t>
        </w:r>
        <w:r>
          <w:fldChar w:fldCharType="end"/>
        </w:r>
      </w:hyperlink>
    </w:p>
    <w:p>
      <w:pPr>
        <w:pStyle w:val="TOC1"/>
        <w:tabs>
          <w:tab w:val="right" w:leader="dot" w:pos="8333"/>
        </w:tabs>
      </w:pPr>
      <w:hyperlink w:anchor="_Toc25962" w:history="1">
        <w:r>
          <w:rPr>
            <w:rFonts w:ascii="宋体" w:eastAsia="宋体" w:hAnsi="宋体" w:cs="宋体" w:hint="default"/>
          </w:rPr>
          <w:t xml:space="preserve">4 </w:t>
        </w:r>
        <w:r>
          <w:t>基于McgsPro组态软件的小车系统仿真</w:t>
          <w:tab/>
        </w:r>
        <w:r>
          <w:fldChar w:fldCharType="begin"/>
        </w:r>
        <w:r>
          <w:instrText xml:space="preserve"> PAGEREF _Toc25962 \h </w:instrText>
        </w:r>
        <w:r>
          <w:fldChar w:fldCharType="separate"/>
        </w:r>
        <w:r>
          <w:t>18</w:t>
        </w:r>
        <w:r>
          <w:fldChar w:fldCharType="end"/>
        </w:r>
      </w:hyperlink>
    </w:p>
    <w:p>
      <w:pPr>
        <w:pStyle w:val="TOC2"/>
        <w:tabs>
          <w:tab w:val="right" w:leader="dot" w:pos="8333"/>
        </w:tabs>
      </w:pPr>
      <w:hyperlink w:anchor="_Toc16633" w:history="1">
        <w:r>
          <w:rPr>
            <w:rFonts w:ascii="黑体" w:eastAsia="黑体" w:hAnsi="黑体" w:cs="宋体" w:hint="default"/>
            <w:szCs w:val="30"/>
          </w:rPr>
          <w:t xml:space="preserve">4.1 </w:t>
        </w:r>
        <w:r>
          <w:t>McgsPro组态软件概述及优势</w:t>
          <w:tab/>
        </w:r>
        <w:r>
          <w:fldChar w:fldCharType="begin"/>
        </w:r>
        <w:r>
          <w:instrText xml:space="preserve"> PAGEREF _Toc16633 \h </w:instrText>
        </w:r>
        <w:r>
          <w:fldChar w:fldCharType="separate"/>
        </w:r>
        <w:r>
          <w:t>18</w:t>
        </w:r>
        <w:r>
          <w:fldChar w:fldCharType="end"/>
        </w:r>
      </w:hyperlink>
    </w:p>
    <w:p>
      <w:pPr>
        <w:pStyle w:val="TOC2"/>
        <w:tabs>
          <w:tab w:val="right" w:leader="dot" w:pos="8333"/>
        </w:tabs>
      </w:pPr>
      <w:hyperlink w:anchor="_Toc19942" w:history="1">
        <w:r>
          <w:rPr>
            <w:rFonts w:ascii="黑体" w:eastAsia="黑体" w:hAnsi="黑体" w:cs="宋体" w:hint="default"/>
            <w:szCs w:val="30"/>
          </w:rPr>
          <w:t xml:space="preserve">4.2 </w:t>
        </w:r>
        <w:r>
          <w:t>连接变量和下载组态界面</w:t>
          <w:tab/>
        </w:r>
        <w:r>
          <w:fldChar w:fldCharType="begin"/>
        </w:r>
        <w:r>
          <w:instrText xml:space="preserve"> PAGEREF _Toc19942 \h </w:instrText>
        </w:r>
        <w:r>
          <w:fldChar w:fldCharType="separate"/>
        </w:r>
        <w:r>
          <w:t>19</w:t>
        </w:r>
        <w:r>
          <w:fldChar w:fldCharType="end"/>
        </w:r>
      </w:hyperlink>
    </w:p>
    <w:p>
      <w:pPr>
        <w:pStyle w:val="TOC2"/>
        <w:tabs>
          <w:tab w:val="right" w:leader="dot" w:pos="8333"/>
        </w:tabs>
      </w:pPr>
      <w:hyperlink w:anchor="_Toc23744" w:history="1">
        <w:r>
          <w:rPr>
            <w:rFonts w:ascii="黑体" w:eastAsia="黑体" w:hAnsi="黑体" w:cs="宋体" w:hint="default"/>
            <w:szCs w:val="30"/>
          </w:rPr>
          <w:t xml:space="preserve">4.3 </w:t>
        </w:r>
        <w:r>
          <w:t>建立连接变量和数据通道定义</w:t>
          <w:tab/>
        </w:r>
        <w:r>
          <w:fldChar w:fldCharType="begin"/>
        </w:r>
        <w:r>
          <w:instrText xml:space="preserve"> PAGEREF _Toc23744 \h </w:instrText>
        </w:r>
        <w:r>
          <w:fldChar w:fldCharType="separate"/>
        </w:r>
        <w:r>
          <w:t>19</w:t>
        </w:r>
        <w:r>
          <w:fldChar w:fldCharType="end"/>
        </w:r>
      </w:hyperlink>
    </w:p>
    <w:p>
      <w:pPr>
        <w:pStyle w:val="TOC2"/>
        <w:tabs>
          <w:tab w:val="right" w:leader="dot" w:pos="8333"/>
        </w:tabs>
      </w:pPr>
      <w:hyperlink w:anchor="_Toc4609" w:history="1">
        <w:r>
          <w:rPr>
            <w:rFonts w:ascii="黑体" w:eastAsia="黑体" w:hAnsi="黑体" w:cs="宋体" w:hint="default"/>
            <w:szCs w:val="30"/>
          </w:rPr>
          <w:t xml:space="preserve">4.4 </w:t>
        </w:r>
        <w:r>
          <w:t>McgsPro组态软件与PLC的连接</w:t>
          <w:tab/>
        </w:r>
        <w:r>
          <w:fldChar w:fldCharType="begin"/>
        </w:r>
        <w:r>
          <w:instrText xml:space="preserve"> PAGEREF _Toc4609 \h </w:instrText>
        </w:r>
        <w:r>
          <w:fldChar w:fldCharType="separate"/>
        </w:r>
        <w:r>
          <w:t>19</w:t>
        </w:r>
        <w:r>
          <w:fldChar w:fldCharType="end"/>
        </w:r>
      </w:hyperlink>
    </w:p>
    <w:p>
      <w:pPr>
        <w:pStyle w:val="TOC2"/>
        <w:tabs>
          <w:tab w:val="right" w:leader="dot" w:pos="8333"/>
        </w:tabs>
      </w:pPr>
      <w:hyperlink w:anchor="_Toc1221" w:history="1">
        <w:r>
          <w:rPr>
            <w:rFonts w:ascii="黑体" w:eastAsia="黑体" w:hAnsi="黑体" w:cs="宋体" w:hint="default"/>
            <w:szCs w:val="30"/>
          </w:rPr>
          <w:t xml:space="preserve">4.5 </w:t>
        </w:r>
        <w:r>
          <w:t>本章小结</w:t>
          <w:tab/>
        </w:r>
        <w:r>
          <w:fldChar w:fldCharType="begin"/>
        </w:r>
        <w:r>
          <w:instrText xml:space="preserve"> PAGEREF _Toc1221 \h </w:instrText>
        </w:r>
        <w:r>
          <w:fldChar w:fldCharType="separate"/>
        </w:r>
        <w:r>
          <w:t>20</w:t>
        </w:r>
        <w:r>
          <w:fldChar w:fldCharType="end"/>
        </w:r>
      </w:hyperlink>
    </w:p>
    <w:p>
      <w:pPr>
        <w:pStyle w:val="TOC1"/>
        <w:tabs>
          <w:tab w:val="right" w:leader="dot" w:pos="8333"/>
        </w:tabs>
      </w:pPr>
      <w:hyperlink w:anchor="_Toc3345" w:history="1">
        <w:r>
          <w:rPr>
            <w:rFonts w:ascii="宋体" w:eastAsia="宋体" w:hAnsi="宋体" w:cs="宋体" w:hint="default"/>
          </w:rPr>
          <w:t xml:space="preserve">5 </w:t>
        </w:r>
        <w:r>
          <w:t>结论</w:t>
          <w:tab/>
        </w:r>
        <w:r>
          <w:fldChar w:fldCharType="begin"/>
        </w:r>
        <w:r>
          <w:instrText xml:space="preserve"> PAGEREF _Toc3345 \h </w:instrText>
        </w:r>
        <w:r>
          <w:fldChar w:fldCharType="separate"/>
        </w:r>
        <w:r>
          <w:t>21</w:t>
        </w:r>
        <w:r>
          <w:fldChar w:fldCharType="end"/>
        </w:r>
      </w:hyperlink>
    </w:p>
    <w:p>
      <w:pPr>
        <w:bidi w:val="0"/>
        <w:rPr>
          <w:rFonts w:hint="eastAsia"/>
        </w:rPr>
        <w:sectPr>
          <w:headerReference w:type="default" r:id="rId16"/>
          <w:footerReference w:type="even" r:id="rId17"/>
          <w:footerReference w:type="default" r:id="rId18"/>
          <w:headerReference w:type="first" r:id="rId19"/>
          <w:type w:val="nextPage"/>
          <w:pgSz w:w="11906" w:h="16838"/>
          <w:pgMar w:top="2155" w:right="1361" w:bottom="2155" w:left="1361" w:header="1588" w:footer="2155" w:gutter="851"/>
          <w:pgNumType w:fmt="upperRoman" w:start="3"/>
          <w:cols w:space="708"/>
          <w:docGrid w:type="lines" w:linePitch="329" w:charSpace="1902"/>
        </w:sectPr>
      </w:pPr>
      <w:r>
        <w:rPr>
          <w:rFonts w:hint="eastAsia"/>
        </w:rPr>
        <w:fldChar w:fldCharType="end"/>
      </w:r>
    </w:p>
    <w:p>
      <w:pPr>
        <w:pStyle w:val="Heading1"/>
        <w:tabs>
          <w:tab w:val="left" w:pos="420"/>
        </w:tabs>
        <w:bidi w:val="0"/>
        <w:rPr>
          <w:rFonts w:hint="eastAsia"/>
        </w:rPr>
      </w:pPr>
      <w:bookmarkStart w:id="5" w:name="_Toc10746"/>
      <w:r>
        <w:rPr>
          <w:rFonts w:hint="eastAsia"/>
        </w:rPr>
        <w:t>绪论</w:t>
      </w:r>
      <w:bookmarkEnd w:id="5"/>
    </w:p>
    <w:p>
      <w:pPr>
        <w:rPr>
          <w:rFonts w:hint="eastAsia"/>
        </w:rPr>
      </w:pPr>
      <w:r>
        <w:rPr>
          <w:rFonts w:hint="eastAsia"/>
          <w:lang w:eastAsia="zh-CN"/>
        </w:rPr>
        <w:t>随着时代的发展人们一直想拥有一种在无人驾驶，并且能进行多种工作中智能小车。如今，很多资本主义国家与发达国家都对其智能化小车开展探索与研究。经由科研人员的努力与生产制造技术的不断提升，自动化技术技术愈来愈娴熟，此项技术获得了重大进展，人们的心愿正在逐步完成[1]。</w:t>
      </w:r>
    </w:p>
    <w:p>
      <w:pPr>
        <w:bidi w:val="0"/>
        <w:rPr>
          <w:rFonts w:hint="eastAsia"/>
        </w:rPr>
      </w:pPr>
      <w:r>
        <w:rPr>
          <w:rFonts w:hint="eastAsia"/>
          <w:lang w:eastAsia="zh-CN"/>
        </w:rPr>
        <w:t>现如今智能小车一般可分成：家庭用智能扫地机、智能化检测技术智能化小车及智能化系统代步出行小车。其容积尺寸大小工作场景各不相同，家庭用智能扫地机用以小尺度自然环境家庭室内空间设计清理。其搭载的清理设备不断完善，内置的感应器不断完善，能够搜集精准的环境数据，开展可信赖的避让维护，完成更有效的清理工作，技术发展趋势更为完善。智能化检测小车主要工作内容于中等水平尺寸环境中的检测工作中，通过人工促进或牵引带的形式正确引导就能完成环境中的检测及其鉴别作用，关键多见于购物广场、地下停车场、院校、飞机场、地铁站等地方。代步出行智能化小车能够解决驾驶者的代步出行要求，会数据分析系统，根据驾驶者的姿势磁感应，完成慢发展作用，刹车踏板功能等。在日常生活中起到了至关重要的作用。世界各国在人工智能小车层面不断探寻，所科学研究智能小车商品也愈发智能化系统、现代化、高效性，集于多技术、多用途于一体</w:t>
      </w:r>
      <w:r>
        <w:rPr>
          <w:rFonts w:hint="eastAsia"/>
        </w:rPr>
        <w:t>。</w:t>
      </w:r>
    </w:p>
    <w:p>
      <w:pPr>
        <w:pStyle w:val="Heading2"/>
        <w:tabs>
          <w:tab w:val="left" w:pos="0"/>
        </w:tabs>
        <w:bidi w:val="0"/>
        <w:rPr>
          <w:rFonts w:hint="eastAsia"/>
        </w:rPr>
      </w:pPr>
      <w:bookmarkStart w:id="6" w:name="_Toc28752"/>
      <w:r>
        <w:rPr>
          <w:rFonts w:hint="eastAsia"/>
        </w:rPr>
        <w:t>课题背景及开展研究的意义</w:t>
      </w:r>
      <w:bookmarkEnd w:id="6"/>
    </w:p>
    <w:p>
      <w:pPr>
        <w:rPr>
          <w:rFonts w:hint="eastAsia"/>
        </w:rPr>
      </w:pPr>
      <w:r>
        <w:rPr>
          <w:rFonts w:hint="eastAsia"/>
          <w:lang w:eastAsia="zh-CN"/>
        </w:rPr>
        <w:t>伴随着小车的智能化愈来愈高，早已具备对行车道路周围环境的检测能力，整体规划行车路线和躲避障碍能力，可以在恶劣环境中完成工作任务。现今智能化小车早已渗入了各个领域[2]。</w:t>
      </w:r>
    </w:p>
    <w:p>
      <w:pPr>
        <w:bidi w:val="0"/>
        <w:rPr>
          <w:rFonts w:hint="eastAsia"/>
        </w:rPr>
      </w:pPr>
      <w:r>
        <w:rPr>
          <w:rFonts w:hint="eastAsia"/>
          <w:lang w:eastAsia="zh-CN"/>
        </w:rPr>
        <w:t>智能化小车的高速发展发展拥有百余年历史。1972年NilsNi-ssen和Charlenrosen等制作出第一台智能化小车。自此，日美、欧美地区等欧美国家积极主动推动生产制造智能制造系统技术，大批量生产制造智能化小车。到20个世纪80阶段和90时期，伴随计算机技术、互联网技术技术、微电子技术技术技术等的快速发展发展趋势，智能化小车在计算机中技术、感应器技术、人工智能技术技术等顶级技术的推动下迅速发展趋向，海外优秀扫的智能化水平不断提高[1]。随着我国环保公司的产业转型升级、变化与升级，各式各样的智能化小车融进了计算机技术、智能控制系统和图像处理等最前沿技术</w:t>
      </w:r>
      <w:r>
        <w:rPr>
          <w:rFonts w:hint="eastAsia"/>
        </w:rPr>
        <w:t>。</w:t>
      </w:r>
    </w:p>
    <w:p>
      <w:pPr>
        <w:pStyle w:val="Heading2"/>
        <w:tabs>
          <w:tab w:val="left" w:pos="0"/>
        </w:tabs>
        <w:bidi w:val="0"/>
        <w:rPr>
          <w:rFonts w:hint="eastAsia"/>
        </w:rPr>
      </w:pPr>
      <w:bookmarkStart w:id="7" w:name="_Toc21454"/>
      <w:r>
        <w:rPr>
          <w:rFonts w:hint="eastAsia"/>
        </w:rPr>
        <w:t>本课题国内外研究进展</w:t>
      </w:r>
      <w:bookmarkEnd w:id="7"/>
    </w:p>
    <w:p>
      <w:pPr>
        <w:rPr>
          <w:rFonts w:hint="eastAsia"/>
        </w:rPr>
      </w:pPr>
      <w:r>
        <w:rPr>
          <w:rFonts w:hint="eastAsia"/>
          <w:lang w:eastAsia="zh-CN"/>
        </w:rPr>
        <w:t>针对智能化小车领域中常加工产品持续升级换代，世界各国会有不同的发展趋势起始点和发展史，以下属于针对本课题所科学研究的对象在国内外研究成果的各自展开阐述。</w:t>
      </w:r>
    </w:p>
    <w:p>
      <w:pPr>
        <w:rPr>
          <w:rFonts w:hint="eastAsia"/>
        </w:rPr>
        <w:sectPr>
          <w:headerReference w:type="default" r:id="rId20"/>
          <w:footerReference w:type="even" r:id="rId21"/>
          <w:footerReference w:type="default" r:id="rId22"/>
          <w:headerReference w:type="first" r:id="rId23"/>
          <w:pgSz w:w="11905" w:h="16838"/>
          <w:pgMar w:top="1440" w:right="1797" w:bottom="1440" w:left="1797" w:header="850" w:footer="992" w:gutter="0"/>
          <w:pgNumType w:fmt="decimal" w:start="1"/>
          <w:cols w:space="708"/>
          <w:rtlGutter w:val="0"/>
          <w:docGrid w:type="lines" w:linePitch="332" w:charSpace="0"/>
        </w:sectPr>
      </w:pPr>
      <w:r>
        <w:rPr>
          <w:rFonts w:hint="eastAsia"/>
          <w:lang w:eastAsia="zh-CN"/>
        </w:rPr>
        <w:t>1.海外研究成果</w:t>
      </w:r>
    </w:p>
    <w:p>
      <w:pPr>
        <w:rPr>
          <w:rFonts w:hint="eastAsia"/>
        </w:rPr>
      </w:pPr>
      <w:r>
        <w:rPr>
          <w:rFonts w:hint="eastAsia"/>
          <w:lang w:eastAsia="zh-CN"/>
        </w:rPr>
        <w:t>海外对驾驶式智能化小车的探索起源于20个世纪70时代。因为大众对最前沿技术的高度重视和大量的资金投入，增加研制的幅度，商品在不断的演变，其技术的应用也日益完善。在很多欧美国家，智能化小车已基本替代了传统小车，且能够有效地进行道路清扫任务。在例如如美国、英国、德国瑞士等资本主义国家，都有各自的规模性智能小车生产制造企业。因为有多年的技术应用及经验的积累，使这些公司具有强大的技术实力和制造出多种多样款式智能小车。</w:t>
      </w:r>
    </w:p>
    <w:p>
      <w:pPr>
        <w:rPr>
          <w:rFonts w:hint="eastAsia"/>
        </w:rPr>
      </w:pPr>
      <w:r>
        <w:rPr>
          <w:rFonts w:hint="eastAsia"/>
          <w:lang w:eastAsia="zh-CN"/>
        </w:rPr>
        <w:t>智能化小车在有关技术做到成熟期后，生产厂家开始生产制造各种型号、各种功能的小车，智能化小车在应用场景方面也是具备目的性[3]。</w:t>
      </w:r>
    </w:p>
    <w:p>
      <w:pPr>
        <w:rPr>
          <w:rFonts w:hint="eastAsia"/>
        </w:rPr>
      </w:pPr>
      <w:r>
        <w:rPr>
          <w:rFonts w:hint="eastAsia"/>
          <w:lang w:eastAsia="zh-CN"/>
        </w:rPr>
        <w:t>比如加拿大商业服务服务性智能扫地机制造商(Avidbots知名品牌)公布的自动驾驶扫地机器人Neo。Neo是Avidbots的第一款产品，由Faizan Sheikh和Pablo Molin于2014年开创。Neo能够依据独有的手机软件、3D传感器和监控摄像机，根据WiFi和4G传送到云空间，实现自动清洁环境，可自动接受系统的更新以加上特色功能[4]。</w:t>
      </w:r>
    </w:p>
    <w:p>
      <w:pPr>
        <w:rPr>
          <w:rFonts w:hint="eastAsia"/>
        </w:rPr>
      </w:pPr>
      <w:r>
        <w:rPr>
          <w:rFonts w:hint="eastAsia"/>
          <w:lang w:eastAsia="zh-CN"/>
        </w:rPr>
        <w:t>2.中国研究成果</w:t>
      </w:r>
    </w:p>
    <w:p>
      <w:pPr>
        <w:rPr>
          <w:rFonts w:hint="eastAsia"/>
        </w:rPr>
      </w:pPr>
      <w:r>
        <w:rPr>
          <w:rFonts w:hint="eastAsia"/>
          <w:lang w:eastAsia="zh-CN"/>
        </w:rPr>
        <w:t>现阶段，在智能小车的市场中，主流产品是通过几个汽车企业与互联网公司组成的。</w:t>
      </w:r>
    </w:p>
    <w:p>
      <w:pPr>
        <w:bidi w:val="0"/>
        <w:rPr>
          <w:rFonts w:hint="eastAsia"/>
        </w:rPr>
        <w:sectPr>
          <w:headerReference w:type="default" r:id="rId24"/>
          <w:footerReference w:type="even" r:id="rId25"/>
          <w:footerReference w:type="default" r:id="rId26"/>
          <w:headerReference w:type="first" r:id="rId27"/>
          <w:type w:val="nextPage"/>
          <w:pgSz w:w="11905" w:h="16838"/>
          <w:pgMar w:top="1440" w:right="1797" w:bottom="1440" w:left="1797" w:header="850" w:footer="992" w:gutter="0"/>
          <w:pgNumType w:fmt="decimal" w:start="2"/>
          <w:cols w:space="708"/>
          <w:titlePg w:val="0"/>
          <w:rtlGutter w:val="0"/>
          <w:docGrid w:type="lines" w:linePitch="332" w:charSpace="0"/>
        </w:sectPr>
      </w:pPr>
      <w:r>
        <w:rPr>
          <w:rFonts w:hint="eastAsia"/>
          <w:lang w:eastAsia="zh-CN"/>
        </w:rPr>
        <w:t>网络科技公司占主导地位。但是两个人发展的趋势完全不一样，汽车制造商更看重的是安全性性和实用性，她们本来就是造成的人，针对汽车行业的进一步了解，智能化仅仅给他画龙点睛罢了。许多汽车企业，都是在不断的开发智能驾驶，期待能够早日制订出一个新的汽车工业生产标准。在智能驾驶这一块，与国外的研究成果大同小异。但是，受制于中国人消费观，国产车生产商在智能小车的开发与应用方面，相对滞后，尚未形成规模性、完善的局势。上汽汽车公司在2010发布incarNet，现阶段已经进入第3世世代代，和国内其他厂家对比，它具有更强的应用性能，上汽汽车很多车系均使用本产品。其他国内厂家也不甘人下，陆续把自己的智能小车商品走向市场。在我国，百度搜索、阿里巴巴、腾讯官方三大网络企业都已向智能驾驶行业涉足。百度分公司发布一款名为carnet智能小车如下图1.1，其特征在于把手机与车联网平台，完成</w:t>
      </w:r>
      <w:r>
        <w:rPr>
          <w:rFonts w:hint="eastAsia"/>
          <w:lang w:eastAsia="zh-CN"/>
        </w:rPr>
        <w:t>“</w:t>
      </w:r>
      <w:r>
        <w:rPr>
          <w:rFonts w:hint="eastAsia"/>
          <w:lang w:eastAsia="zh-CN"/>
        </w:rPr>
        <w:t>人，车，手机上</w:t>
      </w:r>
      <w:r>
        <w:rPr>
          <w:rFonts w:hint="eastAsia"/>
          <w:lang w:eastAsia="zh-CN"/>
        </w:rPr>
        <w:t>”</w:t>
      </w:r>
      <w:r>
        <w:rPr>
          <w:rFonts w:hint="eastAsia"/>
          <w:lang w:eastAsia="zh-CN"/>
        </w:rPr>
        <w:t>三者之间的沟通。阿里巴巴与上汽汽车企业一同专注于</w:t>
      </w:r>
      <w:r>
        <w:rPr>
          <w:rFonts w:hint="eastAsia"/>
          <w:lang w:eastAsia="zh-CN"/>
        </w:rPr>
        <w:t>“</w:t>
      </w:r>
      <w:r>
        <w:rPr>
          <w:rFonts w:hint="eastAsia"/>
          <w:lang w:eastAsia="zh-CN"/>
        </w:rPr>
        <w:t>互联网车辆</w:t>
      </w:r>
      <w:r>
        <w:rPr>
          <w:rFonts w:hint="eastAsia"/>
          <w:lang w:eastAsia="zh-CN"/>
        </w:rPr>
        <w:t>”</w:t>
      </w:r>
      <w:r>
        <w:rPr>
          <w:rFonts w:hint="eastAsia"/>
          <w:lang w:eastAsia="zh-CN"/>
        </w:rPr>
        <w:t>的开发，以是建立在互联网的智能驾驶的基础上，为用户提供更多的信息</w:t>
      </w:r>
      <w:r>
        <w:rPr>
          <w:rFonts w:hint="eastAsia"/>
        </w:rPr>
        <w:t>。</w:t>
      </w:r>
    </w:p>
    <w:p>
      <w:pPr>
        <w:bidi w:val="0"/>
        <w:jc w:val="center"/>
        <w:rPr>
          <w:rFonts w:hint="eastAsia"/>
        </w:rPr>
      </w:pPr>
      <w:r>
        <w:rPr>
          <w:rFonts w:ascii="Times New Roman" w:hAnsi="Times New Roman"/>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0" o:spid="_x0000_i1025" type="#_x0000_t75" alt="12" style="width:198.75pt;height:198.75pt;mso-position-horizontal-relative:page;mso-position-vertical-relative:page;mso-wrap-style:square" o:preferrelative="t" filled="f" stroked="f">
            <v:stroke linestyle="single"/>
            <v:imagedata r:id="rId28" o:title="12"/>
            <v:path o:extrusionok="f"/>
            <o:lock v:ext="edit" aspectratio="t"/>
          </v:shape>
        </w:pict>
      </w:r>
    </w:p>
    <w:p>
      <w:pPr>
        <w:bidi w:val="0"/>
        <w:jc w:val="center"/>
        <w:rPr>
          <w:rFonts w:hint="eastAsia"/>
        </w:rPr>
      </w:pPr>
      <w:r>
        <w:rPr>
          <w:rFonts w:hint="eastAsia"/>
        </w:rPr>
        <w:t>图1.1智能小车</w:t>
      </w:r>
    </w:p>
    <w:p>
      <w:pPr>
        <w:pStyle w:val="Heading2"/>
        <w:tabs>
          <w:tab w:val="left" w:pos="0"/>
        </w:tabs>
        <w:bidi w:val="0"/>
        <w:rPr>
          <w:rFonts w:hint="eastAsia"/>
        </w:rPr>
      </w:pPr>
      <w:bookmarkStart w:id="8" w:name="_Toc28228"/>
      <w:r>
        <w:rPr>
          <w:rFonts w:hint="eastAsia"/>
        </w:rPr>
        <w:t>研究内容与预期</w:t>
      </w:r>
      <w:bookmarkEnd w:id="8"/>
    </w:p>
    <w:p>
      <w:pPr>
        <w:rPr>
          <w:rFonts w:hint="eastAsia"/>
        </w:rPr>
      </w:pPr>
      <w:r>
        <w:rPr>
          <w:rFonts w:hint="eastAsia"/>
          <w:lang w:eastAsia="zh-CN"/>
        </w:rPr>
        <w:t>本课题挑选PLC为控制器的原因是因为它具有作用强、性能价格比高、可靠性高、抗干扰性强、体型小、能耗低等优异特征。PLC控制器用以数据实际操作控制设备，是一种具有可编属性逻辑性控制器，属于一种单片机设计，结合电子计算机技术、通讯技术及自动控制系统技术等。并且布线简易、程序编写非常容易[7]。在PLC控制系统软件中完成执行功能时，每一个命令都能准确地联接主系统和终端设备设备推行。因而，在设计工具运行方案时，解决全面的运作模式进行全面的考虑到，灵活运用PLC控制系统软件的良好特点，合理性的推动全部运行系统[8]。针对本课题里的数字信号的处理方法，这时候，那就需要运用应用模拟自动控制系统进行操纵。对于PLC来讲，实行模拟操纵则是一大优质特点。PLC能够根据自变量相互关系科学地作出具体的自变量自动控制系统，而且给与相对稳定的控制方法，对变量的转变执行跟踪式操纵。</w:t>
      </w:r>
    </w:p>
    <w:p>
      <w:pPr>
        <w:bidi w:val="0"/>
        <w:rPr>
          <w:rFonts w:hint="eastAsia"/>
        </w:rPr>
      </w:pPr>
      <w:r>
        <w:rPr>
          <w:rFonts w:hint="eastAsia"/>
          <w:lang w:eastAsia="zh-CN"/>
        </w:rPr>
        <w:t>但在工业应用，PLC在控制系统中的运用可以借助该技术的优点进一步提高工作效率，伴随着该技术的不断发展，PLC性能逐步完善和提升。因而，自己选了PLC为控制器对于智能化扫地车设计制作其自动控制系统，根据PLC对电动机等控制信号予以处理。依靠McgsPro系统搭建系统仿真。McgsPro能够为技术为其提供极致解决方案和开发服务平台，从设备推动、数据收集到数据处理方法、报警、流程监控、动漫表明和汇报导出[11]。根据对小车作用的解读，使功能模块化，以每个程序模块为模块展开分析，开展流程的设计与模拟</w:t>
      </w:r>
      <w:r>
        <w:rPr>
          <w:rFonts w:hint="eastAsia"/>
        </w:rPr>
        <w:t>。</w:t>
      </w:r>
    </w:p>
    <w:p>
      <w:pPr>
        <w:pStyle w:val="Heading2"/>
        <w:tabs>
          <w:tab w:val="left" w:pos="0"/>
        </w:tabs>
        <w:bidi w:val="0"/>
        <w:rPr>
          <w:rFonts w:hint="eastAsia"/>
        </w:rPr>
      </w:pPr>
      <w:bookmarkStart w:id="9" w:name="_Toc22206"/>
      <w:r>
        <w:rPr>
          <w:rFonts w:hint="eastAsia"/>
        </w:rPr>
        <w:t>章节安排</w:t>
      </w:r>
      <w:bookmarkEnd w:id="9"/>
    </w:p>
    <w:p>
      <w:pPr>
        <w:rPr>
          <w:rFonts w:hint="eastAsia"/>
        </w:rPr>
        <w:sectPr>
          <w:headerReference w:type="default" r:id="rId29"/>
          <w:footerReference w:type="even" r:id="rId30"/>
          <w:footerReference w:type="default" r:id="rId31"/>
          <w:headerReference w:type="first" r:id="rId32"/>
          <w:type w:val="nextPage"/>
          <w:pgSz w:w="11905" w:h="16838"/>
          <w:pgMar w:top="1440" w:right="1797" w:bottom="1440" w:left="1797" w:header="850" w:footer="992" w:gutter="0"/>
          <w:pgNumType w:fmt="decimal" w:start="3"/>
          <w:cols w:space="708"/>
          <w:titlePg w:val="0"/>
          <w:rtlGutter w:val="0"/>
          <w:docGrid w:type="lines" w:linePitch="332" w:charSpace="0"/>
        </w:sectPr>
      </w:pPr>
    </w:p>
    <w:p>
      <w:pPr>
        <w:rPr>
          <w:rFonts w:hint="eastAsia"/>
        </w:rPr>
      </w:pPr>
      <w:r>
        <w:rPr>
          <w:rFonts w:hint="eastAsia"/>
          <w:lang w:eastAsia="zh-CN"/>
        </w:rPr>
        <w:t>第一章，引言。最先通过引入文章的选题背景和课题科学研究由来表明科学研究智能化小车的现实意义，然后根据小车自动驾驶技术、智能化小车的国内国外研究动态，系统化的讲述了已有的研究思路和有关技术的高速发展，说明了针对课题探索的价值和意义，掌握目前的智能化技术的科研成果。最终对课题的研究目标和预想的结论展开了简述。</w:t>
      </w:r>
    </w:p>
    <w:p>
      <w:pPr>
        <w:rPr>
          <w:rFonts w:hint="eastAsia"/>
        </w:rPr>
      </w:pPr>
      <w:r>
        <w:rPr>
          <w:rFonts w:hint="eastAsia"/>
          <w:lang w:eastAsia="zh-CN"/>
        </w:rPr>
        <w:t>第二章，小车系统结构设计方案。本章节目录给出了针对小车的设计的原则及要求，然后对系统中各设备展开了大体的型号选择，列出设备的技术参数和指标值。最终，对供电系统结构等各控制模块设备开展原理的剖析。</w:t>
      </w:r>
    </w:p>
    <w:p>
      <w:pPr>
        <w:rPr>
          <w:rFonts w:hint="eastAsia"/>
        </w:rPr>
      </w:pPr>
      <w:r>
        <w:rPr>
          <w:rFonts w:hint="eastAsia"/>
          <w:lang w:eastAsia="zh-CN"/>
        </w:rPr>
        <w:t>第三章，小车设备控制编程设计。本章节内容关键阐述了针对电动机运作方向和速度控制方法，及其相对应子程序流程的撰写。</w:t>
      </w:r>
    </w:p>
    <w:p>
      <w:pPr>
        <w:rPr>
          <w:rFonts w:hint="eastAsia"/>
        </w:rPr>
      </w:pPr>
      <w:r>
        <w:rPr>
          <w:rFonts w:hint="eastAsia"/>
          <w:lang w:eastAsia="zh-CN"/>
        </w:rPr>
        <w:t>第四章，根据McgsPro组态的系统仿真。本章节目录起先对McgsPro组态的简述及表明使用这个组态的优点。运用McgsPro组态主要是针对系统模拟运作，也即是上位机软件控制界面设计，及其相对应动漫运转的脚本程序的撰写，完成系统软件每个功能性的完成。</w:t>
      </w:r>
    </w:p>
    <w:p>
      <w:pPr>
        <w:pStyle w:val="Heading1"/>
        <w:tabs>
          <w:tab w:val="left" w:pos="420"/>
        </w:tabs>
        <w:spacing w:before="166" w:beforeLines="50" w:after="166" w:afterLines="50"/>
        <w:rPr>
          <w:rFonts w:ascii="Times New Roman" w:hAnsi="Times New Roman"/>
          <w:spacing w:val="0"/>
          <w:kern w:val="2"/>
          <w:sz w:val="30"/>
          <w:szCs w:val="30"/>
        </w:rPr>
      </w:pPr>
      <w:bookmarkStart w:id="10" w:name="_Toc104543903"/>
      <w:bookmarkStart w:id="11" w:name="_Toc8625"/>
      <w:r>
        <w:rPr>
          <w:rFonts w:ascii="Times New Roman" w:hAnsi="Times New Roman"/>
          <w:spacing w:val="0"/>
          <w:kern w:val="2"/>
          <w:sz w:val="30"/>
          <w:szCs w:val="30"/>
        </w:rPr>
        <w:t>小车设备装置设计</w:t>
      </w:r>
      <w:bookmarkEnd w:id="10"/>
      <w:bookmarkEnd w:id="11"/>
    </w:p>
    <w:p>
      <w:pPr>
        <w:bidi w:val="0"/>
      </w:pPr>
      <w:r>
        <w:rPr>
          <w:rFonts w:hint="eastAsia"/>
          <w:lang w:eastAsia="zh-CN"/>
        </w:rPr>
        <w:t>对其小车设备装置设计前，需系统做全面性的解读</w:t>
      </w:r>
      <w:r>
        <w:t>。</w:t>
      </w:r>
    </w:p>
    <w:p>
      <w:pPr>
        <w:pStyle w:val="Heading2"/>
        <w:tabs>
          <w:tab w:val="left" w:pos="0"/>
        </w:tabs>
        <w:bidi w:val="0"/>
      </w:pPr>
      <w:bookmarkStart w:id="12" w:name="_Toc104543904"/>
      <w:bookmarkStart w:id="13" w:name="_Toc28645"/>
      <w:r>
        <w:t>设计原则与要求</w:t>
      </w:r>
      <w:bookmarkEnd w:id="12"/>
      <w:bookmarkEnd w:id="13"/>
    </w:p>
    <w:p>
      <w:pPr>
        <w:rPr>
          <w:rFonts w:hint="eastAsia"/>
        </w:rPr>
      </w:pPr>
      <w:r>
        <w:rPr>
          <w:rFonts w:hint="eastAsia"/>
          <w:lang w:eastAsia="zh-CN"/>
        </w:rPr>
        <w:t>为了保证小车必须按照预置目标开展工作，需要对小车的设计原理及要求展开分析，以下属于对于小车的设计原理和设计要点的解读。</w:t>
      </w:r>
    </w:p>
    <w:p>
      <w:pPr>
        <w:rPr>
          <w:rFonts w:hint="eastAsia"/>
        </w:rPr>
      </w:pPr>
      <w:r>
        <w:rPr>
          <w:rFonts w:hint="eastAsia"/>
          <w:lang w:eastAsia="zh-CN"/>
        </w:rPr>
        <w:t>1.设计原理</w:t>
      </w:r>
    </w:p>
    <w:p>
      <w:pPr>
        <w:rPr>
          <w:rFonts w:hint="eastAsia"/>
        </w:rPr>
      </w:pPr>
      <w:r>
        <w:rPr>
          <w:rFonts w:hint="eastAsia"/>
          <w:lang w:eastAsia="zh-CN"/>
        </w:rPr>
        <w:t>融合对小车模型剖析，文中对小车设计合乎下列标准：</w:t>
      </w:r>
    </w:p>
    <w:p>
      <w:pPr>
        <w:rPr>
          <w:rFonts w:hint="eastAsia"/>
        </w:rPr>
      </w:pPr>
      <w:r>
        <w:rPr>
          <w:rFonts w:hint="eastAsia"/>
          <w:lang w:eastAsia="zh-CN"/>
        </w:rPr>
        <w:t>设计流程遵循稳定性、实质性、稳定性标准。</w:t>
      </w:r>
    </w:p>
    <w:p>
      <w:pPr>
        <w:rPr>
          <w:rFonts w:hint="eastAsia"/>
        </w:rPr>
      </w:pPr>
      <w:r>
        <w:rPr>
          <w:rFonts w:hint="eastAsia"/>
          <w:lang w:eastAsia="zh-CN"/>
        </w:rPr>
        <w:t>小车做到总体可行性分析</w:t>
      </w:r>
    </w:p>
    <w:p>
      <w:pPr>
        <w:bidi w:val="0"/>
      </w:pPr>
      <w:r>
        <w:rPr>
          <w:rFonts w:hint="eastAsia"/>
          <w:lang w:eastAsia="zh-CN"/>
        </w:rPr>
        <w:t>小车的电动机模块的易用性</w:t>
      </w:r>
    </w:p>
    <w:p>
      <w:pPr>
        <w:pStyle w:val="Heading2"/>
        <w:tabs>
          <w:tab w:val="left" w:pos="0"/>
        </w:tabs>
        <w:bidi w:val="0"/>
      </w:pPr>
      <w:bookmarkStart w:id="14" w:name="_Toc104543906"/>
      <w:bookmarkStart w:id="15" w:name="_Toc917"/>
      <w:r>
        <w:t>设备选型</w:t>
      </w:r>
      <w:bookmarkEnd w:id="14"/>
      <w:bookmarkEnd w:id="15"/>
    </w:p>
    <w:p>
      <w:pPr>
        <w:rPr>
          <w:rFonts w:hint="eastAsia"/>
        </w:rPr>
      </w:pPr>
      <w:r>
        <w:rPr>
          <w:rFonts w:hint="eastAsia"/>
          <w:lang w:eastAsia="zh-CN"/>
        </w:rPr>
        <w:t>设备型号选择都是基于本课题所想要实现的基本功能需求分析报告多种不同设备的型号规格和规格型号，同时结合技术经济状况进行评价，挑选最理想的计划方案。本课题主要是对控制器、直流无刷电机、直流伺服电机、传感器等设备开展最基本的较为及型号选择。</w:t>
      </w:r>
    </w:p>
    <w:p>
      <w:pPr>
        <w:rPr>
          <w:rFonts w:hint="eastAsia"/>
        </w:rPr>
      </w:pPr>
      <w:r>
        <w:rPr>
          <w:rFonts w:hint="eastAsia"/>
          <w:lang w:eastAsia="zh-CN"/>
        </w:rPr>
        <w:t>1.控制器</w:t>
      </w:r>
    </w:p>
    <w:p>
      <w:pPr>
        <w:bidi w:val="0"/>
        <w:sectPr>
          <w:headerReference w:type="default" r:id="rId33"/>
          <w:footerReference w:type="even" r:id="rId34"/>
          <w:footerReference w:type="default" r:id="rId35"/>
          <w:headerReference w:type="first" r:id="rId36"/>
          <w:type w:val="nextPage"/>
          <w:pgSz w:w="11905" w:h="16838"/>
          <w:pgMar w:top="1440" w:right="1797" w:bottom="1440" w:left="1797" w:header="850" w:footer="992" w:gutter="0"/>
          <w:pgNumType w:fmt="decimal" w:start="4"/>
          <w:cols w:space="708"/>
          <w:titlePg w:val="0"/>
          <w:rtlGutter w:val="0"/>
          <w:docGrid w:type="lines" w:linePitch="332" w:charSpace="0"/>
        </w:sectPr>
      </w:pPr>
      <w:r>
        <w:rPr>
          <w:rFonts w:hint="eastAsia"/>
          <w:lang w:eastAsia="zh-CN"/>
        </w:rPr>
        <w:t>本课题采用PLC为控制器。PLC为一种可编的思路控制器，是一种具有微控制器的数字电子设备。PLC控制器关键有五组成，各是输入模块、微处理器、plc模块、实际操作元器件和可编成元器件。在实际应用中，PLC主要经历三个阶段：键入取样环节、程序执行阶段和实行后导出环节。本课题采用规格为西门子系统PLC</w:t>
      </w:r>
      <w:r>
        <w:rPr>
          <w:rFonts w:hint="eastAsia"/>
          <w:lang w:eastAsia="zh-CN"/>
        </w:rPr>
        <w:t xml:space="preserve"> S7-200</w:t>
      </w:r>
      <w:r>
        <w:rPr>
          <w:rFonts w:hint="eastAsia"/>
          <w:lang w:eastAsia="zh-CN"/>
        </w:rPr>
        <w:t xml:space="preserve"> SMART，CPU</w:t>
      </w:r>
      <w:r>
        <w:rPr>
          <w:rFonts w:hint="eastAsia"/>
          <w:lang w:eastAsia="zh-CN"/>
        </w:rPr>
        <w:t xml:space="preserve"> ST30</w:t>
      </w:r>
    </w:p>
    <w:p>
      <w:pPr>
        <w:bidi w:val="0"/>
      </w:pPr>
      <w:r>
        <w:rPr>
          <w:rFonts w:hint="eastAsia"/>
          <w:lang w:eastAsia="zh-CN"/>
        </w:rPr>
        <w:t xml:space="preserve"> DC/DC/DC，它具有轻便、简易、灵便、抗干扰性强、稳定性高等优点[4]。伴随着硬件与软件设计和开发技术的高速发展，PLC的程序编写全过程变得越来越简易，其功能和系统的开放性大大增强。PLC</w:t>
      </w:r>
      <w:r>
        <w:rPr>
          <w:rFonts w:hint="eastAsia"/>
          <w:lang w:eastAsia="zh-CN"/>
        </w:rPr>
        <w:t xml:space="preserve"> S7-200</w:t>
      </w:r>
      <w:r>
        <w:rPr>
          <w:rFonts w:hint="eastAsia"/>
          <w:lang w:eastAsia="zh-CN"/>
        </w:rPr>
        <w:t xml:space="preserve"> SMART如下图2.1所显示，PLC控制器的结构特点如下图2.2所显示</w:t>
      </w:r>
      <w:r>
        <w:rPr>
          <w:rFonts w:ascii="Times New Roman" w:hAnsi="Times New Roman"/>
        </w:rPr>
        <w:t>。</w:t>
      </w:r>
    </w:p>
    <w:p>
      <w:pPr>
        <w:bidi w:val="0"/>
        <w:jc w:val="center"/>
      </w:pPr>
      <w:bookmarkStart w:id="16" w:name="OLE_LINK68"/>
      <w:r>
        <w:pict>
          <v:shape id="图片 31" o:spid="_x0000_i1026" type="#_x0000_t75" style="width:234.36pt;height:210.24pt;mso-position-horizontal-relative:page;mso-position-vertical-relative:page;mso-wrap-style:square" filled="f" stroked="f">
            <v:stroke linestyle="single"/>
            <v:imagedata r:id="rId37" o:title=""/>
            <v:path o:extrusionok="f"/>
            <o:lock v:ext="edit" aspectratio="t"/>
          </v:shape>
        </w:pict>
      </w:r>
      <w:bookmarkEnd w:id="16"/>
    </w:p>
    <w:p>
      <w:pPr>
        <w:bidi w:val="0"/>
        <w:jc w:val="center"/>
      </w:pPr>
      <w:r>
        <w:t>图2.1西门子PLC S7-200 SMART</w:t>
      </w:r>
    </w:p>
    <w:bookmarkStart w:id="17" w:name="OLE_LINK66"/>
    <w:p>
      <w:pPr>
        <w:bidi w:val="0"/>
        <w:jc w:val="center"/>
      </w:pPr>
      <w:r>
        <w:object>
          <v:shape id="Object 32" o:spid="_x0000_i1027" type="#_x0000_t75" style="width:345.28pt;height:115.33pt;mso-position-horizontal-relative:page;mso-position-vertical-relative:page;mso-wrap-style:square" o:ole="" o:preferrelative="t" filled="f" stroked="f">
            <v:stroke linestyle="single"/>
            <v:imagedata r:id="rId38" o:title=""/>
            <v:path o:extrusionok="f"/>
            <o:lock v:ext="edit" aspectratio="t"/>
          </v:shape>
          <o:OLEObject Type="Embed" ProgID="Visio.Drawing.15" ShapeID="Object 32" DrawAspect="Content" ObjectID="_1234567890" r:id="rId39"/>
        </w:object>
      </w:r>
      <w:bookmarkEnd w:id="17"/>
    </w:p>
    <w:p>
      <w:pPr>
        <w:bidi w:val="0"/>
        <w:jc w:val="center"/>
      </w:pPr>
      <w:r>
        <w:t>图2.2 PLC控制器的基本结构</w:t>
      </w:r>
    </w:p>
    <w:p>
      <w:pPr>
        <w:bidi w:val="0"/>
      </w:pPr>
      <w:r>
        <w:rPr>
          <w:rFonts w:hint="eastAsia"/>
          <w:lang w:eastAsia="zh-CN"/>
        </w:rPr>
        <w:t>S7-200 SMART PLC分成晶体三极管输出和继电器输出，二者的关键区别取决于晶体三极管输出开关频率高，可导出快速单脉冲，以电源电路通断的方式工作中，故并没有使用寿命限定，但是它的带负荷的电缆载流量小。而继电器输出的电缆载流量大，可推动不一样的沟通或直流负载，能够连接直流稳压电源和交流电，可是继电器输出型开关速度比较慢，不太适合具备高频率动作负荷。在电源供电层面，晶体三极管只有连接或导出直流电24V开关电源，融合本课题的需要作用，挑选控制器的输出方式为晶体三极管导出。控制器的技术标准为挑选控制器的类型具有重要实用价值，S7-200 SMART PLC的技术标准如表2.1所显示</w:t>
      </w:r>
      <w:r>
        <w:t>。</w:t>
      </w:r>
    </w:p>
    <w:p>
      <w:pPr>
        <w:spacing w:beforeLines="0" w:afterLines="0" w:line="360" w:lineRule="auto"/>
        <w:ind w:firstLine="420" w:firstLineChars="200"/>
        <w:jc w:val="center"/>
        <w:rPr>
          <w:rFonts w:eastAsia="黑体" w:hint="default"/>
        </w:rPr>
      </w:pPr>
      <w:r>
        <w:rPr>
          <w:rFonts w:ascii="Times New Roman" w:eastAsia="黑体" w:hAnsi="Times New Roman" w:hint="eastAsia"/>
          <w:sz w:val="21"/>
          <w:szCs w:val="24"/>
        </w:rPr>
        <w:t>表2.1 S7-200 SMART PLC技术规范</w:t>
      </w:r>
    </w:p>
    <w:tbl>
      <w:tblPr>
        <w:tblStyle w:val="TableNormal"/>
        <w:tblW w:w="8108" w:type="dxa"/>
        <w:jc w:val="center"/>
        <w:tblInd w:w="209"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2921"/>
        <w:gridCol w:w="5187"/>
      </w:tblGrid>
      <w:tr>
        <w:tblPrEx>
          <w:tblW w:w="8108" w:type="dxa"/>
          <w:jc w:val="center"/>
          <w:tblInd w:w="209"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bookmarkStart w:id="18" w:name="_Hlk101370987"/>
            <w:bookmarkStart w:id="19" w:name="OLE_LINK35" w:colFirst="0" w:colLast="1"/>
            <w:bookmarkStart w:id="20" w:name="OLE_LINK33" w:colFirst="0" w:colLast="1"/>
            <w:r>
              <w:rPr>
                <w:rFonts w:ascii="Times New Roman" w:eastAsia="宋体" w:hAnsi="Times New Roman" w:hint="eastAsia"/>
                <w:sz w:val="21"/>
                <w:szCs w:val="24"/>
              </w:rPr>
              <w:t>技术指标</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技术参数</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产品名称</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西门子S7-200 SMART</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型号</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CPU ST30 DC/DC/DC</w:t>
            </w:r>
          </w:p>
        </w:tc>
      </w:tr>
    </w:tbl>
    <w:p>
      <w:pPr>
        <w:sectPr>
          <w:headerReference w:type="default" r:id="rId40"/>
          <w:footerReference w:type="even" r:id="rId41"/>
          <w:footerReference w:type="default" r:id="rId42"/>
          <w:headerReference w:type="first" r:id="rId43"/>
          <w:type w:val="nextPage"/>
          <w:pgSz w:w="11905" w:h="16838"/>
          <w:pgMar w:top="1440" w:right="1797" w:bottom="1440" w:left="1797" w:header="850" w:footer="992" w:gutter="0"/>
          <w:pgNumType w:fmt="decimal" w:start="5"/>
          <w:cols w:space="708"/>
          <w:titlePg w:val="0"/>
          <w:rtlGutter w:val="0"/>
          <w:docGrid w:type="lines" w:linePitch="332" w:charSpace="0"/>
        </w:sectPr>
      </w:pPr>
    </w:p>
    <w:tbl>
      <w:tblPr>
        <w:tblStyle w:val="TableNormal"/>
        <w:tblW w:w="8108" w:type="dxa"/>
        <w:jc w:val="center"/>
        <w:tblInd w:w="209"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2921"/>
        <w:gridCol w:w="5187"/>
      </w:tblGrid>
      <w:tr>
        <w:tblPrEx>
          <w:tblW w:w="8108" w:type="dxa"/>
          <w:jc w:val="center"/>
          <w:tblInd w:w="209"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尺寸</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W</w:t>
            </w:r>
            <w:r>
              <w:rPr>
                <w:rFonts w:ascii="Times New Roman" w:eastAsia="宋体" w:hAnsi="Times New Roman" w:hint="default"/>
                <w:sz w:val="21"/>
                <w:szCs w:val="24"/>
              </w:rPr>
              <w:t>×</w:t>
            </w:r>
            <w:r>
              <w:rPr>
                <w:rFonts w:ascii="Times New Roman" w:eastAsia="宋体" w:hAnsi="Times New Roman" w:hint="default"/>
                <w:sz w:val="21"/>
                <w:szCs w:val="24"/>
              </w:rPr>
              <w:t>H</w:t>
            </w:r>
            <w:r>
              <w:rPr>
                <w:rFonts w:ascii="Times New Roman" w:eastAsia="宋体" w:hAnsi="Times New Roman" w:hint="default"/>
                <w:sz w:val="21"/>
                <w:szCs w:val="24"/>
              </w:rPr>
              <w:t>×</w:t>
            </w:r>
            <w:r>
              <w:rPr>
                <w:rFonts w:ascii="Times New Roman" w:eastAsia="宋体" w:hAnsi="Times New Roman" w:hint="default"/>
                <w:sz w:val="21"/>
                <w:szCs w:val="24"/>
              </w:rPr>
              <w:t>D</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重量</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435g</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可用电流</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最大300mA</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数字输入电流消耗</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所用的每点输入4mA</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板载数字I/O</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18</w:t>
            </w:r>
            <w:r>
              <w:rPr>
                <w:rFonts w:ascii="Times New Roman" w:eastAsia="宋体" w:hAnsi="Times New Roman" w:hint="eastAsia"/>
                <w:sz w:val="21"/>
                <w:szCs w:val="24"/>
              </w:rPr>
              <w:t>点输入/12点输出</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过程映像大小</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256</w:t>
            </w:r>
            <w:r>
              <w:rPr>
                <w:rFonts w:ascii="Times New Roman" w:eastAsia="宋体" w:hAnsi="Times New Roman" w:hint="eastAsia"/>
                <w:sz w:val="21"/>
                <w:szCs w:val="24"/>
              </w:rPr>
              <w:t>位输入（I）/256位输出（Q）</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模拟映像</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56</w:t>
            </w:r>
            <w:r>
              <w:rPr>
                <w:rFonts w:ascii="Times New Roman" w:eastAsia="宋体" w:hAnsi="Times New Roman" w:hint="eastAsia"/>
                <w:sz w:val="21"/>
                <w:szCs w:val="24"/>
              </w:rPr>
              <w:t>个字的输入（AI）/56个字的输出（AQ）</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位存储器</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256</w:t>
            </w:r>
            <w:r>
              <w:rPr>
                <w:rFonts w:ascii="Times New Roman" w:eastAsia="宋体" w:hAnsi="Times New Roman" w:hint="eastAsia"/>
                <w:sz w:val="21"/>
                <w:szCs w:val="24"/>
              </w:rPr>
              <w:t>位</w:t>
            </w:r>
          </w:p>
        </w:tc>
      </w:tr>
      <w:bookmarkEnd w:id="18"/>
      <w:bookmarkEnd w:id="19"/>
      <w:bookmarkEnd w:id="20"/>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I/O</w:t>
            </w:r>
            <w:r>
              <w:rPr>
                <w:rFonts w:ascii="Times New Roman" w:eastAsia="宋体" w:hAnsi="Times New Roman" w:hint="eastAsia"/>
                <w:sz w:val="21"/>
                <w:szCs w:val="24"/>
              </w:rPr>
              <w:t>扩展模块</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6</w:t>
            </w:r>
            <w:r>
              <w:rPr>
                <w:rFonts w:ascii="Times New Roman" w:eastAsia="宋体" w:hAnsi="Times New Roman" w:hint="eastAsia"/>
                <w:sz w:val="21"/>
                <w:szCs w:val="24"/>
              </w:rPr>
              <w:t>个</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脉冲输出</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3</w:t>
            </w:r>
            <w:r>
              <w:rPr>
                <w:rFonts w:ascii="Times New Roman" w:eastAsia="宋体" w:hAnsi="Times New Roman" w:hint="eastAsia"/>
                <w:sz w:val="21"/>
                <w:szCs w:val="24"/>
              </w:rPr>
              <w:t>个100KHz（Q0.0、Q0.1、Q0.3）</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布尔运算性能</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0.5</w:t>
            </w:r>
            <w:r>
              <w:rPr>
                <w:rFonts w:ascii="Times New Roman" w:eastAsia="宋体" w:hAnsi="Times New Roman" w:hint="default"/>
                <w:sz w:val="21"/>
                <w:szCs w:val="24"/>
              </w:rPr>
              <w:t>μ</w:t>
            </w:r>
            <w:r>
              <w:rPr>
                <w:rFonts w:ascii="Times New Roman" w:eastAsia="宋体" w:hAnsi="Times New Roman" w:hint="default"/>
                <w:sz w:val="21"/>
                <w:szCs w:val="24"/>
              </w:rPr>
              <w:t>s/</w:t>
            </w:r>
            <w:r>
              <w:rPr>
                <w:rFonts w:ascii="Times New Roman" w:eastAsia="宋体" w:hAnsi="Times New Roman" w:hint="eastAsia"/>
                <w:sz w:val="21"/>
                <w:szCs w:val="24"/>
              </w:rPr>
              <w:t>指令</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移动字</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1.2</w:t>
            </w:r>
            <w:bookmarkStart w:id="21" w:name="OLE_LINK32"/>
            <w:r>
              <w:rPr>
                <w:rFonts w:ascii="Times New Roman" w:eastAsia="宋体" w:hAnsi="Times New Roman" w:hint="default"/>
                <w:sz w:val="21"/>
                <w:szCs w:val="24"/>
              </w:rPr>
              <w:t>μ</w:t>
            </w:r>
            <w:r>
              <w:rPr>
                <w:rFonts w:ascii="Times New Roman" w:eastAsia="宋体" w:hAnsi="Times New Roman" w:hint="default"/>
                <w:sz w:val="21"/>
                <w:szCs w:val="24"/>
              </w:rPr>
              <w:t>s/</w:t>
            </w:r>
            <w:r>
              <w:rPr>
                <w:rFonts w:ascii="Times New Roman" w:eastAsia="宋体" w:hAnsi="Times New Roman" w:hint="eastAsia"/>
                <w:sz w:val="21"/>
                <w:szCs w:val="24"/>
              </w:rPr>
              <w:t>指令</w:t>
            </w:r>
            <w:bookmarkEnd w:id="21"/>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实数数学运算</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3.6</w:t>
            </w:r>
            <w:r>
              <w:rPr>
                <w:rFonts w:ascii="Times New Roman" w:eastAsia="宋体" w:hAnsi="Times New Roman" w:hint="default"/>
                <w:sz w:val="21"/>
                <w:szCs w:val="24"/>
              </w:rPr>
              <w:t>μ</w:t>
            </w:r>
            <w:r>
              <w:rPr>
                <w:rFonts w:ascii="Times New Roman" w:eastAsia="宋体" w:hAnsi="Times New Roman" w:hint="default"/>
                <w:sz w:val="21"/>
                <w:szCs w:val="24"/>
              </w:rPr>
              <w:t>s/</w:t>
            </w:r>
            <w:r>
              <w:rPr>
                <w:rFonts w:ascii="Times New Roman" w:eastAsia="宋体" w:hAnsi="Times New Roman" w:hint="eastAsia"/>
                <w:sz w:val="21"/>
                <w:szCs w:val="24"/>
              </w:rPr>
              <w:t>指令</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POUs</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ind w:firstLine="1260" w:firstLineChars="600"/>
              <w:rPr>
                <w:rFonts w:hint="default"/>
              </w:rPr>
            </w:pPr>
            <w:r>
              <w:rPr>
                <w:rFonts w:ascii="Times New Roman" w:eastAsia="宋体" w:hAnsi="Times New Roman" w:hint="eastAsia"/>
                <w:sz w:val="21"/>
                <w:szCs w:val="24"/>
              </w:rPr>
              <w:t>主程序：1个</w:t>
            </w:r>
          </w:p>
          <w:p>
            <w:pPr>
              <w:spacing w:beforeLines="0" w:afterLines="0"/>
              <w:ind w:firstLine="1260" w:firstLineChars="600"/>
              <w:rPr>
                <w:rFonts w:hint="default"/>
              </w:rPr>
            </w:pPr>
            <w:r>
              <w:rPr>
                <w:rFonts w:ascii="Times New Roman" w:eastAsia="宋体" w:hAnsi="Times New Roman" w:hint="eastAsia"/>
                <w:sz w:val="21"/>
                <w:szCs w:val="24"/>
              </w:rPr>
              <w:t>子程序：128个（0-127）</w:t>
            </w:r>
          </w:p>
          <w:p>
            <w:pPr>
              <w:spacing w:beforeLines="0" w:afterLines="0"/>
              <w:jc w:val="center"/>
              <w:rPr>
                <w:rFonts w:hint="default"/>
              </w:rPr>
            </w:pPr>
            <w:r>
              <w:rPr>
                <w:rFonts w:ascii="Times New Roman" w:eastAsia="宋体" w:hAnsi="Times New Roman" w:hint="eastAsia"/>
                <w:sz w:val="21"/>
                <w:szCs w:val="24"/>
              </w:rPr>
              <w:t>中断程序：128个（0-127）</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累加器</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4</w:t>
            </w:r>
            <w:r>
              <w:rPr>
                <w:rFonts w:ascii="Times New Roman" w:eastAsia="宋体" w:hAnsi="Times New Roman" w:hint="eastAsia"/>
                <w:sz w:val="21"/>
                <w:szCs w:val="24"/>
              </w:rPr>
              <w:t>个</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定时器</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非保持性（TON,TOF）：192个</w:t>
            </w:r>
          </w:p>
          <w:p>
            <w:pPr>
              <w:spacing w:beforeLines="0" w:afterLines="0"/>
              <w:ind w:firstLine="1260" w:firstLineChars="600"/>
              <w:rPr>
                <w:rFonts w:hint="default"/>
              </w:rPr>
            </w:pPr>
            <w:r>
              <w:rPr>
                <w:rFonts w:ascii="Times New Roman" w:eastAsia="宋体" w:hAnsi="Times New Roman" w:hint="eastAsia"/>
                <w:sz w:val="21"/>
                <w:szCs w:val="24"/>
              </w:rPr>
              <w:t>保持性（TONR）：64个</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计数器</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256</w:t>
            </w:r>
            <w:r>
              <w:rPr>
                <w:rFonts w:ascii="Times New Roman" w:eastAsia="宋体" w:hAnsi="Times New Roman" w:hint="eastAsia"/>
                <w:sz w:val="21"/>
                <w:szCs w:val="24"/>
              </w:rPr>
              <w:t>个</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通信端口数</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PROFINET</w:t>
            </w:r>
            <w:r>
              <w:rPr>
                <w:rFonts w:ascii="Times New Roman" w:eastAsia="宋体" w:hAnsi="Times New Roman" w:hint="eastAsia"/>
                <w:sz w:val="21"/>
                <w:szCs w:val="24"/>
              </w:rPr>
              <w:t>（LAN）：1个</w:t>
            </w:r>
          </w:p>
          <w:p>
            <w:pPr>
              <w:spacing w:beforeLines="0" w:afterLines="0"/>
              <w:jc w:val="center"/>
              <w:rPr>
                <w:rFonts w:hint="default"/>
              </w:rPr>
            </w:pPr>
            <w:r>
              <w:rPr>
                <w:rFonts w:ascii="Times New Roman" w:eastAsia="宋体" w:hAnsi="Times New Roman" w:hint="eastAsia"/>
                <w:sz w:val="21"/>
                <w:szCs w:val="24"/>
              </w:rPr>
              <w:t>串行端口：1个（RS485）</w:t>
            </w:r>
          </w:p>
          <w:p>
            <w:pPr>
              <w:spacing w:beforeLines="0" w:afterLines="0"/>
              <w:jc w:val="center"/>
              <w:rPr>
                <w:rFonts w:hint="default"/>
              </w:rPr>
            </w:pPr>
            <w:r>
              <w:rPr>
                <w:rFonts w:ascii="Times New Roman" w:eastAsia="宋体" w:hAnsi="Times New Roman" w:hint="eastAsia"/>
                <w:sz w:val="21"/>
                <w:szCs w:val="24"/>
              </w:rPr>
              <w:t>附加串行端口：1个（RS232,RS485信号板）</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电压范围</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DC 20.4V</w:t>
            </w:r>
            <w:r>
              <w:rPr>
                <w:rFonts w:ascii="Times New Roman" w:eastAsia="宋体" w:hAnsi="Times New Roman" w:hint="eastAsia"/>
                <w:sz w:val="21"/>
                <w:szCs w:val="24"/>
              </w:rPr>
              <w:t>～28.8V</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每点的最大额定电流</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0.5A</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每个公共端的最大额定电流</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6A</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传感器电源电压</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DC20.4</w:t>
            </w:r>
            <w:r>
              <w:rPr>
                <w:rFonts w:ascii="Times New Roman" w:eastAsia="宋体" w:hAnsi="Times New Roman" w:hint="eastAsia"/>
                <w:sz w:val="21"/>
                <w:szCs w:val="24"/>
              </w:rPr>
              <w:t>～28.8V</w:t>
            </w:r>
          </w:p>
        </w:tc>
      </w:tr>
      <w:tr>
        <w:tblPrEx>
          <w:tblW w:w="8108" w:type="dxa"/>
          <w:jc w:val="center"/>
          <w:tblInd w:w="209" w:type="dxa"/>
          <w:tblCellMar>
            <w:top w:w="0" w:type="dxa"/>
            <w:left w:w="108" w:type="dxa"/>
            <w:bottom w:w="0" w:type="dxa"/>
            <w:right w:w="108" w:type="dxa"/>
          </w:tblCellMar>
          <w:tblLook w:val="0000"/>
        </w:tblPrEx>
        <w:trPr>
          <w:trHeight w:val="397"/>
          <w:jc w:val="center"/>
        </w:trPr>
        <w:tc>
          <w:tcPr>
            <w:tcW w:w="2921" w:type="dxa"/>
            <w:tcBorders>
              <w:top w:val="single" w:sz="4" w:space="0" w:color="auto"/>
              <w:left w:val="nil"/>
              <w:bottom w:val="single" w:sz="4" w:space="0" w:color="auto"/>
              <w:right w:val="single" w:sz="4" w:space="0" w:color="auto"/>
              <w:tl2br w:val="nil"/>
              <w:tr2bl w:val="nil"/>
            </w:tcBorders>
            <w:vAlign w:val="center"/>
          </w:tcPr>
          <w:p>
            <w:pPr>
              <w:spacing w:beforeLines="0" w:afterLines="0"/>
              <w:jc w:val="center"/>
              <w:rPr>
                <w:rFonts w:hint="default"/>
              </w:rPr>
            </w:pPr>
            <w:r>
              <w:rPr>
                <w:rFonts w:ascii="Times New Roman" w:eastAsia="宋体" w:hAnsi="Times New Roman" w:hint="eastAsia"/>
                <w:sz w:val="21"/>
                <w:szCs w:val="24"/>
              </w:rPr>
              <w:t>传感器最大额定电流</w:t>
            </w:r>
          </w:p>
        </w:tc>
        <w:tc>
          <w:tcPr>
            <w:tcW w:w="5187" w:type="dxa"/>
            <w:tcBorders>
              <w:top w:val="single" w:sz="4" w:space="0" w:color="auto"/>
              <w:left w:val="single" w:sz="4" w:space="0" w:color="auto"/>
              <w:bottom w:val="single" w:sz="4" w:space="0" w:color="auto"/>
              <w:right w:val="nil"/>
              <w:tl2br w:val="nil"/>
              <w:tr2bl w:val="nil"/>
            </w:tcBorders>
            <w:vAlign w:val="center"/>
          </w:tcPr>
          <w:p>
            <w:pPr>
              <w:spacing w:beforeLines="0" w:afterLines="0"/>
              <w:jc w:val="center"/>
              <w:rPr>
                <w:rFonts w:hint="default"/>
              </w:rPr>
            </w:pPr>
            <w:r>
              <w:rPr>
                <w:rFonts w:ascii="Times New Roman" w:eastAsia="宋体" w:hAnsi="Times New Roman" w:hint="default"/>
                <w:sz w:val="21"/>
                <w:szCs w:val="24"/>
              </w:rPr>
              <w:t>300mA</w:t>
            </w:r>
          </w:p>
        </w:tc>
      </w:tr>
    </w:tbl>
    <w:p>
      <w:pPr>
        <w:bidi w:val="0"/>
      </w:pPr>
      <w:bookmarkStart w:id="22" w:name="_Toc104543908"/>
      <w:r>
        <w:rPr>
          <w:rFonts w:hint="eastAsia"/>
          <w:lang w:val="en-US" w:eastAsia="zh-CN"/>
        </w:rPr>
        <w:t>2.</w:t>
      </w:r>
      <w:r>
        <w:t>电机及驱动器</w:t>
      </w:r>
      <w:bookmarkEnd w:id="22"/>
    </w:p>
    <w:p>
      <w:pPr>
        <w:spacing w:line="360" w:lineRule="auto"/>
        <w:ind w:firstLine="420" w:firstLineChars="200"/>
        <w:rPr>
          <w:color w:val="000000"/>
          <w:kern w:val="0"/>
          <w:lang w:val="zh-CN"/>
        </w:rPr>
        <w:sectPr>
          <w:headerReference w:type="default" r:id="rId44"/>
          <w:footerReference w:type="even" r:id="rId45"/>
          <w:footerReference w:type="default" r:id="rId46"/>
          <w:headerReference w:type="first" r:id="rId47"/>
          <w:type w:val="nextPage"/>
          <w:pgSz w:w="11905" w:h="16838"/>
          <w:pgMar w:top="1440" w:right="1797" w:bottom="1440" w:left="1797" w:header="850" w:footer="992" w:gutter="0"/>
          <w:pgNumType w:fmt="decimal" w:start="6"/>
          <w:cols w:space="708"/>
          <w:titlePg w:val="0"/>
          <w:rtlGutter w:val="0"/>
          <w:docGrid w:type="lines" w:linePitch="332" w:charSpace="0"/>
        </w:sectPr>
      </w:pPr>
    </w:p>
    <w:p>
      <w:pPr>
        <w:spacing w:line="360" w:lineRule="auto"/>
        <w:ind w:firstLine="420" w:firstLineChars="200"/>
        <w:rPr>
          <w:color w:val="000000"/>
          <w:kern w:val="0"/>
          <w:lang w:val="zh-CN"/>
        </w:rPr>
      </w:pPr>
      <w:r>
        <w:rPr>
          <w:rFonts w:hint="eastAsia"/>
          <w:lang w:eastAsia="zh-CN"/>
        </w:rPr>
        <w:t>电机：小车必须2个同样的电机，挑选浙江宁波中大力德电机智能化传动系统有限责任公司制造的DC24V直流无刷降速电机，具备25W-200W输出功率可选择，小车可以用电机输出功率为90W。电机具备GU型齿轮轴、轻巧环保节能、不用维护保养、转速比可调式、启动力矩大、电流量冲击性小、可靠性强、稳定性高优质特点。电机款式如下图2.3所示</w:t>
      </w:r>
      <w:r>
        <w:rPr>
          <w:rFonts w:ascii="Times New Roman" w:hAnsi="Times New Roman"/>
          <w:color w:val="000000"/>
          <w:kern w:val="0"/>
          <w:lang w:val="zh-CN"/>
        </w:rPr>
        <w:t>。</w:t>
      </w:r>
    </w:p>
    <w:p>
      <w:pPr>
        <w:bidi w:val="0"/>
        <w:jc w:val="center"/>
      </w:pPr>
      <w:r>
        <w:pict>
          <v:shape id="图片 33" o:spid="_x0000_i1028" type="#_x0000_t75" style="width:156.35pt;height:144.46pt;mso-position-horizontal-relative:page;mso-position-vertical-relative:page;mso-wrap-style:square" filled="f" stroked="f">
            <v:stroke linestyle="single"/>
            <v:imagedata r:id="rId48" o:title=""/>
            <v:path o:extrusionok="f"/>
            <o:lock v:ext="edit" aspectratio="t"/>
          </v:shape>
        </w:pict>
      </w:r>
    </w:p>
    <w:p>
      <w:pPr>
        <w:bidi w:val="0"/>
        <w:jc w:val="center"/>
      </w:pPr>
      <w:r>
        <w:t>图2.3电机</w:t>
      </w:r>
    </w:p>
    <w:p>
      <w:pPr>
        <w:bidi w:val="0"/>
      </w:pPr>
      <w:r>
        <w:rPr>
          <w:rFonts w:hint="eastAsia"/>
          <w:lang w:eastAsia="zh-CN"/>
        </w:rPr>
        <w:t>电机控制器：选取与电机配套控制器，电机控制器等同于PLC与电机之间的桥梁，与PLC联接并接受PLC发出来的方位数据信号和差分信号，以后应用于电机机器设备。电机控制器挑选中大力德知名品牌，其工作电源为直流电24V，电机发生故障时，电机控制器具有保护功能。电机控制器如下图2.4所示。电机控制器的性能参数如表2.2所示</w:t>
      </w:r>
      <w:r>
        <w:t>。</w:t>
      </w:r>
    </w:p>
    <w:p>
      <w:pPr>
        <w:bidi w:val="0"/>
        <w:jc w:val="center"/>
      </w:pPr>
      <w:r>
        <w:pict>
          <v:shape id="图片 34" o:spid="_x0000_i1029" type="#_x0000_t75" style="width:244.05pt;height:181.54pt;mso-position-horizontal-relative:page;mso-position-vertical-relative:page;mso-wrap-style:square" filled="f" stroked="f">
            <v:stroke linestyle="single"/>
            <v:imagedata r:id="rId49" o:title="" cropright="11045f"/>
            <v:path o:extrusionok="f"/>
            <o:lock v:ext="edit" aspectratio="t"/>
          </v:shape>
        </w:pict>
      </w:r>
    </w:p>
    <w:p>
      <w:pPr>
        <w:bidi w:val="0"/>
        <w:jc w:val="center"/>
      </w:pPr>
      <w:r>
        <w:rPr>
          <w:rFonts w:hint="eastAsia"/>
        </w:rPr>
        <w:t>图2</w:t>
      </w:r>
      <w:r>
        <w:t>.4</w:t>
      </w:r>
      <w:r>
        <w:rPr>
          <w:rFonts w:hint="eastAsia"/>
        </w:rPr>
        <w:t>电机驱动器</w:t>
      </w:r>
    </w:p>
    <w:p>
      <w:pPr>
        <w:spacing w:line="360" w:lineRule="auto"/>
        <w:ind w:firstLine="420" w:firstLineChars="200"/>
        <w:jc w:val="center"/>
        <w:rPr>
          <w:rFonts w:ascii="黑体" w:eastAsia="黑体" w:hAnsi="黑体"/>
          <w:szCs w:val="21"/>
        </w:rPr>
      </w:pPr>
      <w:r>
        <w:rPr>
          <w:rFonts w:ascii="黑体" w:eastAsia="黑体" w:hAnsi="黑体" w:hint="eastAsia"/>
          <w:sz w:val="21"/>
          <w:szCs w:val="21"/>
        </w:rPr>
        <w:t>表2</w:t>
      </w:r>
      <w:r>
        <w:rPr>
          <w:rFonts w:ascii="黑体" w:eastAsia="黑体" w:hAnsi="黑体"/>
          <w:sz w:val="21"/>
          <w:szCs w:val="21"/>
        </w:rPr>
        <w:t>.2</w:t>
      </w:r>
      <w:r>
        <w:rPr>
          <w:rFonts w:ascii="黑体" w:eastAsia="黑体" w:hAnsi="黑体" w:hint="eastAsia"/>
          <w:sz w:val="21"/>
          <w:szCs w:val="21"/>
        </w:rPr>
        <w:t>驱动器技术参数</w:t>
      </w:r>
    </w:p>
    <w:tbl>
      <w:tblPr>
        <w:tblStyle w:val="TableNormal"/>
        <w:tblW w:w="4977" w:type="pct"/>
        <w:jc w:val="center"/>
        <w:tblInd w:w="2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2168"/>
        <w:gridCol w:w="6320"/>
      </w:tblGrid>
      <w:tr>
        <w:tblPrEx>
          <w:tblW w:w="4977" w:type="pct"/>
          <w:jc w:val="center"/>
          <w:tblInd w:w="2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trHeight w:val="397"/>
          <w:jc w:val="center"/>
        </w:trPr>
        <w:tc>
          <w:tcPr>
            <w:tcW w:w="1277" w:type="pct"/>
            <w:tcBorders>
              <w:top w:val="single" w:sz="4" w:space="0" w:color="auto"/>
              <w:bottom w:val="single" w:sz="4" w:space="0" w:color="auto"/>
            </w:tcBorders>
            <w:vAlign w:val="center"/>
          </w:tcPr>
          <w:p>
            <w:pPr>
              <w:jc w:val="center"/>
            </w:pPr>
            <w:r>
              <w:rPr>
                <w:rFonts w:ascii="Times New Roman" w:hAnsi="Times New Roman"/>
                <w:sz w:val="21"/>
              </w:rPr>
              <w:t>技术指标</w:t>
            </w:r>
          </w:p>
        </w:tc>
        <w:tc>
          <w:tcPr>
            <w:tcW w:w="3722" w:type="pct"/>
            <w:tcBorders>
              <w:top w:val="single" w:sz="4" w:space="0" w:color="auto"/>
              <w:bottom w:val="single" w:sz="4" w:space="0" w:color="auto"/>
            </w:tcBorders>
            <w:vAlign w:val="center"/>
          </w:tcPr>
          <w:p>
            <w:pPr>
              <w:jc w:val="center"/>
            </w:pPr>
            <w:r>
              <w:rPr>
                <w:rFonts w:ascii="Times New Roman" w:hAnsi="Times New Roman"/>
                <w:sz w:val="21"/>
              </w:rPr>
              <w:t>技术参数</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tcBorders>
              <w:top w:val="single" w:sz="4" w:space="0" w:color="auto"/>
            </w:tcBorders>
            <w:vAlign w:val="center"/>
          </w:tcPr>
          <w:p>
            <w:pPr>
              <w:jc w:val="center"/>
            </w:pPr>
            <w:r>
              <w:rPr>
                <w:rFonts w:ascii="Times New Roman" w:hAnsi="Times New Roman"/>
                <w:sz w:val="21"/>
              </w:rPr>
              <w:t>产品公司</w:t>
            </w:r>
          </w:p>
        </w:tc>
        <w:tc>
          <w:tcPr>
            <w:tcW w:w="3722" w:type="pct"/>
            <w:tcBorders>
              <w:top w:val="single" w:sz="4" w:space="0" w:color="auto"/>
            </w:tcBorders>
            <w:vAlign w:val="center"/>
          </w:tcPr>
          <w:p>
            <w:pPr>
              <w:jc w:val="center"/>
            </w:pPr>
            <w:r>
              <w:rPr>
                <w:rFonts w:ascii="Times New Roman" w:hAnsi="Times New Roman"/>
                <w:sz w:val="21"/>
              </w:rPr>
              <w:t>中大力德</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类型名称</w:t>
            </w:r>
          </w:p>
        </w:tc>
        <w:tc>
          <w:tcPr>
            <w:tcW w:w="3722" w:type="pct"/>
            <w:vAlign w:val="center"/>
          </w:tcPr>
          <w:p>
            <w:pPr>
              <w:jc w:val="center"/>
            </w:pPr>
            <w:r>
              <w:rPr>
                <w:rFonts w:ascii="Times New Roman" w:hAnsi="Times New Roman"/>
                <w:sz w:val="21"/>
              </w:rPr>
              <w:t>无刷电机驱动器</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产品型号</w:t>
            </w:r>
          </w:p>
        </w:tc>
        <w:tc>
          <w:tcPr>
            <w:tcW w:w="3722" w:type="pct"/>
            <w:vAlign w:val="center"/>
          </w:tcPr>
          <w:p>
            <w:pPr>
              <w:jc w:val="center"/>
            </w:pPr>
            <w:r>
              <w:rPr>
                <w:rFonts w:ascii="Times New Roman" w:hAnsi="Times New Roman"/>
                <w:sz w:val="21"/>
              </w:rPr>
              <w:t>ZBLD.C20-120L2R</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系列名称</w:t>
            </w:r>
          </w:p>
        </w:tc>
        <w:tc>
          <w:tcPr>
            <w:tcW w:w="3722" w:type="pct"/>
            <w:vAlign w:val="center"/>
          </w:tcPr>
          <w:p>
            <w:pPr>
              <w:jc w:val="center"/>
            </w:pPr>
            <w:r>
              <w:rPr>
                <w:rFonts w:ascii="Times New Roman" w:hAnsi="Times New Roman"/>
                <w:sz w:val="21"/>
              </w:rPr>
              <w:t>C20系列</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输出功率</w:t>
            </w:r>
          </w:p>
        </w:tc>
        <w:tc>
          <w:tcPr>
            <w:tcW w:w="3722" w:type="pct"/>
            <w:vAlign w:val="center"/>
          </w:tcPr>
          <w:p>
            <w:pPr>
              <w:jc w:val="center"/>
            </w:pPr>
            <w:r>
              <w:rPr>
                <w:rFonts w:ascii="Times New Roman" w:hAnsi="Times New Roman"/>
                <w:sz w:val="21"/>
              </w:rPr>
              <w:t>最大120W</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电源电压</w:t>
            </w:r>
          </w:p>
        </w:tc>
        <w:tc>
          <w:tcPr>
            <w:tcW w:w="3722" w:type="pct"/>
            <w:vAlign w:val="center"/>
          </w:tcPr>
          <w:p>
            <w:pPr>
              <w:jc w:val="center"/>
            </w:pPr>
            <w:r>
              <w:rPr>
                <w:rFonts w:ascii="Times New Roman" w:hAnsi="Times New Roman"/>
                <w:sz w:val="21"/>
              </w:rPr>
              <w:t>DC24V</w:t>
            </w:r>
          </w:p>
        </w:tc>
      </w:tr>
    </w:tbl>
    <w:p>
      <w:pPr>
        <w:sectPr>
          <w:headerReference w:type="default" r:id="rId50"/>
          <w:footerReference w:type="even" r:id="rId51"/>
          <w:footerReference w:type="default" r:id="rId52"/>
          <w:headerReference w:type="first" r:id="rId53"/>
          <w:type w:val="nextPage"/>
          <w:pgSz w:w="11905" w:h="16838"/>
          <w:pgMar w:top="1440" w:right="1797" w:bottom="1440" w:left="1797" w:header="850" w:footer="992" w:gutter="0"/>
          <w:pgNumType w:fmt="decimal" w:start="7"/>
          <w:cols w:space="708"/>
          <w:titlePg w:val="0"/>
          <w:rtlGutter w:val="0"/>
          <w:docGrid w:type="lines" w:linePitch="332" w:charSpace="0"/>
        </w:sectPr>
      </w:pPr>
    </w:p>
    <w:tbl>
      <w:tblPr>
        <w:tblStyle w:val="TableNormal"/>
        <w:tblW w:w="4977" w:type="pct"/>
        <w:jc w:val="center"/>
        <w:tblInd w:w="2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2168"/>
        <w:gridCol w:w="6320"/>
      </w:tblGrid>
      <w:tr>
        <w:tblPrEx>
          <w:tblW w:w="4977" w:type="pct"/>
          <w:jc w:val="center"/>
          <w:tblInd w:w="2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适配电机</w:t>
            </w:r>
          </w:p>
        </w:tc>
        <w:tc>
          <w:tcPr>
            <w:tcW w:w="3722" w:type="pct"/>
            <w:vAlign w:val="center"/>
          </w:tcPr>
          <w:p>
            <w:pPr>
              <w:jc w:val="center"/>
            </w:pPr>
            <w:r>
              <w:rPr>
                <w:rFonts w:ascii="Times New Roman" w:hAnsi="Times New Roman"/>
                <w:sz w:val="21"/>
              </w:rPr>
              <w:t>DC24V电机&lt;120W</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默认转速</w:t>
            </w:r>
          </w:p>
        </w:tc>
        <w:tc>
          <w:tcPr>
            <w:tcW w:w="3722" w:type="pct"/>
            <w:vAlign w:val="center"/>
          </w:tcPr>
          <w:p>
            <w:pPr>
              <w:jc w:val="center"/>
            </w:pPr>
            <w:r>
              <w:rPr>
                <w:rFonts w:ascii="Times New Roman" w:hAnsi="Times New Roman"/>
                <w:sz w:val="21"/>
              </w:rPr>
              <w:t>3000RPM</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数字量输入</w:t>
            </w:r>
          </w:p>
        </w:tc>
        <w:tc>
          <w:tcPr>
            <w:tcW w:w="3722" w:type="pct"/>
            <w:vAlign w:val="center"/>
          </w:tcPr>
          <w:p>
            <w:pPr>
              <w:jc w:val="center"/>
            </w:pPr>
            <w:r>
              <w:rPr>
                <w:rFonts w:ascii="Times New Roman" w:hAnsi="Times New Roman"/>
                <w:sz w:val="21"/>
              </w:rPr>
              <w:t>DI1-DI5(NPN)</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数字量输出</w:t>
            </w:r>
          </w:p>
        </w:tc>
        <w:tc>
          <w:tcPr>
            <w:tcW w:w="3722" w:type="pct"/>
            <w:vAlign w:val="center"/>
          </w:tcPr>
          <w:p>
            <w:pPr>
              <w:jc w:val="center"/>
            </w:pPr>
            <w:r>
              <w:rPr>
                <w:rFonts w:ascii="Times New Roman" w:hAnsi="Times New Roman"/>
                <w:sz w:val="21"/>
              </w:rPr>
              <w:t>DO1故障输出DO2速度输出</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模拟量输入</w:t>
            </w:r>
          </w:p>
        </w:tc>
        <w:tc>
          <w:tcPr>
            <w:tcW w:w="3722" w:type="pct"/>
            <w:vAlign w:val="center"/>
          </w:tcPr>
          <w:p>
            <w:pPr>
              <w:jc w:val="center"/>
            </w:pPr>
            <w:r>
              <w:rPr>
                <w:rFonts w:ascii="Times New Roman" w:hAnsi="Times New Roman"/>
                <w:sz w:val="21"/>
              </w:rPr>
              <w:t>外部模拟电压或PWM(0-5V/10V)</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通讯</w:t>
            </w:r>
          </w:p>
        </w:tc>
        <w:tc>
          <w:tcPr>
            <w:tcW w:w="3722" w:type="pct"/>
            <w:vAlign w:val="center"/>
          </w:tcPr>
          <w:p>
            <w:pPr>
              <w:jc w:val="center"/>
            </w:pPr>
            <w:r>
              <w:rPr>
                <w:rFonts w:ascii="Times New Roman" w:hAnsi="Times New Roman"/>
                <w:sz w:val="21"/>
              </w:rPr>
              <w:t>RS485 Modbus通讯；波特率1200-57600</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保护功能</w:t>
            </w:r>
          </w:p>
        </w:tc>
        <w:tc>
          <w:tcPr>
            <w:tcW w:w="3722" w:type="pct"/>
            <w:vAlign w:val="center"/>
          </w:tcPr>
          <w:p>
            <w:pPr>
              <w:jc w:val="center"/>
            </w:pPr>
            <w:r>
              <w:rPr>
                <w:rFonts w:ascii="Times New Roman" w:hAnsi="Times New Roman"/>
                <w:sz w:val="21"/>
              </w:rPr>
              <w:t>欠压、过压、</w:t>
            </w:r>
            <w:bookmarkStart w:id="23" w:name="OLE_LINK50"/>
            <w:r>
              <w:rPr>
                <w:rFonts w:ascii="Times New Roman" w:hAnsi="Times New Roman"/>
                <w:sz w:val="21"/>
              </w:rPr>
              <w:t>短路</w:t>
            </w:r>
            <w:bookmarkEnd w:id="23"/>
            <w:r>
              <w:rPr>
                <w:rFonts w:ascii="Times New Roman" w:hAnsi="Times New Roman"/>
                <w:sz w:val="21"/>
              </w:rPr>
              <w:t>、过流、过载堵转等</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vAlign w:val="center"/>
          </w:tcPr>
          <w:p>
            <w:pPr>
              <w:jc w:val="center"/>
            </w:pPr>
            <w:r>
              <w:rPr>
                <w:rFonts w:ascii="Times New Roman" w:hAnsi="Times New Roman"/>
                <w:sz w:val="21"/>
              </w:rPr>
              <w:t>类型</w:t>
            </w:r>
          </w:p>
        </w:tc>
        <w:tc>
          <w:tcPr>
            <w:tcW w:w="3722" w:type="pct"/>
            <w:vAlign w:val="center"/>
          </w:tcPr>
          <w:p>
            <w:pPr>
              <w:jc w:val="center"/>
            </w:pPr>
            <w:r>
              <w:rPr>
                <w:rFonts w:ascii="Times New Roman" w:hAnsi="Times New Roman"/>
                <w:sz w:val="21"/>
              </w:rPr>
              <w:t>内置式</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tcBorders>
              <w:bottom w:val="single" w:sz="4" w:space="0" w:color="auto"/>
            </w:tcBorders>
            <w:vAlign w:val="center"/>
          </w:tcPr>
          <w:p>
            <w:pPr>
              <w:jc w:val="center"/>
            </w:pPr>
            <w:r>
              <w:rPr>
                <w:rFonts w:ascii="Times New Roman" w:hAnsi="Times New Roman"/>
                <w:sz w:val="21"/>
              </w:rPr>
              <w:t>运行方式</w:t>
            </w:r>
          </w:p>
        </w:tc>
        <w:tc>
          <w:tcPr>
            <w:tcW w:w="3722" w:type="pct"/>
            <w:tcBorders>
              <w:bottom w:val="single" w:sz="4" w:space="0" w:color="auto"/>
            </w:tcBorders>
            <w:vAlign w:val="center"/>
          </w:tcPr>
          <w:p>
            <w:pPr>
              <w:jc w:val="center"/>
            </w:pPr>
            <w:r>
              <w:rPr>
                <w:rFonts w:ascii="Times New Roman" w:hAnsi="Times New Roman"/>
                <w:sz w:val="21"/>
              </w:rPr>
              <w:t>开环、闭环(精度0.5%)</w:t>
            </w:r>
          </w:p>
        </w:tc>
      </w:tr>
      <w:tr>
        <w:tblPrEx>
          <w:tblW w:w="4977" w:type="pct"/>
          <w:jc w:val="center"/>
          <w:tblInd w:w="20" w:type="dxa"/>
          <w:tblCellMar>
            <w:top w:w="0" w:type="dxa"/>
            <w:left w:w="108" w:type="dxa"/>
            <w:bottom w:w="0" w:type="dxa"/>
            <w:right w:w="108" w:type="dxa"/>
          </w:tblCellMar>
          <w:tblLook w:val="0000"/>
        </w:tblPrEx>
        <w:trPr>
          <w:trHeight w:val="397"/>
          <w:jc w:val="center"/>
        </w:trPr>
        <w:tc>
          <w:tcPr>
            <w:tcW w:w="1277" w:type="pct"/>
            <w:tcBorders>
              <w:top w:val="single" w:sz="4" w:space="0" w:color="auto"/>
              <w:bottom w:val="single" w:sz="4" w:space="0" w:color="auto"/>
            </w:tcBorders>
            <w:vAlign w:val="center"/>
          </w:tcPr>
          <w:p>
            <w:pPr>
              <w:jc w:val="center"/>
            </w:pPr>
            <w:r>
              <w:rPr>
                <w:rFonts w:ascii="Times New Roman" w:hAnsi="Times New Roman"/>
                <w:sz w:val="21"/>
              </w:rPr>
              <w:t>制动</w:t>
            </w:r>
          </w:p>
        </w:tc>
        <w:tc>
          <w:tcPr>
            <w:tcW w:w="3722" w:type="pct"/>
            <w:tcBorders>
              <w:top w:val="single" w:sz="4" w:space="0" w:color="auto"/>
              <w:bottom w:val="single" w:sz="4" w:space="0" w:color="auto"/>
            </w:tcBorders>
            <w:vAlign w:val="center"/>
          </w:tcPr>
          <w:p>
            <w:pPr>
              <w:jc w:val="center"/>
            </w:pPr>
            <w:r>
              <w:rPr>
                <w:rFonts w:ascii="Times New Roman" w:hAnsi="Times New Roman"/>
                <w:sz w:val="21"/>
              </w:rPr>
              <w:t>电磁制动</w:t>
            </w:r>
          </w:p>
        </w:tc>
      </w:tr>
    </w:tbl>
    <w:p>
      <w:pPr>
        <w:bidi w:val="0"/>
      </w:pPr>
      <w:bookmarkStart w:id="24" w:name="_Toc104543909"/>
      <w:bookmarkStart w:id="25" w:name="OLE_LINK5"/>
      <w:r>
        <w:rPr>
          <w:rFonts w:hint="eastAsia"/>
          <w:lang w:val="en-US" w:eastAsia="zh-CN"/>
        </w:rPr>
        <w:t>3.</w:t>
      </w:r>
      <w:r>
        <w:t>供电模块</w:t>
      </w:r>
      <w:bookmarkEnd w:id="24"/>
    </w:p>
    <w:p>
      <w:pPr>
        <w:bidi w:val="0"/>
      </w:pPr>
      <w:bookmarkEnd w:id="25"/>
      <w:r>
        <w:rPr>
          <w:rFonts w:hint="eastAsia"/>
          <w:lang w:eastAsia="zh-CN"/>
        </w:rPr>
        <w:t>供电模块为小车可以工作中的关键一部分，供电系统充电电池是小车的动力源，蓄电池的容量尺寸和性能确定车子作业能力，现阶段常见的机器人动力锂电池有铅酸蓄电池、镍镉电池、镍氢充电电池、锂电池。锂电池为第三代动力锂电池，锂电池的构成主要包括正负、锂电池电解液与膈膜、粘胶剂等相关材料，具备比能量比较高、重量较轻、体型小、坚固耐用、绿色环保等优异特征。本小标题对各类比较常见的电池品牌在能量密度、比功率、循环寿命及电池充电技术等层面进行了最基本的较为，常见电池种类较为如表2.3所示</w:t>
      </w:r>
      <w:r>
        <w:t>。</w:t>
      </w:r>
    </w:p>
    <w:p>
      <w:pPr>
        <w:bidi w:val="0"/>
        <w:jc w:val="center"/>
      </w:pPr>
      <w:r>
        <w:t>表2.3常用电池类型比较</w:t>
      </w:r>
    </w:p>
    <w:tbl>
      <w:tblPr>
        <w:tblStyle w:val="TableNormal"/>
        <w:tblW w:w="0" w:type="auto"/>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1266"/>
        <w:gridCol w:w="928"/>
        <w:gridCol w:w="916"/>
        <w:gridCol w:w="1231"/>
        <w:gridCol w:w="1476"/>
        <w:gridCol w:w="1179"/>
      </w:tblGrid>
      <w:tr>
        <w:tblPrEx>
          <w:tblW w:w="0" w:type="auto"/>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trHeight w:val="397"/>
          <w:jc w:val="center"/>
        </w:trPr>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电池类型</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比能量</w:t>
            </w:r>
          </w:p>
          <w:p>
            <w:pPr>
              <w:ind w:left="0" w:firstLine="0" w:leftChars="0" w:firstLineChars="0"/>
              <w:jc w:val="both"/>
              <w:rPr>
                <w:rFonts w:cs="Times New Roman"/>
                <w:szCs w:val="21"/>
              </w:rPr>
            </w:pPr>
            <w:r>
              <w:rPr>
                <w:rFonts w:ascii="Times New Roman" w:eastAsia="宋体" w:hAnsi="Times New Roman" w:cs="Times New Roman"/>
                <w:sz w:val="21"/>
                <w:szCs w:val="21"/>
              </w:rPr>
              <w:t>(Wh/kg)</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比功率</w:t>
            </w:r>
          </w:p>
          <w:p>
            <w:pPr>
              <w:ind w:left="0" w:firstLine="0" w:leftChars="0" w:firstLineChars="0"/>
              <w:jc w:val="both"/>
              <w:rPr>
                <w:rFonts w:cs="Times New Roman"/>
                <w:szCs w:val="21"/>
              </w:rPr>
            </w:pPr>
            <w:r>
              <w:rPr>
                <w:rFonts w:ascii="Times New Roman" w:eastAsia="宋体" w:hAnsi="Times New Roman" w:cs="Times New Roman"/>
                <w:sz w:val="21"/>
                <w:szCs w:val="21"/>
              </w:rPr>
              <w:t>(W/kg)</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循环寿命</w:t>
            </w:r>
          </w:p>
          <w:p>
            <w:pPr>
              <w:ind w:left="0" w:firstLine="0" w:leftChars="0" w:firstLineChars="0"/>
              <w:jc w:val="both"/>
              <w:rPr>
                <w:rFonts w:cs="Times New Roman"/>
                <w:szCs w:val="21"/>
              </w:rPr>
            </w:pPr>
            <w:r>
              <w:rPr>
                <w:rFonts w:ascii="Times New Roman" w:eastAsia="宋体" w:hAnsi="Times New Roman" w:cs="Times New Roman"/>
                <w:sz w:val="21"/>
                <w:szCs w:val="21"/>
              </w:rPr>
              <w:t>(次)</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快速充电能力</w:t>
            </w:r>
          </w:p>
        </w:tc>
        <w:tc>
          <w:tcPr>
            <w:tcW w:w="1179" w:type="dxa"/>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环境污染</w:t>
            </w:r>
          </w:p>
        </w:tc>
      </w:tr>
      <w:tr>
        <w:tblPrEx>
          <w:tblW w:w="0" w:type="auto"/>
          <w:jc w:val="center"/>
          <w:tblCellMar>
            <w:top w:w="0" w:type="dxa"/>
            <w:left w:w="108" w:type="dxa"/>
            <w:bottom w:w="0" w:type="dxa"/>
            <w:right w:w="108" w:type="dxa"/>
          </w:tblCellMar>
          <w:tblLook w:val="0000"/>
        </w:tblPrEx>
        <w:trPr>
          <w:trHeight w:val="397"/>
          <w:jc w:val="center"/>
        </w:trPr>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铅酸电池</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30-50</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200-300</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300-500</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一般</w:t>
            </w:r>
          </w:p>
        </w:tc>
        <w:tc>
          <w:tcPr>
            <w:tcW w:w="1179" w:type="dxa"/>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重污染</w:t>
            </w:r>
          </w:p>
        </w:tc>
      </w:tr>
      <w:tr>
        <w:tblPrEx>
          <w:tblW w:w="0" w:type="auto"/>
          <w:jc w:val="center"/>
          <w:tblCellMar>
            <w:top w:w="0" w:type="dxa"/>
            <w:left w:w="108" w:type="dxa"/>
            <w:bottom w:w="0" w:type="dxa"/>
            <w:right w:w="108" w:type="dxa"/>
          </w:tblCellMar>
          <w:tblLook w:val="0000"/>
        </w:tblPrEx>
        <w:trPr>
          <w:trHeight w:val="397"/>
          <w:jc w:val="center"/>
        </w:trPr>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镍镉电池</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40-60</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150-300</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600-1200</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较好</w:t>
            </w:r>
          </w:p>
        </w:tc>
        <w:tc>
          <w:tcPr>
            <w:tcW w:w="1179" w:type="dxa"/>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重污染</w:t>
            </w:r>
          </w:p>
        </w:tc>
      </w:tr>
      <w:tr>
        <w:tblPrEx>
          <w:tblW w:w="0" w:type="auto"/>
          <w:jc w:val="center"/>
          <w:tblCellMar>
            <w:top w:w="0" w:type="dxa"/>
            <w:left w:w="108" w:type="dxa"/>
            <w:bottom w:w="0" w:type="dxa"/>
            <w:right w:w="108" w:type="dxa"/>
          </w:tblCellMar>
          <w:tblLook w:val="0000"/>
        </w:tblPrEx>
        <w:trPr>
          <w:trHeight w:val="397"/>
          <w:jc w:val="center"/>
        </w:trPr>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镍氢电池</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60-90</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150-350</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60-1200</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较好</w:t>
            </w:r>
          </w:p>
        </w:tc>
        <w:tc>
          <w:tcPr>
            <w:tcW w:w="1179" w:type="dxa"/>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微小污染</w:t>
            </w:r>
          </w:p>
        </w:tc>
      </w:tr>
      <w:tr>
        <w:tblPrEx>
          <w:tblW w:w="0" w:type="auto"/>
          <w:jc w:val="center"/>
          <w:tblCellMar>
            <w:top w:w="0" w:type="dxa"/>
            <w:left w:w="108" w:type="dxa"/>
            <w:bottom w:w="0" w:type="dxa"/>
            <w:right w:w="108" w:type="dxa"/>
          </w:tblCellMar>
          <w:tblLook w:val="0000"/>
        </w:tblPrEx>
        <w:trPr>
          <w:trHeight w:val="397"/>
          <w:jc w:val="center"/>
        </w:trPr>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锂离子电池</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90-130</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250-450</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1000-20000</w:t>
            </w:r>
          </w:p>
        </w:tc>
        <w:tc>
          <w:tcPr>
            <w:tcW w:w="0" w:type="auto"/>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好</w:t>
            </w:r>
          </w:p>
        </w:tc>
        <w:tc>
          <w:tcPr>
            <w:tcW w:w="1179" w:type="dxa"/>
            <w:vAlign w:val="center"/>
          </w:tcPr>
          <w:p>
            <w:pPr>
              <w:ind w:left="0" w:firstLine="0" w:leftChars="0" w:firstLineChars="0"/>
              <w:jc w:val="both"/>
              <w:rPr>
                <w:rFonts w:cs="Times New Roman"/>
                <w:szCs w:val="21"/>
              </w:rPr>
            </w:pPr>
            <w:r>
              <w:rPr>
                <w:rFonts w:ascii="Times New Roman" w:eastAsia="宋体" w:hAnsi="Times New Roman" w:cs="Times New Roman"/>
                <w:sz w:val="21"/>
                <w:szCs w:val="21"/>
              </w:rPr>
              <w:t>微小污染</w:t>
            </w:r>
          </w:p>
        </w:tc>
      </w:tr>
    </w:tbl>
    <w:p>
      <w:pPr>
        <w:bidi w:val="0"/>
      </w:pPr>
      <w:r>
        <w:rPr>
          <w:rFonts w:hint="eastAsia"/>
          <w:lang w:eastAsia="zh-CN"/>
        </w:rPr>
        <w:t>经过表2.8得比较可以得出锂电池要优于别的类型的电池，具有较好的快充水平，并且对空气污染小，且通过材料研究表明，锂电池应用于各种机器设备，可运行于各种公共场合，在市场中也非常常见，所以本课题研究可采取锂离子电池做为小地车控制系统的供电系统充电电池。本课题研究采用中恒威锂品牌动力锂电池，它具有规格可支持定制、体型小、重量较轻等优点，锂离子电池样版如下图2.5所示</w:t>
      </w:r>
      <w:r>
        <w:t>，</w:t>
      </w:r>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 w:history="1">
        <w:r>
          <w:rPr>
            <w:rFonts w:ascii="SimSun" w:eastAsia="SimSun" w:hAnsi="SimSun" w:cs="SimSun"/>
            <w:b/>
            <w:bCs/>
            <w:color w:val="0000EE"/>
            <w:kern w:val="0"/>
            <w:sz w:val="30"/>
            <w:szCs w:val="30"/>
            <w:u w:val="single" w:color="0000EE"/>
          </w:rPr>
          <w:t>https://d.book118.com/046050045042010054</w:t>
        </w:r>
      </w:hyperlink>
    </w:p>
    <w:p>
      <w:pPr>
        <w:bidi w:val="0"/>
      </w:pPr>
    </w:p>
    <w:sectPr>
      <w:headerReference w:type="default" r:id="rId55"/>
      <w:footerReference w:type="even" r:id="rId56"/>
      <w:footerReference w:type="default" r:id="rId57"/>
      <w:headerReference w:type="first" r:id="rId58"/>
      <w:type w:val="nextPage"/>
      <w:pgSz w:w="11905" w:h="16838"/>
      <w:pgMar w:top="1440" w:right="1797" w:bottom="1440" w:left="1797" w:header="850" w:footer="992" w:gutter="0"/>
      <w:pgNumType w:fmt="decimal" w:start="8"/>
      <w:cols w:space="708"/>
      <w:titlePg w:val="0"/>
      <w:rtlGutter w:val="0"/>
      <w:docGrid w:type="lines" w:linePitch="332" w:charSpace="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s>
  <wne:toolbars>
    <wne:acdManifest>
      <wne:acdEntry wne:acdName="acd0"/>
    </wne:acdManifest>
  </wne:toolbars>
  <wne:acds>
    <wne:acd wne:argValue="AQAAAAEA&#10;" wne:acdName="acd0" wne:fciIndexBasedOn="0065"/>
  </wne:acds>
</wne:tcg>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default"/>
    <w:sig w:usb0="E0002EFF" w:usb1="C000785B" w:usb2="00000009" w:usb3="00000000" w:csb0="400001FF" w:csb1="FFFF0000"/>
  </w:font>
  <w:font w:name="宋体">
    <w:panose1 w:val="02010600030101010101"/>
    <w:charset w:val="86"/>
    <w:family w:val="modern"/>
    <w:pitch w:val="default"/>
    <w:sig w:usb0="00000003" w:usb1="288F0000" w:usb2="00000006" w:usb3="00000000" w:csb0="001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1"/>
    <w:family w:val="swiss"/>
    <w:pitch w:val="default"/>
    <w:sig w:usb0="E0002EFF" w:usb1="C000785B"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Fonts w:hint="eastAsia"/>
      </w:rPr>
    </w:pPr>
    <w:r>
      <w:rPr>
        <w:rStyle w:val="PageNumber"/>
      </w:rPr>
      <w:fldChar w:fldCharType="begin"/>
    </w:r>
    <w:r>
      <w:rPr>
        <w:rStyle w:val="PageNumber"/>
      </w:rPr>
      <w:instrText xml:space="preserve">PAGE  </w:instrText>
    </w:r>
    <w:r>
      <w:rPr>
        <w:rStyle w:val="PageNumber"/>
      </w:rPr>
      <w:fldChar w:fldCharType="separate"/>
    </w:r>
    <w:r>
      <w:rPr>
        <w:rStyle w:val="PageNumber"/>
      </w:rPr>
      <w:t>I</w:t>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5"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Style w:val="PageNumber"/>
                    <w:rFonts w:hint="eastAsia"/>
                  </w:rPr>
                </w:pPr>
                <w:r>
                  <w:rPr>
                    <w:rStyle w:val="PageNumber"/>
                  </w:rPr>
                  <w:fldChar w:fldCharType="begin"/>
                </w:r>
                <w:r>
                  <w:rPr>
                    <w:rStyle w:val="PageNumber"/>
                  </w:rPr>
                  <w:instrText xml:space="preserve">PAGE  </w:instrText>
                </w:r>
                <w:r>
                  <w:rPr>
                    <w:rStyle w:val="PageNumber"/>
                  </w:rPr>
                  <w:fldChar w:fldCharType="separate"/>
                </w:r>
                <w:r>
                  <w:rPr>
                    <w:rStyle w:val="PageNumber"/>
                  </w:rPr>
                  <w:t>I</w:t>
                </w:r>
                <w:r>
                  <w:rPr>
                    <w:rStyle w:val="PageNumber"/>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5"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Style w:val="PageNumber"/>
                    <w:rFonts w:hint="eastAsia"/>
                  </w:rPr>
                </w:pPr>
                <w:r>
                  <w:rPr>
                    <w:rStyle w:val="PageNumber"/>
                  </w:rPr>
                  <w:fldChar w:fldCharType="begin"/>
                </w:r>
                <w:r>
                  <w:rPr>
                    <w:rStyle w:val="PageNumber"/>
                  </w:rPr>
                  <w:instrText xml:space="preserve">PAGE  </w:instrText>
                </w:r>
                <w:r>
                  <w:rPr>
                    <w:rStyle w:val="PageNumber"/>
                  </w:rPr>
                  <w:fldChar w:fldCharType="separate"/>
                </w:r>
                <w:r>
                  <w:rPr>
                    <w:rStyle w:val="PageNumber"/>
                  </w:rPr>
                  <w:t>II</w:t>
                </w:r>
                <w:r>
                  <w:rPr>
                    <w:rStyle w:val="PageNumber"/>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5"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Style w:val="PageNumber"/>
                    <w:rFonts w:hint="eastAsia"/>
                  </w:rPr>
                </w:pPr>
                <w:r>
                  <w:rPr>
                    <w:rStyle w:val="PageNumber"/>
                  </w:rPr>
                  <w:fldChar w:fldCharType="begin"/>
                </w:r>
                <w:r>
                  <w:rPr>
                    <w:rStyle w:val="PageNumber"/>
                  </w:rPr>
                  <w:instrText xml:space="preserve">PAGE  </w:instrText>
                </w:r>
                <w:r>
                  <w:rPr>
                    <w:rStyle w:val="PageNumber"/>
                  </w:rPr>
                  <w:fldChar w:fldCharType="separate"/>
                </w:r>
                <w:r>
                  <w:rPr>
                    <w:rStyle w:val="PageNumber"/>
                  </w:rPr>
                  <w:t>III</w:t>
                </w:r>
                <w:r>
                  <w:rPr>
                    <w:rStyle w:val="PageNumber"/>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30" o:spid="_x0000_s2052" type="#_x0000_t202" style="width:2in;height:2in;margin-top:0;margin-left:0;mso-position-horizontal:center;mso-position-horizontal-relative:margin;mso-wrap-style:none;position:absolute;v-text-anchor:top;z-index:251661312"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Style w:val="PageNumber"/>
                    <w:rFonts w:hint="eastAsia"/>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30" o:spid="_x0000_s2053" type="#_x0000_t202" style="width:2in;height:2in;margin-top:0;margin-left:0;mso-position-horizontal:center;mso-position-horizontal-relative:margin;mso-wrap-style:none;position:absolute;v-text-anchor:top;z-index:251662336"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Style w:val="PageNumber"/>
                    <w:rFonts w:hint="eastAsia"/>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30" o:spid="_x0000_s2054" type="#_x0000_t202" style="width:2in;height:2in;margin-top:0;margin-left:0;mso-position-horizontal:center;mso-position-horizontal-relative:margin;mso-wrap-style:none;position:absolute;v-text-anchor:top;z-index:251663360"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Style w:val="PageNumber"/>
                    <w:rFonts w:hint="eastAsia"/>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30" o:spid="_x0000_s2055" type="#_x0000_t202" style="width:2in;height:2in;margin-top:0;margin-left:0;mso-position-horizontal:center;mso-position-horizontal-relative:margin;mso-wrap-style:none;position:absolute;v-text-anchor:top;z-index:251664384"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Style w:val="PageNumber"/>
                    <w:rFonts w:hint="eastAsia"/>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30" o:spid="_x0000_s2056" type="#_x0000_t202" style="width:2in;height:2in;margin-top:0;margin-left:0;mso-position-horizontal:center;mso-position-horizontal-relative:margin;mso-wrap-style:none;position:absolute;v-text-anchor:top;z-index:251665408"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Style w:val="PageNumber"/>
                    <w:rFonts w:hint="eastAsia"/>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30" o:spid="_x0000_s2057" type="#_x0000_t202" style="width:2in;height:2in;margin-top:0;margin-left:0;mso-position-horizontal:center;mso-position-horizontal-relative:margin;mso-wrap-style:none;position:absolute;v-text-anchor:top;z-index:251666432"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Style w:val="PageNumber"/>
                    <w:rFonts w:hint="eastAsia"/>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30" o:spid="_x0000_s2058" type="#_x0000_t202" style="width:2in;height:2in;margin-top:0;margin-left:0;mso-position-horizontal:center;mso-position-horizontal-relative:margin;mso-wrap-style:none;position:absolute;v-text-anchor:top;z-index:251667456"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Style w:val="PageNumber"/>
                    <w:rFonts w:hint="eastAsia"/>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30" o:spid="_x0000_s2059" type="#_x0000_t202" style="width:2in;height:2in;margin-top:0;margin-left:0;mso-position-horizontal:center;mso-position-horizontal-relative:margin;mso-wrap-style:none;position:absolute;v-text-anchor:top;z-index:251668480"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Style w:val="PageNumber"/>
                    <w:rFonts w:hint="eastAsia"/>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rPr>
        <w:rFonts w:ascii="宋体" w:eastAsia="宋体" w:hAnsi="宋体" w:hint="eastAsia"/>
        <w:lang w:eastAsia="zh-CN"/>
      </w:rPr>
    </w:pPr>
    <w:r>
      <w:rPr>
        <w:rFonts w:ascii="宋体" w:hAnsi="宋体" w:hint="eastAsia"/>
        <w:color w:val="000000"/>
        <w:lang w:eastAsia="zh-CN"/>
      </w:rPr>
      <w:t>基于PLC的小车控制系统设计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638DD8D"/>
    <w:multiLevelType w:val="multilevel"/>
    <w:tmpl w:val="F638DD8D"/>
    <w:lvl w:ilvl="0">
      <w:start w:val="1"/>
      <w:numFmt w:val="decimal"/>
      <w:suff w:val="space"/>
      <w:lvlText w:val="%1"/>
      <w:lvlJc w:val="left"/>
      <w:pPr>
        <w:tabs>
          <w:tab w:val="num" w:pos="420"/>
        </w:tabs>
        <w:ind w:left="432" w:hanging="432"/>
      </w:pPr>
      <w:rPr>
        <w:rFonts w:ascii="宋体" w:eastAsia="宋体" w:hAnsi="宋体" w:cs="宋体" w:hint="default"/>
      </w:rPr>
    </w:lvl>
    <w:lvl w:ilvl="1">
      <w:start w:val="1"/>
      <w:numFmt w:val="decimal"/>
      <w:suff w:val="space"/>
      <w:lvlText w:val="%1.%2"/>
      <w:lvlJc w:val="left"/>
      <w:pPr>
        <w:tabs>
          <w:tab w:val="num" w:pos="0"/>
        </w:tabs>
        <w:ind w:left="210" w:hanging="210"/>
      </w:pPr>
      <w:rPr>
        <w:rFonts w:ascii="黑体" w:eastAsia="黑体" w:hAnsi="黑体" w:cs="宋体" w:hint="default"/>
        <w:sz w:val="30"/>
        <w:szCs w:val="30"/>
      </w:rPr>
    </w:lvl>
    <w:lvl w:ilvl="2">
      <w:start w:val="1"/>
      <w:numFmt w:val="decimal"/>
      <w:suff w:val="space"/>
      <w:lvlText w:val="%1.%2.%3"/>
      <w:lvlJc w:val="left"/>
      <w:pPr>
        <w:tabs>
          <w:tab w:val="num" w:pos="420"/>
        </w:tabs>
        <w:ind w:left="720" w:hanging="720"/>
      </w:pPr>
      <w:rPr>
        <w:rFonts w:ascii="黑体" w:eastAsia="黑体" w:hAnsi="黑体" w:cs="宋体"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1" w:hanging="11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HorizontalSpacing w:val="219"/>
  <w:drawingGridVerticalSpacing w:val="157"/>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23BF9"/>
    <w:rsid w:val="0007716B"/>
    <w:rsid w:val="000952FD"/>
    <w:rsid w:val="000E026D"/>
    <w:rsid w:val="0013608D"/>
    <w:rsid w:val="001664F6"/>
    <w:rsid w:val="001F5DC5"/>
    <w:rsid w:val="002120AF"/>
    <w:rsid w:val="00260C44"/>
    <w:rsid w:val="002C09FD"/>
    <w:rsid w:val="002E41F4"/>
    <w:rsid w:val="00395FE5"/>
    <w:rsid w:val="003A3CC3"/>
    <w:rsid w:val="003B2252"/>
    <w:rsid w:val="003E2FA3"/>
    <w:rsid w:val="00424E82"/>
    <w:rsid w:val="00464EC4"/>
    <w:rsid w:val="004D2F14"/>
    <w:rsid w:val="004D5D8F"/>
    <w:rsid w:val="004F04DC"/>
    <w:rsid w:val="004F7ACA"/>
    <w:rsid w:val="00521435"/>
    <w:rsid w:val="00543706"/>
    <w:rsid w:val="00553114"/>
    <w:rsid w:val="00566E6A"/>
    <w:rsid w:val="005741F0"/>
    <w:rsid w:val="00583C30"/>
    <w:rsid w:val="005B12E6"/>
    <w:rsid w:val="005E4DF2"/>
    <w:rsid w:val="005F62F9"/>
    <w:rsid w:val="006343E4"/>
    <w:rsid w:val="00671E5E"/>
    <w:rsid w:val="006C1F44"/>
    <w:rsid w:val="006D5884"/>
    <w:rsid w:val="006E065D"/>
    <w:rsid w:val="00705219"/>
    <w:rsid w:val="007157E0"/>
    <w:rsid w:val="00744782"/>
    <w:rsid w:val="00760FB2"/>
    <w:rsid w:val="00771B04"/>
    <w:rsid w:val="00786C55"/>
    <w:rsid w:val="00790697"/>
    <w:rsid w:val="007C2B27"/>
    <w:rsid w:val="007F5B54"/>
    <w:rsid w:val="00803661"/>
    <w:rsid w:val="0085343F"/>
    <w:rsid w:val="008675C6"/>
    <w:rsid w:val="008B76A1"/>
    <w:rsid w:val="008F5BE2"/>
    <w:rsid w:val="008F7B00"/>
    <w:rsid w:val="00953174"/>
    <w:rsid w:val="00955C5E"/>
    <w:rsid w:val="009A20B6"/>
    <w:rsid w:val="009A3C4A"/>
    <w:rsid w:val="009A3DF7"/>
    <w:rsid w:val="009B155A"/>
    <w:rsid w:val="009B625C"/>
    <w:rsid w:val="009C3006"/>
    <w:rsid w:val="009E54E9"/>
    <w:rsid w:val="00A24CE9"/>
    <w:rsid w:val="00A26960"/>
    <w:rsid w:val="00A75E78"/>
    <w:rsid w:val="00AA229A"/>
    <w:rsid w:val="00AC3E1F"/>
    <w:rsid w:val="00B111D7"/>
    <w:rsid w:val="00B430C8"/>
    <w:rsid w:val="00B435D5"/>
    <w:rsid w:val="00B72D21"/>
    <w:rsid w:val="00B824C3"/>
    <w:rsid w:val="00B90F95"/>
    <w:rsid w:val="00B913E4"/>
    <w:rsid w:val="00BA5DEC"/>
    <w:rsid w:val="00BB05E1"/>
    <w:rsid w:val="00BB4CFF"/>
    <w:rsid w:val="00BD273C"/>
    <w:rsid w:val="00C01CDA"/>
    <w:rsid w:val="00C12575"/>
    <w:rsid w:val="00CF2222"/>
    <w:rsid w:val="00D148B1"/>
    <w:rsid w:val="00D46A78"/>
    <w:rsid w:val="00D6576A"/>
    <w:rsid w:val="00D74FA3"/>
    <w:rsid w:val="00D77D04"/>
    <w:rsid w:val="00D92C0A"/>
    <w:rsid w:val="00D95607"/>
    <w:rsid w:val="00DA18A2"/>
    <w:rsid w:val="00DD1279"/>
    <w:rsid w:val="00DD5A8C"/>
    <w:rsid w:val="00DF2A55"/>
    <w:rsid w:val="00E31433"/>
    <w:rsid w:val="00E52BC8"/>
    <w:rsid w:val="00E6182B"/>
    <w:rsid w:val="00E6735B"/>
    <w:rsid w:val="00F11619"/>
    <w:rsid w:val="00F44904"/>
    <w:rsid w:val="00F60D7F"/>
    <w:rsid w:val="00F70021"/>
    <w:rsid w:val="00F711B0"/>
    <w:rsid w:val="00F71E4D"/>
    <w:rsid w:val="00FB5D5D"/>
    <w:rsid w:val="00FC04D8"/>
    <w:rsid w:val="00FF4204"/>
    <w:rsid w:val="017E64C1"/>
    <w:rsid w:val="026F5346"/>
    <w:rsid w:val="02C24AC1"/>
    <w:rsid w:val="02F40193"/>
    <w:rsid w:val="03333CE8"/>
    <w:rsid w:val="038E49B9"/>
    <w:rsid w:val="072770E4"/>
    <w:rsid w:val="08A41020"/>
    <w:rsid w:val="09AA1412"/>
    <w:rsid w:val="0AA56D95"/>
    <w:rsid w:val="0B7A69B0"/>
    <w:rsid w:val="0D4234FE"/>
    <w:rsid w:val="0D936360"/>
    <w:rsid w:val="0DAE2941"/>
    <w:rsid w:val="0E3B1B1E"/>
    <w:rsid w:val="112B6851"/>
    <w:rsid w:val="128A572B"/>
    <w:rsid w:val="135C2DCC"/>
    <w:rsid w:val="16F70EB5"/>
    <w:rsid w:val="1EB1330C"/>
    <w:rsid w:val="21CA38D0"/>
    <w:rsid w:val="2342795C"/>
    <w:rsid w:val="235C5307"/>
    <w:rsid w:val="2AFB6D6E"/>
    <w:rsid w:val="2C606321"/>
    <w:rsid w:val="31D801BC"/>
    <w:rsid w:val="33B75537"/>
    <w:rsid w:val="36F91C68"/>
    <w:rsid w:val="38C509BB"/>
    <w:rsid w:val="3CD13CB0"/>
    <w:rsid w:val="3EC1645E"/>
    <w:rsid w:val="3EEE7E1D"/>
    <w:rsid w:val="3F485C7D"/>
    <w:rsid w:val="3F6C7DE3"/>
    <w:rsid w:val="44767D6A"/>
    <w:rsid w:val="45476BAC"/>
    <w:rsid w:val="46D71FE6"/>
    <w:rsid w:val="471A1ED2"/>
    <w:rsid w:val="47D82492"/>
    <w:rsid w:val="49177011"/>
    <w:rsid w:val="49FE5ADB"/>
    <w:rsid w:val="4A2F038B"/>
    <w:rsid w:val="4AE447B6"/>
    <w:rsid w:val="4DD252B5"/>
    <w:rsid w:val="4E1E4DA0"/>
    <w:rsid w:val="5D3B15C1"/>
    <w:rsid w:val="5EFA466C"/>
    <w:rsid w:val="600A32F8"/>
    <w:rsid w:val="6159750E"/>
    <w:rsid w:val="636B232C"/>
    <w:rsid w:val="68286945"/>
    <w:rsid w:val="695B03FD"/>
    <w:rsid w:val="69CE47EC"/>
    <w:rsid w:val="6A0F6880"/>
    <w:rsid w:val="6A2A4036"/>
    <w:rsid w:val="6A427085"/>
    <w:rsid w:val="6C4258A4"/>
    <w:rsid w:val="70D862FD"/>
    <w:rsid w:val="77EE4455"/>
    <w:rsid w:val="781D649F"/>
    <w:rsid w:val="78BA16C2"/>
  </w:rsids>
  <w:docVars>
    <w:docVar w:name="commondata" w:val="eyJoZGlkIjoiYjUzOGVkZjgxMTY0Zjg3YzI3YzRhMjVmNTg0NjA5NGIifQ=="/>
    <w:docVar w:name="KSO_WPS_MARK_KEY" w:val="0f9c9e74-a96b-41ec-8618-ab517bd58f95"/>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qFormat="1"/>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qFormat="1"/>
    <w:lsdException w:name="annotation reference" w:semiHidden="0" w:uiPriority="0" w:unhideWhenUsed="0" w:qFormat="1"/>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qFormat="1"/>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iPriority="34"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spacing w:line="300" w:lineRule="auto"/>
      <w:ind w:firstLine="420" w:firstLineChars="200"/>
      <w:jc w:val="left"/>
    </w:pPr>
    <w:rPr>
      <w:rFonts w:ascii="Times New Roman" w:eastAsia="宋体" w:hAnsi="Times New Roman"/>
      <w:kern w:val="2"/>
      <w:sz w:val="21"/>
      <w:szCs w:val="24"/>
      <w:lang w:val="en-US" w:eastAsia="zh-CN" w:bidi="ar-SA"/>
    </w:rPr>
  </w:style>
  <w:style w:type="paragraph" w:styleId="Heading1">
    <w:name w:val="heading 1"/>
    <w:basedOn w:val="Normal"/>
    <w:next w:val="Normal"/>
    <w:link w:val="1Char1"/>
    <w:qFormat/>
    <w:pPr>
      <w:keepNext/>
      <w:keepLines/>
      <w:numPr>
        <w:ilvl w:val="0"/>
        <w:numId w:val="1"/>
      </w:numPr>
      <w:tabs>
        <w:tab w:val="left" w:pos="420"/>
      </w:tabs>
      <w:spacing w:before="50" w:beforeLines="50" w:beforeAutospacing="0" w:after="50" w:afterLines="50" w:afterAutospacing="0" w:line="300" w:lineRule="auto"/>
      <w:ind w:left="0" w:firstLine="0" w:firstLineChars="0"/>
      <w:outlineLvl w:val="0"/>
    </w:pPr>
    <w:rPr>
      <w:rFonts w:ascii="Arial" w:hAnsi="Arial"/>
      <w:kern w:val="44"/>
      <w:sz w:val="44"/>
    </w:rPr>
  </w:style>
  <w:style w:type="paragraph" w:styleId="Heading2">
    <w:name w:val="heading 2"/>
    <w:basedOn w:val="Normal"/>
    <w:next w:val="Normal"/>
    <w:link w:val="2Char"/>
    <w:unhideWhenUsed/>
    <w:qFormat/>
    <w:pPr>
      <w:keepNext/>
      <w:keepLines/>
      <w:numPr>
        <w:ilvl w:val="1"/>
        <w:numId w:val="1"/>
      </w:numPr>
      <w:tabs>
        <w:tab w:val="left" w:pos="0"/>
      </w:tabs>
      <w:spacing w:before="50" w:beforeAutospacing="0" w:after="50" w:afterAutospacing="0" w:line="300" w:lineRule="auto"/>
      <w:ind w:left="0" w:firstLine="210" w:leftChars="0" w:firstLineChars="100"/>
      <w:outlineLvl w:val="1"/>
    </w:pPr>
    <w:rPr>
      <w:rFonts w:ascii="Arial" w:eastAsia="黑体" w:hAnsi="Arial"/>
      <w:sz w:val="30"/>
    </w:rPr>
  </w:style>
  <w:style w:type="paragraph" w:styleId="Heading3">
    <w:name w:val="heading 3"/>
    <w:basedOn w:val="Normal"/>
    <w:next w:val="Normal"/>
    <w:qFormat/>
    <w:pPr>
      <w:widowControl/>
      <w:numPr>
        <w:ilvl w:val="2"/>
        <w:numId w:val="1"/>
      </w:numPr>
      <w:tabs>
        <w:tab w:val="left" w:pos="420"/>
      </w:tabs>
      <w:spacing w:before="50" w:beforeLines="50" w:beforeAutospacing="0" w:after="50" w:afterLines="50" w:afterAutospacing="0"/>
      <w:ind w:left="0" w:firstLine="413" w:firstLineChars="197"/>
      <w:jc w:val="left"/>
      <w:outlineLvl w:val="2"/>
    </w:pPr>
    <w:rPr>
      <w:rFonts w:ascii="宋体" w:eastAsia="黑体" w:hAnsi="宋体" w:cs="宋体"/>
      <w:b w:val="0"/>
      <w:bCs/>
      <w:kern w:val="0"/>
      <w:sz w:val="28"/>
      <w:szCs w:val="27"/>
    </w:rPr>
  </w:style>
  <w:style w:type="paragraph" w:styleId="Heading4">
    <w:name w:val="heading 4"/>
    <w:basedOn w:val="Normal"/>
    <w:next w:val="Normal"/>
    <w:unhideWhenUsed/>
    <w:qFormat/>
    <w:pPr>
      <w:keepNext/>
      <w:keepLines/>
      <w:numPr>
        <w:ilvl w:val="3"/>
        <w:numId w:val="1"/>
      </w:numPr>
      <w:spacing w:before="280" w:beforeLines="0" w:beforeAutospacing="0" w:after="290" w:afterLines="0" w:afterAutospacing="0" w:line="372" w:lineRule="auto"/>
      <w:ind w:left="864" w:hanging="864" w:firstLineChars="0"/>
      <w:outlineLvl w:val="3"/>
    </w:pPr>
    <w:rPr>
      <w:rFonts w:ascii="Arial" w:eastAsia="黑体" w:hAnsi="Arial"/>
      <w:b/>
      <w:sz w:val="28"/>
    </w:rPr>
  </w:style>
  <w:style w:type="paragraph" w:styleId="Heading5">
    <w:name w:val="heading 5"/>
    <w:basedOn w:val="Normal"/>
    <w:next w:val="Normal"/>
    <w:unhideWhenUsed/>
    <w:qFormat/>
    <w:pPr>
      <w:keepNext/>
      <w:keepLines/>
      <w:numPr>
        <w:ilvl w:val="4"/>
        <w:numId w:val="1"/>
      </w:numPr>
      <w:spacing w:before="280" w:beforeLines="0" w:beforeAutospacing="0" w:after="290" w:afterLines="0" w:afterAutospacing="0" w:line="372" w:lineRule="auto"/>
      <w:ind w:left="1008" w:hanging="1008" w:firstLineChars="0"/>
      <w:outlineLvl w:val="4"/>
    </w:pPr>
    <w:rPr>
      <w:b/>
      <w:sz w:val="28"/>
    </w:rPr>
  </w:style>
  <w:style w:type="paragraph" w:styleId="Heading6">
    <w:name w:val="heading 6"/>
    <w:basedOn w:val="Normal"/>
    <w:next w:val="Normal"/>
    <w:unhideWhenUsed/>
    <w:qFormat/>
    <w:pPr>
      <w:keepNext/>
      <w:keepLines/>
      <w:numPr>
        <w:ilvl w:val="5"/>
        <w:numId w:val="1"/>
      </w:numPr>
      <w:spacing w:before="240" w:beforeLines="0" w:beforeAutospacing="0" w:after="64" w:afterLines="0" w:afterAutospacing="0" w:line="317" w:lineRule="auto"/>
      <w:ind w:left="1151" w:hanging="1151" w:firstLineChars="0"/>
      <w:outlineLvl w:val="5"/>
    </w:pPr>
    <w:rPr>
      <w:rFonts w:ascii="Arial" w:eastAsia="黑体" w:hAnsi="Arial"/>
      <w:b/>
      <w:sz w:val="24"/>
    </w:rPr>
  </w:style>
  <w:style w:type="paragraph" w:styleId="Heading7">
    <w:name w:val="heading 7"/>
    <w:basedOn w:val="Normal"/>
    <w:next w:val="Normal"/>
    <w:unhideWhenUsed/>
    <w:qFormat/>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Heading8">
    <w:name w:val="heading 8"/>
    <w:basedOn w:val="Normal"/>
    <w:next w:val="Normal"/>
    <w:unhideWhenUsed/>
    <w:qFormat/>
    <w:pPr>
      <w:keepNext/>
      <w:keepLines/>
      <w:numPr>
        <w:ilvl w:val="7"/>
        <w:numId w:val="1"/>
      </w:numPr>
      <w:spacing w:before="240" w:beforeLines="0" w:beforeAutospacing="0" w:after="64" w:afterLines="0" w:afterAutospacing="0" w:line="317" w:lineRule="auto"/>
      <w:ind w:left="1440" w:hanging="1440" w:firstLineChars="0"/>
      <w:outlineLvl w:val="7"/>
    </w:pPr>
    <w:rPr>
      <w:rFonts w:ascii="Arial" w:eastAsia="黑体" w:hAnsi="Arial"/>
      <w:sz w:val="24"/>
    </w:rPr>
  </w:style>
  <w:style w:type="paragraph" w:styleId="Heading9">
    <w:name w:val="heading 9"/>
    <w:basedOn w:val="Normal"/>
    <w:next w:val="Normal"/>
    <w:unhideWhenUsed/>
    <w:qFormat/>
    <w:pPr>
      <w:keepNext/>
      <w:keepLines/>
      <w:numPr>
        <w:ilvl w:val="8"/>
        <w:numId w:val="1"/>
      </w:numPr>
      <w:spacing w:before="240" w:beforeLines="0" w:beforeAutospacing="0" w:after="64" w:afterLines="0" w:afterAutospacing="0" w:line="317" w:lineRule="auto"/>
      <w:ind w:left="1583" w:hanging="1583" w:firstLineChars="0"/>
      <w:outlineLvl w:val="8"/>
    </w:pPr>
    <w:rPr>
      <w:rFonts w:ascii="Arial" w:eastAsia="黑体" w:hAnsi="Arial"/>
      <w:sz w:val="21"/>
    </w:rPr>
  </w:style>
  <w:style w:type="character" w:default="1" w:styleId="DefaultParagraphFont">
    <w:name w:val="Default Paragraph Font"/>
    <w:semiHidden/>
  </w:style>
  <w:style w:type="table" w:default="1" w:styleId="TableNormal">
    <w:name w:val="Normal Table"/>
    <w:semiHidden/>
    <w:tblP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style>
  <w:style w:type="character" w:customStyle="1" w:styleId="1Char1">
    <w:name w:val="标题 1 Char1"/>
    <w:link w:val="Heading1"/>
    <w:rPr>
      <w:rFonts w:ascii="Arial" w:hAnsi="Arial"/>
      <w:kern w:val="44"/>
      <w:sz w:val="44"/>
    </w:rPr>
  </w:style>
  <w:style w:type="character" w:customStyle="1" w:styleId="2Char">
    <w:name w:val="标题 2 Char"/>
    <w:link w:val="Heading2"/>
    <w:rPr>
      <w:rFonts w:ascii="Arial" w:eastAsia="黑体" w:hAnsi="Arial"/>
      <w:sz w:val="30"/>
    </w:rPr>
  </w:style>
  <w:style w:type="paragraph" w:styleId="Caption">
    <w:name w:val="caption"/>
    <w:basedOn w:val="Normal"/>
    <w:next w:val="Normal"/>
    <w:qFormat/>
    <w:rPr>
      <w:rFonts w:ascii="Arial" w:eastAsia="黑体" w:hAnsi="Arial" w:cs="Arial"/>
      <w:sz w:val="20"/>
      <w:szCs w:val="20"/>
    </w:rPr>
  </w:style>
  <w:style w:type="paragraph" w:styleId="TOAHeading">
    <w:name w:val="toa heading"/>
    <w:basedOn w:val="Normal"/>
    <w:next w:val="Normal"/>
    <w:qFormat/>
    <w:pPr>
      <w:spacing w:before="120"/>
    </w:pPr>
    <w:rPr>
      <w:rFonts w:ascii="Arial" w:hAnsi="Arial"/>
      <w:sz w:val="24"/>
    </w:rPr>
  </w:style>
  <w:style w:type="paragraph" w:styleId="BodyTextIndent">
    <w:name w:val="Body Text Indent"/>
    <w:basedOn w:val="Normal"/>
    <w:pPr>
      <w:spacing w:line="540" w:lineRule="exact"/>
      <w:ind w:firstLine="1198" w:firstLineChars="428"/>
    </w:pPr>
    <w:rPr>
      <w:sz w:val="28"/>
    </w:rPr>
  </w:style>
  <w:style w:type="paragraph" w:styleId="BlockText">
    <w:name w:val="Block Text"/>
    <w:basedOn w:val="Normal"/>
    <w:pPr>
      <w:tabs>
        <w:tab w:val="left" w:pos="284"/>
        <w:tab w:val="left" w:pos="710"/>
        <w:tab w:val="left" w:pos="960"/>
        <w:tab w:val="left" w:pos="1080"/>
        <w:tab w:val="left" w:pos="1562"/>
        <w:tab w:val="left" w:pos="2272"/>
        <w:tab w:val="left" w:pos="4544"/>
        <w:tab w:val="left" w:pos="8520"/>
      </w:tabs>
      <w:autoSpaceDE w:val="0"/>
      <w:autoSpaceDN w:val="0"/>
      <w:adjustRightInd w:val="0"/>
      <w:ind w:left="1120" w:right="120" w:firstLine="280"/>
      <w:jc w:val="left"/>
    </w:pPr>
    <w:rPr>
      <w:rFonts w:ascii="宋体"/>
      <w:kern w:val="0"/>
      <w:sz w:val="28"/>
      <w:szCs w:val="28"/>
      <w:lang w:val="zh-CN"/>
    </w:rPr>
  </w:style>
  <w:style w:type="paragraph" w:styleId="TOC3">
    <w:name w:val="toc 3"/>
    <w:basedOn w:val="Normal"/>
    <w:next w:val="Normal"/>
    <w:pPr>
      <w:ind w:left="840" w:firstLine="0" w:leftChars="400" w:firstLineChars="0"/>
    </w:pPr>
  </w:style>
  <w:style w:type="paragraph" w:styleId="PlainText">
    <w:name w:val="Plain Text"/>
    <w:basedOn w:val="Normal"/>
    <w:pPr>
      <w:widowControl/>
      <w:spacing w:before="100" w:beforeAutospacing="1" w:after="100" w:afterAutospacing="1"/>
      <w:jc w:val="left"/>
    </w:pPr>
    <w:rPr>
      <w:rFonts w:ascii="宋体" w:hAnsi="宋体"/>
      <w:kern w:val="0"/>
      <w:sz w:val="24"/>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pPr>
      <w:ind w:firstLine="0" w:firstLineChars="0"/>
    </w:pPr>
  </w:style>
  <w:style w:type="paragraph" w:styleId="FootnoteText">
    <w:name w:val="footnote text"/>
    <w:basedOn w:val="Normal"/>
    <w:qFormat/>
    <w:pPr>
      <w:snapToGrid w:val="0"/>
      <w:jc w:val="left"/>
    </w:pPr>
    <w:rPr>
      <w:rFonts w:ascii="Times New Roman" w:eastAsia="宋体" w:hAnsi="Times New Roman" w:cs="Times New Roman"/>
      <w:sz w:val="18"/>
      <w:szCs w:val="18"/>
    </w:rPr>
  </w:style>
  <w:style w:type="paragraph" w:styleId="TOC2">
    <w:name w:val="toc 2"/>
    <w:basedOn w:val="Normal"/>
    <w:next w:val="Normal"/>
    <w:pPr>
      <w:ind w:left="420" w:firstLine="0" w:leftChars="200" w:firstLineChars="0"/>
    </w:p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BodyTextFirstIndent2">
    <w:name w:val="Body Text First Indent 2"/>
    <w:basedOn w:val="BodyTextIndent"/>
    <w:uiPriority w:val="99"/>
    <w:unhideWhenUsed/>
    <w:qFormat/>
    <w:pPr>
      <w:ind w:firstLine="420" w:firstLineChars="200"/>
    </w:p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character" w:styleId="PageNumber">
    <w:name w:val="page number"/>
    <w:basedOn w:val="DefaultParagraphFont"/>
  </w:style>
  <w:style w:type="character" w:styleId="Hyperlink">
    <w:name w:val="Hyperlink"/>
    <w:basedOn w:val="DefaultParagraphFont"/>
    <w:rPr>
      <w:rFonts w:ascii="ˎ̥" w:hAnsi="ˎ̥" w:hint="default"/>
      <w:color w:val="0081EF"/>
      <w:spacing w:val="0"/>
      <w:sz w:val="36"/>
      <w:szCs w:val="36"/>
      <w:u w:val="none"/>
    </w:rPr>
  </w:style>
  <w:style w:type="character" w:styleId="CommentReference">
    <w:name w:val="annotation reference"/>
    <w:qFormat/>
    <w:rPr>
      <w:rFonts w:ascii="Times New Roman" w:eastAsia="宋体" w:hAnsi="Times New Roman" w:cs="Times New Roman"/>
      <w:sz w:val="21"/>
      <w:szCs w:val="21"/>
    </w:rPr>
  </w:style>
  <w:style w:type="character" w:styleId="FootnoteReference">
    <w:name w:val="footnote reference"/>
    <w:qFormat/>
    <w:rPr>
      <w:rFonts w:ascii="Times New Roman" w:eastAsia="宋体" w:hAnsi="Times New Roman" w:cs="Times New Roman"/>
      <w:vertAlign w:val="superscript"/>
    </w:rPr>
  </w:style>
  <w:style w:type="character" w:customStyle="1" w:styleId="a31">
    <w:name w:val="a31"/>
    <w:rPr>
      <w:color w:val="9F0700"/>
      <w:spacing w:val="30"/>
      <w:shd w:val="clear" w:color="auto" w:fill="FEDEDE"/>
    </w:rPr>
  </w:style>
  <w:style w:type="character" w:customStyle="1" w:styleId="content1">
    <w:name w:val="content1"/>
    <w:rPr>
      <w:sz w:val="42"/>
      <w:szCs w:val="42"/>
    </w:rPr>
  </w:style>
  <w:style w:type="paragraph" w:customStyle="1" w:styleId="22">
    <w:name w:val="样式 样式 正文文字 + 首行缩进:  2 字符 + 首行缩进:  2 字符"/>
    <w:basedOn w:val="Normal"/>
    <w:pPr>
      <w:ind w:firstLine="439" w:firstLineChars="200"/>
    </w:pPr>
    <w:rPr>
      <w:rFonts w:cs="宋体"/>
      <w:szCs w:val="20"/>
    </w:rPr>
  </w:style>
  <w:style w:type="character" w:customStyle="1" w:styleId="18">
    <w:name w:val="18"/>
    <w:basedOn w:val="DefaultParagraphFont"/>
    <w:rPr>
      <w:rFonts w:ascii="Times New Roman" w:hAnsi="Times New Roman" w:cs="Times New Roman" w:hint="default"/>
      <w:vertAlign w:val="superscript"/>
    </w:rPr>
  </w:style>
  <w:style w:type="paragraph" w:customStyle="1" w:styleId="A">
    <w:name w:val="正文 A"/>
    <w:basedOn w:val="Normal"/>
    <w:pPr>
      <w:keepNext w:val="0"/>
      <w:keepLines w:val="0"/>
      <w:widowControl w:val="0"/>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Pr>
      <w:rFonts w:ascii="Times New Roman" w:eastAsia="Arial Unicode MS" w:hAnsi="Times New Roman" w:cs="Arial Unicode MS" w:hint="default"/>
      <w:color w:val="000000"/>
      <w:kern w:val="2"/>
      <w:sz w:val="21"/>
      <w:szCs w:val="21"/>
      <w:lang w:val="en-US" w:eastAsia="zh-CN" w:bidi="ar"/>
    </w:rPr>
  </w:style>
  <w:style w:type="character" w:customStyle="1" w:styleId="16">
    <w:name w:val="16"/>
    <w:basedOn w:val="DefaultParagraphFont"/>
    <w:rPr>
      <w:rFonts w:ascii="Times New Roman" w:hAnsi="Times New Roman" w:cs="Times New Roman" w:hint="default"/>
    </w:rPr>
  </w:style>
  <w:style w:type="character" w:customStyle="1" w:styleId="15">
    <w:name w:val="15"/>
    <w:basedOn w:val="DefaultParagraphFont"/>
    <w:rPr>
      <w:rFonts w:ascii="Times New Roman" w:hAnsi="Times New Roman" w:cs="Times New Roman" w:hint="default"/>
      <w:b/>
      <w:bCs/>
    </w:rPr>
  </w:style>
  <w:style w:type="character" w:customStyle="1" w:styleId="10">
    <w:name w:val="10"/>
    <w:basedOn w:val="DefaultParagraphFont"/>
    <w:rPr>
      <w:rFonts w:ascii="Times New Roman" w:hAnsi="Times New Roman" w:cs="Times New Roman" w:hint="default"/>
    </w:rPr>
  </w:style>
  <w:style w:type="character" w:customStyle="1" w:styleId="17">
    <w:name w:val="17"/>
    <w:basedOn w:val="DefaultParagraphFont"/>
    <w:rPr>
      <w:rFonts w:ascii="Times New Roman" w:hAnsi="Times New Roman" w:cs="Times New Roman" w:hint="default"/>
      <w:vertAlign w:val="superscript"/>
    </w:rPr>
  </w:style>
  <w:style w:type="paragraph" w:customStyle="1" w:styleId="a0">
    <w:name w:val="无间隔"/>
    <w:basedOn w:val="Normal"/>
    <w:pPr>
      <w:keepNext w:val="0"/>
      <w:keepLines w:val="0"/>
      <w:widowControl w:val="0"/>
      <w:suppressLineNumbers w:val="0"/>
      <w:spacing w:before="0" w:beforeAutospacing="0" w:after="0" w:afterAutospacing="0"/>
      <w:ind w:left="0" w:right="0"/>
      <w:jc w:val="both"/>
    </w:pPr>
    <w:rPr>
      <w:rFonts w:ascii="Times New Roman" w:hAnsi="Times New Roman" w:cs="Times New Roman" w:hint="default"/>
      <w:kern w:val="2"/>
      <w:sz w:val="21"/>
      <w:szCs w:val="21"/>
      <w:lang w:val="en-US" w:eastAsia="zh-CN" w:bidi="ar"/>
    </w:rPr>
  </w:style>
  <w:style w:type="paragraph" w:customStyle="1" w:styleId="0">
    <w:name w:val="正文_0"/>
    <w:qFormat/>
    <w:pPr>
      <w:widowControl w:val="0"/>
      <w:jc w:val="both"/>
    </w:pPr>
    <w:rPr>
      <w:rFonts w:ascii="Times New Roman" w:eastAsia="宋体" w:hAnsi="Times New Roman" w:cs="Times New Roman"/>
      <w:kern w:val="2"/>
      <w:sz w:val="21"/>
      <w:szCs w:val="24"/>
      <w:lang w:val="en-US" w:eastAsia="zh-CN" w:bidi="ar-SA"/>
    </w:rPr>
  </w:style>
  <w:style w:type="paragraph" w:customStyle="1" w:styleId="a1">
    <w:name w:val="图片"/>
    <w:basedOn w:val="Normal"/>
    <w:qFormat/>
    <w:pPr>
      <w:spacing w:line="240" w:lineRule="auto"/>
      <w:ind w:firstLine="0" w:firstLineChars="0"/>
      <w:jc w:val="center"/>
    </w:pPr>
    <w:rPr>
      <w:sz w:val="21"/>
    </w:rPr>
  </w:style>
  <w:style w:type="table" w:customStyle="1" w:styleId="TableNormal0">
    <w:name w:val="Table Normal"/>
    <w:unhideWhenUsed/>
    <w:qFormat/>
    <w:tblPr>
      <w:tblCellMar>
        <w:top w:w="0" w:type="dxa"/>
        <w:left w:w="0" w:type="dxa"/>
        <w:bottom w:w="0" w:type="dxa"/>
        <w:right w:w="0" w:type="dxa"/>
      </w:tblCellMar>
    </w:tblPr>
  </w:style>
  <w:style w:type="paragraph" w:customStyle="1" w:styleId="a2">
    <w:name w:val="图号和表号"/>
    <w:basedOn w:val="a3"/>
    <w:uiPriority w:val="99"/>
    <w:qFormat/>
    <w:pPr>
      <w:spacing w:line="324" w:lineRule="auto"/>
    </w:pPr>
    <w:rPr>
      <w:rFonts w:cs="宋体"/>
    </w:rPr>
  </w:style>
  <w:style w:type="paragraph" w:customStyle="1" w:styleId="a3">
    <w:name w:val="注释"/>
    <w:uiPriority w:val="99"/>
    <w:qFormat/>
    <w:pPr>
      <w:adjustRightInd w:val="0"/>
      <w:snapToGrid w:val="0"/>
      <w:spacing w:line="300" w:lineRule="auto"/>
      <w:jc w:val="center"/>
    </w:pPr>
    <w:rPr>
      <w:rFonts w:ascii="Times New Roman" w:eastAsia="宋体" w:hAnsi="Times New Roman" w:cs="Arial"/>
      <w:kern w:val="2"/>
      <w:sz w:val="21"/>
      <w:szCs w:val="21"/>
      <w:lang w:val="en-US" w:eastAsia="zh-CN" w:bidi="ar-SA"/>
    </w:rPr>
  </w:style>
  <w:style w:type="paragraph" w:styleId="ListParagraph">
    <w:name w:val="List Paragraph"/>
    <w:basedOn w:val="Normal"/>
    <w:uiPriority w:val="34"/>
    <w:qFormat/>
    <w:pPr>
      <w:ind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header" Target="header12.xml" /><Relationship Id="rId28" Type="http://schemas.openxmlformats.org/officeDocument/2006/relationships/image" Target="media/image1.png"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header" Target="header16.xml" /><Relationship Id="rId37" Type="http://schemas.openxmlformats.org/officeDocument/2006/relationships/image" Target="media/image2.jpeg" /><Relationship Id="rId38" Type="http://schemas.openxmlformats.org/officeDocument/2006/relationships/image" Target="media/image3.emf" /><Relationship Id="rId39" Type="http://schemas.openxmlformats.org/officeDocument/2006/relationships/oleObject" Target="embeddings/oleObject1.bin" /><Relationship Id="rId4" Type="http://schemas.openxmlformats.org/officeDocument/2006/relationships/header" Target="header1.xml" /><Relationship Id="rId40" Type="http://schemas.openxmlformats.org/officeDocument/2006/relationships/header" Target="header17.xml" /><Relationship Id="rId41" Type="http://schemas.openxmlformats.org/officeDocument/2006/relationships/footer" Target="footer17.xml" /><Relationship Id="rId42" Type="http://schemas.openxmlformats.org/officeDocument/2006/relationships/footer" Target="footer18.xml" /><Relationship Id="rId43" Type="http://schemas.openxmlformats.org/officeDocument/2006/relationships/header" Target="header18.xml" /><Relationship Id="rId44" Type="http://schemas.openxmlformats.org/officeDocument/2006/relationships/header" Target="header19.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header" Target="header20.xml" /><Relationship Id="rId48" Type="http://schemas.openxmlformats.org/officeDocument/2006/relationships/image" Target="media/image4.jpeg" /><Relationship Id="rId49" Type="http://schemas.openxmlformats.org/officeDocument/2006/relationships/image" Target="media/image5.jpeg" /><Relationship Id="rId5" Type="http://schemas.openxmlformats.org/officeDocument/2006/relationships/footer" Target="footer1.xml" /><Relationship Id="rId50" Type="http://schemas.openxmlformats.org/officeDocument/2006/relationships/header" Target="header21.xml" /><Relationship Id="rId51" Type="http://schemas.openxmlformats.org/officeDocument/2006/relationships/footer" Target="footer21.xml" /><Relationship Id="rId52" Type="http://schemas.openxmlformats.org/officeDocument/2006/relationships/footer" Target="footer22.xml" /><Relationship Id="rId53" Type="http://schemas.openxmlformats.org/officeDocument/2006/relationships/header" Target="header22.xml" /><Relationship Id="rId54" Type="http://schemas.openxmlformats.org/officeDocument/2006/relationships/hyperlink" Target="https://d.book118.com/046050045042010054" TargetMode="External" /><Relationship Id="rId55" Type="http://schemas.openxmlformats.org/officeDocument/2006/relationships/header" Target="header23.xml" /><Relationship Id="rId56" Type="http://schemas.openxmlformats.org/officeDocument/2006/relationships/footer" Target="footer23.xml" /><Relationship Id="rId57" Type="http://schemas.openxmlformats.org/officeDocument/2006/relationships/footer" Target="footer24.xml" /><Relationship Id="rId58" Type="http://schemas.openxmlformats.org/officeDocument/2006/relationships/header" Target="header24.xml" /><Relationship Id="rId59" Type="http://schemas.microsoft.com/office/2006/relationships/keyMapCustomizations" Target="customizations.xml" /><Relationship Id="rId6" Type="http://schemas.openxmlformats.org/officeDocument/2006/relationships/footer" Target="footer2.xml" /><Relationship Id="rId60" Type="http://schemas.openxmlformats.org/officeDocument/2006/relationships/theme" Target="theme/theme1.xml" /><Relationship Id="rId61" Type="http://schemas.openxmlformats.org/officeDocument/2006/relationships/numbering" Target="numbering.xml" /><Relationship Id="rId62" Type="http://schemas.openxmlformats.org/officeDocument/2006/relationships/styles" Target="styles.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10919</Words>
  <Characters>14083</Characters>
  <Application>Microsoft Office Word</Application>
  <DocSecurity>0</DocSecurity>
  <Lines>95</Lines>
  <Paragraphs>26</Paragraphs>
  <ScaleCrop>false</ScaleCrop>
  <Company>1</Company>
  <LinksUpToDate>false</LinksUpToDate>
  <CharactersWithSpaces>14617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试论农村公共产品供给体制的改革与完善</dc:title>
  <dc:creator>1</dc:creator>
  <cp:lastModifiedBy>蔡淇</cp:lastModifiedBy>
  <cp:revision>2</cp:revision>
  <cp:lastPrinted>2006-06-18T08:56:00Z</cp:lastPrinted>
  <dcterms:created xsi:type="dcterms:W3CDTF">2021-06-02T07:57:00Z</dcterms:created>
  <dcterms:modified xsi:type="dcterms:W3CDTF">2023-02-27T08:49:03Z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4DADD8738A6D4D54870A726F77AC371E</vt:lpwstr>
  </property>
  <property fmtid="{D5CDD505-2E9C-101B-9397-08002B2CF9AE}" pid="3" name="KSOProductBuildVer">
    <vt:lpwstr>2052-11.1.0.12970</vt:lpwstr>
  </property>
</Properties>
</file>