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高性能气敏传感器相关行业公司成立报告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0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_Toc28808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910" w:history="1">
        <w:r>
          <w:rPr>
            <w:rFonts w:ascii="仿宋" w:eastAsia="仿宋" w:hAnsi="仿宋" w:cs="仿宋" w:hint="eastAsia"/>
            <w:lang w:eastAsia="zh-CN"/>
          </w:rPr>
          <w:t>一、高性能气敏传感器项目概况</w:t>
        </w:r>
        <w:r>
          <w:tab/>
        </w:r>
        <w:r>
          <w:fldChar w:fldCharType="begin"/>
        </w:r>
        <w:r>
          <w:instrText xml:space="preserve"> PAGEREF _Toc7910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30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_Toc14030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71" w:history="1">
        <w:r>
          <w:rPr>
            <w:rFonts w:ascii="仿宋" w:eastAsia="仿宋" w:hAnsi="仿宋" w:cs="仿宋" w:hint="eastAsia"/>
            <w:lang w:eastAsia="zh-CN"/>
          </w:rPr>
          <w:t>(二)、高性能气敏传感器项目提出的理由</w:t>
        </w:r>
        <w:r>
          <w:tab/>
        </w:r>
        <w:r>
          <w:fldChar w:fldCharType="begin"/>
        </w:r>
        <w:r>
          <w:instrText xml:space="preserve"> PAGEREF _Toc6271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734" w:history="1">
        <w:r>
          <w:rPr>
            <w:rFonts w:ascii="仿宋" w:eastAsia="仿宋" w:hAnsi="仿宋" w:cs="仿宋" w:hint="eastAsia"/>
            <w:lang w:eastAsia="zh-CN"/>
          </w:rPr>
          <w:t>(三)、高性能气敏传感器项目选址</w:t>
        </w:r>
        <w:r>
          <w:tab/>
        </w:r>
        <w:r>
          <w:fldChar w:fldCharType="begin"/>
        </w:r>
        <w:r>
          <w:instrText xml:space="preserve"> PAGEREF _Toc32734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38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_Toc19038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131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_Toc14131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65" w:history="1">
        <w:r>
          <w:rPr>
            <w:rFonts w:ascii="仿宋" w:eastAsia="仿宋" w:hAnsi="仿宋" w:cs="仿宋" w:hint="eastAsia"/>
            <w:lang w:eastAsia="zh-CN"/>
          </w:rPr>
          <w:t>(六)、高性能气敏传感器项目投资</w:t>
        </w:r>
        <w:r>
          <w:tab/>
        </w:r>
        <w:r>
          <w:fldChar w:fldCharType="begin"/>
        </w:r>
        <w:r>
          <w:instrText xml:space="preserve"> PAGEREF _Toc24865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32" w:history="1">
        <w:r>
          <w:rPr>
            <w:rFonts w:ascii="仿宋" w:eastAsia="仿宋" w:hAnsi="仿宋" w:cs="仿宋" w:hint="eastAsia"/>
            <w:lang w:eastAsia="zh-CN"/>
          </w:rPr>
          <w:t>(七)、高性能气敏传感器项目进度规划</w:t>
        </w:r>
        <w:r>
          <w:tab/>
        </w:r>
        <w:r>
          <w:fldChar w:fldCharType="begin"/>
        </w:r>
        <w:r>
          <w:instrText xml:space="preserve"> PAGEREF _Toc20932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03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_Toc13703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30" w:history="1">
        <w:r>
          <w:rPr>
            <w:rFonts w:ascii="仿宋" w:eastAsia="仿宋" w:hAnsi="仿宋" w:cs="仿宋" w:hint="eastAsia"/>
            <w:lang w:eastAsia="zh-CN"/>
          </w:rPr>
          <w:t>(九)、高性能气敏传感器项目综合评价</w:t>
        </w:r>
        <w:r>
          <w:tab/>
        </w:r>
        <w:r>
          <w:fldChar w:fldCharType="begin"/>
        </w:r>
        <w:r>
          <w:instrText xml:space="preserve"> PAGEREF _Toc9830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7" w:history="1">
        <w:r>
          <w:rPr>
            <w:rFonts w:ascii="仿宋" w:eastAsia="仿宋" w:hAnsi="仿宋" w:cs="仿宋" w:hint="eastAsia"/>
            <w:lang w:eastAsia="zh-CN"/>
          </w:rPr>
          <w:t>二、高性能气敏传感器筹建公司基本信息</w:t>
        </w:r>
        <w:r>
          <w:tab/>
        </w:r>
        <w:r>
          <w:fldChar w:fldCharType="begin"/>
        </w:r>
        <w:r>
          <w:instrText xml:space="preserve"> PAGEREF _Toc1987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70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_Toc28270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34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_Toc26134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12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_Toc22612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556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_Toc8556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306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_Toc9306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7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_Toc2017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88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_Toc17288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45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_Toc7245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7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_Toc29570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8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_Toc31558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08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_Toc26108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02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_Toc24902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0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_Toc14550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7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_Toc8907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95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_Toc27695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948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_Toc11948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5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_Toc11753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14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_Toc13314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087" w:history="1">
        <w:r>
          <w:rPr>
            <w:rFonts w:ascii="仿宋" w:eastAsia="仿宋" w:hAnsi="仿宋" w:cs="仿宋" w:hint="eastAsia"/>
            <w:lang w:eastAsia="zh-CN"/>
          </w:rPr>
          <w:t>六、SWOT分析</w:t>
        </w:r>
        <w:r>
          <w:tab/>
        </w:r>
        <w:r>
          <w:fldChar w:fldCharType="begin"/>
        </w:r>
        <w:r>
          <w:instrText xml:space="preserve"> PAGEREF _Toc20087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70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_Toc4170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_Toc4331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6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_Toc4016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81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_Toc22681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9" w:history="1">
        <w:r>
          <w:rPr>
            <w:rFonts w:ascii="仿宋" w:eastAsia="仿宋" w:hAnsi="仿宋" w:cs="仿宋" w:hint="eastAsia"/>
            <w:lang w:eastAsia="zh-CN"/>
          </w:rPr>
          <w:t>七、公司组建背景分析</w:t>
        </w:r>
        <w:r>
          <w:tab/>
        </w:r>
        <w:r>
          <w:fldChar w:fldCharType="begin"/>
        </w:r>
        <w:r>
          <w:instrText xml:space="preserve"> PAGEREF _Toc6309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3" w:history="1">
        <w:r>
          <w:rPr>
            <w:rFonts w:ascii="仿宋" w:eastAsia="仿宋" w:hAnsi="仿宋" w:cs="仿宋" w:hint="eastAsia"/>
            <w:lang w:eastAsia="zh-CN"/>
          </w:rPr>
          <w:t>(一)、高性能气敏传感器项目背景分析</w:t>
        </w:r>
        <w:r>
          <w:tab/>
        </w:r>
        <w:r>
          <w:fldChar w:fldCharType="begin"/>
        </w:r>
        <w:r>
          <w:instrText xml:space="preserve"> PAGEREF _Toc2263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901" w:history="1">
        <w:r>
          <w:rPr>
            <w:rFonts w:ascii="仿宋" w:eastAsia="仿宋" w:hAnsi="仿宋" w:cs="仿宋" w:hint="eastAsia"/>
            <w:lang w:eastAsia="zh-CN"/>
          </w:rPr>
          <w:t>(二)、高性能气敏传感器项目建设必要性分析</w:t>
        </w:r>
        <w:r>
          <w:tab/>
        </w:r>
        <w:r>
          <w:fldChar w:fldCharType="begin"/>
        </w:r>
        <w:r>
          <w:instrText xml:space="preserve"> PAGEREF _Toc25901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5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_Toc20375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61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_Toc16261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37" w:history="1">
        <w:r>
          <w:rPr>
            <w:rFonts w:ascii="仿宋" w:eastAsia="仿宋" w:hAnsi="仿宋" w:cs="仿宋" w:hint="eastAsia"/>
            <w:lang w:eastAsia="zh-CN"/>
          </w:rPr>
          <w:t>八、环境保护分析</w:t>
        </w:r>
        <w:r>
          <w:tab/>
        </w:r>
        <w:r>
          <w:fldChar w:fldCharType="begin"/>
        </w:r>
        <w:r>
          <w:instrText xml:space="preserve"> PAGEREF _Toc6637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486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_Toc9486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97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_Toc10697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0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_Toc2480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7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_Toc15971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_Toc1794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375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_Toc3375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2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_Toc30552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78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_Toc9978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4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_Toc2054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12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_Toc11129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45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_Toc27145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14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_Toc32141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233" w:history="1">
        <w:r>
          <w:rPr>
            <w:rFonts w:ascii="仿宋" w:eastAsia="仿宋" w:hAnsi="仿宋" w:cs="仿宋" w:hint="eastAsia"/>
            <w:lang w:eastAsia="zh-CN"/>
          </w:rPr>
          <w:t>九、投资方案分析</w:t>
        </w:r>
        <w:r>
          <w:tab/>
        </w:r>
        <w:r>
          <w:fldChar w:fldCharType="begin"/>
        </w:r>
        <w:r>
          <w:instrText xml:space="preserve"> PAGEREF _Toc14233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693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_Toc17693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9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_Toc23879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3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_Toc14234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26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_Toc20826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29" w:history="1">
        <w:r>
          <w:rPr>
            <w:rFonts w:ascii="仿宋" w:eastAsia="仿宋" w:hAnsi="仿宋" w:cs="仿宋" w:hint="eastAsia"/>
            <w:lang w:eastAsia="zh-CN"/>
          </w:rPr>
          <w:t>(五)、高性能气敏传感器项目总投资</w:t>
        </w:r>
        <w:r>
          <w:tab/>
        </w:r>
        <w:r>
          <w:fldChar w:fldCharType="begin"/>
        </w:r>
        <w:r>
          <w:instrText xml:space="preserve"> PAGEREF _Toc5729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049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_Toc11049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591" w:history="1">
        <w:r>
          <w:rPr>
            <w:rFonts w:ascii="仿宋" w:eastAsia="仿宋" w:hAnsi="仿宋" w:cs="仿宋" w:hint="eastAsia"/>
            <w:lang w:eastAsia="zh-CN"/>
          </w:rPr>
          <w:t>十、目标客户和受众分析</w:t>
        </w:r>
        <w:r>
          <w:tab/>
        </w:r>
        <w:r>
          <w:fldChar w:fldCharType="begin"/>
        </w:r>
        <w:r>
          <w:instrText xml:space="preserve"> PAGEREF _Toc12591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45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_Toc16945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46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_Toc5466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86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_Toc31486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57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_Toc6057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48" w:history="1">
        <w:r>
          <w:rPr>
            <w:rFonts w:ascii="仿宋" w:eastAsia="仿宋" w:hAnsi="仿宋" w:cs="仿宋" w:hint="eastAsia"/>
            <w:lang w:eastAsia="zh-CN"/>
          </w:rPr>
          <w:t>十一、战略合作伙伴</w:t>
        </w:r>
        <w:r>
          <w:tab/>
        </w:r>
        <w:r>
          <w:fldChar w:fldCharType="begin"/>
        </w:r>
        <w:r>
          <w:instrText xml:space="preserve"> PAGEREF _Toc22548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626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_Toc5626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05" w:history="1">
        <w:r>
          <w:rPr>
            <w:rFonts w:ascii="仿宋" w:eastAsia="仿宋" w:hAnsi="仿宋" w:cs="仿宋" w:hint="eastAsia"/>
            <w:lang w:eastAsia="zh-CN"/>
          </w:rPr>
          <w:t>(二)、合作高性能气敏传感器项目</w:t>
        </w:r>
        <w:r>
          <w:tab/>
        </w:r>
        <w:r>
          <w:fldChar w:fldCharType="begin"/>
        </w:r>
        <w:r>
          <w:instrText xml:space="preserve"> PAGEREF _Toc22405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3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_Toc30493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712" w:history="1">
        <w:r>
          <w:rPr>
            <w:rFonts w:ascii="仿宋" w:eastAsia="仿宋" w:hAnsi="仿宋" w:cs="仿宋" w:hint="eastAsia"/>
            <w:lang w:eastAsia="zh-CN"/>
          </w:rPr>
          <w:t>十二、社会和环境责任</w:t>
        </w:r>
        <w:r>
          <w:tab/>
        </w:r>
        <w:r>
          <w:fldChar w:fldCharType="begin"/>
        </w:r>
        <w:r>
          <w:instrText xml:space="preserve"> PAGEREF _Toc10712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32" w:history="1">
        <w:r>
          <w:rPr>
            <w:rFonts w:ascii="仿宋" w:eastAsia="仿宋" w:hAnsi="仿宋" w:cs="仿宋" w:hint="eastAsia"/>
            <w:lang w:eastAsia="zh-CN"/>
          </w:rPr>
          <w:t>(一)、社会责任高性能气敏传感器项目</w:t>
        </w:r>
        <w:r>
          <w:tab/>
        </w:r>
        <w:r>
          <w:fldChar w:fldCharType="begin"/>
        </w:r>
        <w:r>
          <w:instrText xml:space="preserve"> PAGEREF _Toc25232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9" w:history="1">
        <w:r>
          <w:rPr>
            <w:rFonts w:ascii="仿宋" w:eastAsia="仿宋" w:hAnsi="仿宋" w:cs="仿宋" w:hint="eastAsia"/>
            <w:lang w:eastAsia="zh-CN"/>
          </w:rPr>
          <w:t>(二)、环境保护举措</w:t>
        </w:r>
        <w:r>
          <w:tab/>
        </w:r>
        <w:r>
          <w:fldChar w:fldCharType="begin"/>
        </w:r>
        <w:r>
          <w:instrText xml:space="preserve"> PAGEREF _Toc30049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71" w:history="1">
        <w:r>
          <w:rPr>
            <w:rFonts w:ascii="仿宋" w:eastAsia="仿宋" w:hAnsi="仿宋" w:cs="仿宋" w:hint="eastAsia"/>
            <w:lang w:eastAsia="zh-CN"/>
          </w:rPr>
          <w:t>(三)、可持续发展倡议</w:t>
        </w:r>
        <w:r>
          <w:tab/>
        </w:r>
        <w:r>
          <w:fldChar w:fldCharType="begin"/>
        </w:r>
        <w:r>
          <w:instrText xml:space="preserve"> PAGEREF _Toc14071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880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7910"/>
      <w:r>
        <w:rPr>
          <w:rFonts w:ascii="仿宋" w:eastAsia="仿宋" w:hAnsi="仿宋" w:cs="仿宋" w:hint="eastAsia"/>
          <w:sz w:val="28"/>
          <w:lang w:eastAsia="zh-CN"/>
        </w:rPr>
        <w:t>一、高性能气敏传感器项目概况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4030"/>
      <w:r>
        <w:rPr>
          <w:rFonts w:ascii="仿宋" w:eastAsia="仿宋" w:hAnsi="仿宋" w:cs="仿宋" w:hint="eastAsia"/>
          <w:lang w:eastAsia="zh-CN"/>
        </w:rPr>
        <w:t>(一)、投资路径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xx (集团)有限公司主要致力于投资、建设和运营管理XXX制造公司。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6271"/>
      <w:r>
        <w:rPr>
          <w:rFonts w:ascii="仿宋" w:eastAsia="仿宋" w:hAnsi="仿宋" w:cs="仿宋" w:hint="eastAsia"/>
          <w:sz w:val="28"/>
          <w:lang w:eastAsia="zh-CN"/>
        </w:rPr>
        <w:t>(二)、高性能气敏传感器项目提出的理由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高性能气敏传感器项目提出的理由可能包括以下几个方面：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市场需求：随着人们对生活品质的追求，对高性能气敏传感器的需求也在不断增加。市场上对于高品质、符合个性化需求的高性能气敏传感器需求量大，因此高性能气敏传感器项目可以满足这一市场需求。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利润空间：高性能气敏传感器行业的利润空间较大，通过生产和销售高品质的高性能气敏传感器，可以获得可观的利润。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创新和发展：高性能气敏传感器行业是一个不断创新和发展的行业，随着人们生活方式和审美观念的改变，对高性能气敏传感器的需求也在不断变化。因此，在高性能气敏传感器行业创业可以不断探索新的设计、材料和技术，以满足客户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保和可持续发展：人们越来越关注环保和可持续发展，高性能气敏传感器行业也开始注重环保和可持续性发展。通过使用环保材料和生产工艺，高性能气敏传感器项目可以减少对环境的影响，并提高产品的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个人兴趣和激情：一些人可能对高性能气敏传感器设计和制造有着浓厚的兴趣和激情，他们希望通过自己的努力和创新，提供更好的高性能气敏传感器产品和服务，满足消费者的需求。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需要注意的是，提出高性能气敏传感器项目的理由可能因具体情况而异，不同的高性能气敏传感器项目可能有不同的原因和背景。因此，在选择高性能气敏传感器项目时，我们需要根据自己的实际情况和需求来综合考虑各种因素，并选择最适合自己的高性能气敏传感器项目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32734"/>
      <w:r>
        <w:rPr>
          <w:rFonts w:ascii="仿宋" w:eastAsia="仿宋" w:hAnsi="仿宋" w:cs="仿宋" w:hint="eastAsia"/>
          <w:sz w:val="28"/>
          <w:lang w:eastAsia="zh-CN"/>
        </w:rPr>
        <w:t>(三)、高性能气敏传感器项目选址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https://d.book118.com/046101024000010050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高性能气敏传感器相关行业公司成立报告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04610102400001005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2024-02-04T02:35:00Z</dcterms:created>
  <dcterms:modified xsi:type="dcterms:W3CDTF">2024-02-04T02:35:38Z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D274168948464B79913ACE9464F1678F_11</vt:lpwstr>
  </property>
  <property fmtid="{D5CDD505-2E9C-101B-9397-08002B2CF9AE}" pid="3" name="KSOProductBuildVer">
    <vt:lpwstr>2052-12.1.0.16250</vt:lpwstr>
  </property>
</Properties>
</file>