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4D0B" w:rsidP="00D84D0B">
      <w:pPr>
        <w:pStyle w:val="NormalWeb"/>
        <w:spacing w:before="0" w:beforeAutospacing="0" w:after="0" w:afterAutospacing="0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四川省安全员-C证考试（专职安全员）题库附答案</w:t>
      </w:r>
    </w:p>
    <w:p w:rsidR="00D84D0B" w:rsidP="00D84D0B">
      <w:pPr>
        <w:jc w:val="center"/>
        <w:rPr>
          <w:rFonts w:ascii="Times New Roman" w:hAnsi="Times New Roman" w:cs="Times New Roman" w:hint="eastAsia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（单选题、多选题、判断题）</w:t>
      </w:r>
    </w:p>
    <w:p w:rsidR="00D84D0B" w:rsidP="00D84D0B">
      <w:pPr>
        <w:jc w:val="left"/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</w:r>
    </w:p>
    <w:p w:rsidR="00D84D0B" w:rsidP="00D84D0B">
      <w:pPr>
        <w:pStyle w:val="NormalWeb"/>
        <w:spacing w:before="0" w:beforeAutospacing="0" w:after="0" w:afterAutospacing="0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t>一、单选题</w:t>
      </w:r>
      <w:r>
        <w:rPr>
          <w:rFonts w:ascii="Times New Roman" w:hAnsi="Times New Roman" w:cs="Times New Roman"/>
          <w:color w:val="000000"/>
          <w:sz w:val="27"/>
          <w:szCs w:val="27"/>
        </w:rPr>
        <w:t>(103</w:t>
      </w:r>
      <w:r>
        <w:rPr>
          <w:rFonts w:ascii="Times New Roman" w:hAnsi="Times New Roman" w:cs="Times New Roman"/>
          <w:color w:val="000000"/>
          <w:sz w:val="27"/>
          <w:szCs w:val="27"/>
        </w:rPr>
        <w:t>题</w:t>
      </w:r>
      <w:r>
        <w:rPr>
          <w:rFonts w:ascii="Times New Roman" w:hAnsi="Times New Roman" w:cs="Times New Roman"/>
          <w:color w:val="000000"/>
          <w:sz w:val="27"/>
          <w:szCs w:val="27"/>
        </w:rPr>
        <w:t>)</w:t>
      </w:r>
    </w:p>
    <w:p w:rsidR="00D84D0B" w:rsidP="00D84D0B">
      <w:pPr>
        <w:rPr>
          <w:rFonts w:ascii="宋体" w:hAnsi="宋体" w:cs="宋体"/>
          <w:sz w:val="24"/>
          <w:szCs w:val="24"/>
        </w:rPr>
        <w:sectPr w:rsidSect="00F4702E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Times New Roman" w:hAnsi="Times New Roman" w:cs="Times New Roman"/>
          <w:color w:val="000000"/>
          <w:sz w:val="27"/>
          <w:szCs w:val="27"/>
        </w:rPr>
        <w:t>1.</w:t>
      </w:r>
      <w:r>
        <w:rPr>
          <w:rFonts w:ascii="Times New Roman" w:hAnsi="Times New Roman" w:cs="Times New Roman"/>
          <w:color w:val="000000"/>
          <w:sz w:val="27"/>
          <w:szCs w:val="27"/>
        </w:rPr>
        <w:t>根据《特种作业人员安全技术培训考核管理规定》特种作业操作证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每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B )</w:t>
      </w:r>
      <w:r>
        <w:rPr>
          <w:rFonts w:ascii="Times New Roman" w:hAnsi="Times New Roman" w:cs="Times New Roman"/>
          <w:color w:val="000000"/>
          <w:sz w:val="27"/>
          <w:szCs w:val="27"/>
        </w:rPr>
        <w:t>年复审一次。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A.1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B.2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C.3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D.4</w:t>
      </w:r>
      <w:r>
        <w:rPr>
          <w:rFonts w:ascii="Times New Roman" w:hAnsi="Times New Roman" w:cs="Times New Roman"/>
          <w:color w:val="000000"/>
          <w:sz w:val="27"/>
          <w:szCs w:val="27"/>
        </w:rPr>
        <w:t>年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2.( A )</w:t>
      </w:r>
      <w:r>
        <w:rPr>
          <w:rFonts w:ascii="Times New Roman" w:hAnsi="Times New Roman" w:cs="Times New Roman"/>
          <w:color w:val="000000"/>
          <w:sz w:val="27"/>
          <w:szCs w:val="27"/>
        </w:rPr>
        <w:t>由事故发生地省级人民政府负责调查。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重大事故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较大事故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特别重大事故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一般事故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3.</w:t>
      </w:r>
      <w:r>
        <w:rPr>
          <w:rFonts w:ascii="Times New Roman" w:hAnsi="Times New Roman" w:cs="Times New Roman"/>
          <w:color w:val="000000"/>
          <w:sz w:val="27"/>
          <w:szCs w:val="27"/>
        </w:rPr>
        <w:t>依据《安全生产许可证条例》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</w:t>
      </w:r>
      <w:r>
        <w:rPr>
          <w:rFonts w:ascii="Times New Roman" w:hAnsi="Times New Roman" w:cs="Times New Roman"/>
          <w:color w:val="000000"/>
          <w:sz w:val="27"/>
          <w:szCs w:val="27"/>
        </w:rPr>
        <w:t>国务院</w:t>
      </w:r>
      <w:r>
        <w:rPr>
          <w:rFonts w:ascii="Times New Roman" w:hAnsi="Times New Roman" w:cs="Times New Roman"/>
          <w:color w:val="000000"/>
          <w:sz w:val="27"/>
          <w:szCs w:val="27"/>
        </w:rPr>
        <w:t>2004</w:t>
      </w:r>
      <w:r>
        <w:rPr>
          <w:rFonts w:ascii="Times New Roman" w:hAnsi="Times New Roman" w:cs="Times New Roman"/>
          <w:color w:val="000000"/>
          <w:sz w:val="27"/>
          <w:szCs w:val="27"/>
        </w:rPr>
        <w:t>年第</w:t>
      </w:r>
      <w:r>
        <w:rPr>
          <w:rFonts w:ascii="Times New Roman" w:hAnsi="Times New Roman" w:cs="Times New Roman"/>
          <w:color w:val="000000"/>
          <w:sz w:val="27"/>
          <w:szCs w:val="27"/>
        </w:rPr>
        <w:t>397</w:t>
      </w:r>
      <w:r>
        <w:rPr>
          <w:rFonts w:ascii="Times New Roman" w:hAnsi="Times New Roman" w:cs="Times New Roman"/>
          <w:color w:val="000000"/>
          <w:sz w:val="27"/>
          <w:szCs w:val="27"/>
        </w:rPr>
        <w:t>号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)</w:t>
      </w:r>
      <w:r>
        <w:rPr>
          <w:rFonts w:ascii="Times New Roman" w:hAnsi="Times New Roman" w:cs="Times New Roman"/>
          <w:color w:val="000000"/>
          <w:sz w:val="27"/>
          <w:szCs w:val="27"/>
        </w:rPr>
        <w:t>的规定</w:t>
      </w:r>
      <w:r>
        <w:rPr>
          <w:rFonts w:ascii="Times New Roman" w:hAnsi="Times New Roman" w:cs="Times New Roman"/>
          <w:color w:val="000000"/>
          <w:sz w:val="27"/>
          <w:szCs w:val="27"/>
        </w:rPr>
        <w:t>,</w:t>
      </w:r>
      <w:r>
        <w:rPr>
          <w:rFonts w:ascii="Times New Roman" w:hAnsi="Times New Roman" w:cs="Times New Roman"/>
          <w:color w:val="000000"/>
          <w:sz w:val="27"/>
          <w:szCs w:val="27"/>
        </w:rPr>
        <w:t>国家对建筑施工企业实施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( A )</w:t>
      </w:r>
      <w:r>
        <w:rPr>
          <w:rFonts w:ascii="Times New Roman" w:hAnsi="Times New Roman" w:cs="Times New Roman"/>
          <w:color w:val="000000"/>
          <w:sz w:val="27"/>
          <w:szCs w:val="27"/>
        </w:rPr>
        <w:t>制度。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安全生产许可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定期安全检查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施工许可证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行业监督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4.30</w:t>
      </w:r>
      <w:r>
        <w:rPr>
          <w:rFonts w:ascii="Times New Roman" w:hAnsi="Times New Roman" w:cs="Times New Roman"/>
          <w:color w:val="000000"/>
          <w:sz w:val="27"/>
          <w:szCs w:val="27"/>
        </w:rPr>
        <w:t>米以上的高层建筑施工，应当设置加压水泵和消防水源管道，管道的立管直径不小于（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A.25mm B.50mm C.60mm D.75mm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5.</w:t>
      </w:r>
      <w:r>
        <w:rPr>
          <w:rFonts w:ascii="Times New Roman" w:hAnsi="Times New Roman" w:cs="Times New Roman"/>
          <w:color w:val="000000"/>
          <w:sz w:val="27"/>
          <w:szCs w:val="27"/>
        </w:rPr>
        <w:t>塔式起重机主要受力构件如塔身、臂架等，在损坏后经修复，检测其结构的应力不得低于原计算应力，否则应予以（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重新修复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报废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备用处理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降级使用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6.</w:t>
      </w:r>
      <w:r>
        <w:rPr>
          <w:rFonts w:ascii="Times New Roman" w:hAnsi="Times New Roman" w:cs="Times New Roman"/>
          <w:color w:val="000000"/>
          <w:sz w:val="27"/>
          <w:szCs w:val="27"/>
        </w:rPr>
        <w:t>关于分配电箱、开关箱设置不正确的是（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B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</w:p>
    <w:p w:rsidR="00D84D0B" w:rsidP="00D84D0B">
      <w:pPr>
        <w:rPr>
          <w:rFonts w:ascii="宋体" w:hAnsi="宋体" w:cs="宋体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固定式的分配电箱、开关箱的中心点与地面的垂直距离应为</w:t>
      </w:r>
      <w:r>
        <w:rPr>
          <w:rFonts w:ascii="Times New Roman" w:hAnsi="Times New Roman" w:cs="Times New Roman"/>
          <w:color w:val="000000"/>
          <w:sz w:val="27"/>
          <w:szCs w:val="27"/>
        </w:rPr>
        <w:t>1.4</w:t>
      </w:r>
      <w:r>
        <w:rPr>
          <w:rFonts w:ascii="Times New Roman" w:hAnsi="Times New Roman" w:cs="Times New Roman"/>
          <w:color w:val="000000"/>
          <w:sz w:val="27"/>
          <w:szCs w:val="27"/>
        </w:rPr>
        <w:t>～</w:t>
      </w:r>
      <w:r>
        <w:rPr>
          <w:rFonts w:ascii="Times New Roman" w:hAnsi="Times New Roman" w:cs="Times New Roman"/>
          <w:color w:val="000000"/>
          <w:sz w:val="27"/>
          <w:szCs w:val="27"/>
        </w:rPr>
        <w:t>1.6m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移动式分配电箱、开关箱的中心点与地面的垂直距离宜为</w:t>
      </w:r>
      <w:r>
        <w:rPr>
          <w:rFonts w:ascii="Times New Roman" w:hAnsi="Times New Roman" w:cs="Times New Roman"/>
          <w:color w:val="000000"/>
          <w:sz w:val="27"/>
          <w:szCs w:val="27"/>
        </w:rPr>
        <w:t>1.2</w:t>
      </w:r>
      <w:r>
        <w:rPr>
          <w:rFonts w:ascii="Times New Roman" w:hAnsi="Times New Roman" w:cs="Times New Roman"/>
          <w:color w:val="000000"/>
          <w:sz w:val="27"/>
          <w:szCs w:val="27"/>
        </w:rPr>
        <w:t>～</w:t>
      </w:r>
      <w:r>
        <w:rPr>
          <w:rFonts w:ascii="Times New Roman" w:hAnsi="Times New Roman" w:cs="Times New Roman"/>
          <w:color w:val="000000"/>
          <w:sz w:val="27"/>
          <w:szCs w:val="27"/>
        </w:rPr>
        <w:t>1.6m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分配电箱、开关箱周围应有足够</w:t>
      </w:r>
      <w:r>
        <w:rPr>
          <w:rFonts w:ascii="Times New Roman" w:hAnsi="Times New Roman" w:cs="Times New Roman"/>
          <w:color w:val="000000"/>
          <w:sz w:val="27"/>
          <w:szCs w:val="27"/>
        </w:rPr>
        <w:t>2</w:t>
      </w:r>
      <w:r>
        <w:rPr>
          <w:rFonts w:ascii="Times New Roman" w:hAnsi="Times New Roman" w:cs="Times New Roman"/>
          <w:color w:val="000000"/>
          <w:sz w:val="27"/>
          <w:szCs w:val="27"/>
        </w:rPr>
        <w:t>人同时工作的空间和通道，不得堆放任何妨碍操作、维修的物品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配电箱、开关箱内的连接线必须采用铜芯绝缘导线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7.</w:t>
      </w:r>
      <w:r>
        <w:rPr>
          <w:rFonts w:ascii="Times New Roman" w:hAnsi="Times New Roman" w:cs="Times New Roman"/>
          <w:color w:val="000000"/>
          <w:sz w:val="27"/>
          <w:szCs w:val="27"/>
        </w:rPr>
        <w:t>《安全生产法》规定，特种作业人员必须经专门的安全作业培训。取得特种作业（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A </w:t>
      </w:r>
      <w:r>
        <w:rPr>
          <w:rFonts w:ascii="Times New Roman" w:hAnsi="Times New Roman" w:cs="Times New Roman"/>
          <w:color w:val="000000"/>
          <w:sz w:val="27"/>
          <w:szCs w:val="27"/>
        </w:rPr>
        <w:t>）证书，方可上岗作业。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操作资格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许可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安全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岗位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8.</w:t>
      </w:r>
      <w:r>
        <w:rPr>
          <w:rFonts w:ascii="Times New Roman" w:hAnsi="Times New Roman" w:cs="Times New Roman"/>
          <w:color w:val="000000"/>
          <w:sz w:val="27"/>
          <w:szCs w:val="27"/>
        </w:rPr>
        <w:t>附着式升降脚手架主框架和水平支承桁架的材料，必须有足够的强度和刚度，所以杆件材料必须采用（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绑接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搭接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扣件连接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焊接或螺栓连接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9.</w:t>
      </w:r>
      <w:r>
        <w:rPr>
          <w:rFonts w:ascii="Times New Roman" w:hAnsi="Times New Roman" w:cs="Times New Roman"/>
          <w:color w:val="000000"/>
          <w:sz w:val="27"/>
          <w:szCs w:val="27"/>
        </w:rPr>
        <w:t>施工现场用电工程中，</w:t>
      </w:r>
      <w:r>
        <w:rPr>
          <w:rFonts w:ascii="Times New Roman" w:hAnsi="Times New Roman" w:cs="Times New Roman"/>
          <w:color w:val="000000"/>
          <w:sz w:val="27"/>
          <w:szCs w:val="27"/>
        </w:rPr>
        <w:t>PE</w:t>
      </w:r>
      <w:r>
        <w:rPr>
          <w:rFonts w:ascii="Times New Roman" w:hAnsi="Times New Roman" w:cs="Times New Roman"/>
          <w:color w:val="000000"/>
          <w:sz w:val="27"/>
          <w:szCs w:val="27"/>
        </w:rPr>
        <w:t>线的重复接地点不应少于（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C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一处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B.</w:t>
      </w:r>
      <w:r>
        <w:rPr>
          <w:rFonts w:ascii="Times New Roman" w:hAnsi="Times New Roman" w:cs="Times New Roman"/>
          <w:color w:val="000000"/>
          <w:sz w:val="27"/>
          <w:szCs w:val="27"/>
        </w:rPr>
        <w:t>二处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C.</w:t>
      </w:r>
      <w:r>
        <w:rPr>
          <w:rFonts w:ascii="Times New Roman" w:hAnsi="Times New Roman" w:cs="Times New Roman"/>
          <w:color w:val="000000"/>
          <w:sz w:val="27"/>
          <w:szCs w:val="27"/>
        </w:rPr>
        <w:t>三处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 D.</w:t>
      </w:r>
      <w:r>
        <w:rPr>
          <w:rFonts w:ascii="Times New Roman" w:hAnsi="Times New Roman" w:cs="Times New Roman"/>
          <w:color w:val="000000"/>
          <w:sz w:val="27"/>
          <w:szCs w:val="27"/>
        </w:rPr>
        <w:t>四处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10.</w:t>
      </w:r>
      <w:r>
        <w:rPr>
          <w:rFonts w:ascii="Times New Roman" w:hAnsi="Times New Roman" w:cs="Times New Roman"/>
          <w:color w:val="000000"/>
          <w:sz w:val="27"/>
          <w:szCs w:val="27"/>
        </w:rPr>
        <w:t>钢丝绳在卷筒上缠绕时，应（</w:t>
      </w:r>
      <w:r>
        <w:rPr>
          <w:rFonts w:ascii="Times New Roman" w:hAnsi="Times New Roman" w:cs="Times New Roman"/>
          <w:color w:val="000000"/>
          <w:sz w:val="27"/>
          <w:szCs w:val="27"/>
        </w:rPr>
        <w:t xml:space="preserve">A </w:t>
      </w:r>
      <w:r>
        <w:rPr>
          <w:rFonts w:ascii="Times New Roman" w:hAnsi="Times New Roman" w:cs="Times New Roman"/>
          <w:color w:val="000000"/>
          <w:sz w:val="27"/>
          <w:szCs w:val="27"/>
        </w:rPr>
        <w:t>）。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A.</w:t>
      </w:r>
      <w:r>
        <w:rPr>
          <w:rFonts w:ascii="Times New Roman" w:hAnsi="Times New Roman" w:cs="Times New Roman"/>
          <w:color w:val="000000"/>
          <w:sz w:val="27"/>
          <w:szCs w:val="27"/>
        </w:rPr>
        <w:t>逐圈紧密地排列整齐，不应错叠或离缝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B.</w:t>
      </w:r>
      <w:r>
        <w:rPr>
          <w:rFonts w:ascii="Times New Roman" w:hAnsi="Times New Roman" w:cs="Times New Roman"/>
          <w:color w:val="000000"/>
          <w:sz w:val="27"/>
          <w:szCs w:val="27"/>
        </w:rPr>
        <w:t>逐圈排列，不可以错叠但可离缝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C.</w:t>
      </w:r>
      <w:r>
        <w:rPr>
          <w:rFonts w:ascii="Times New Roman" w:hAnsi="Times New Roman" w:cs="Times New Roman"/>
          <w:color w:val="000000"/>
          <w:sz w:val="27"/>
          <w:szCs w:val="27"/>
        </w:rPr>
        <w:t>逐圈紧密地排列整齐，但可错叠或离缝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  <w:t>D.</w:t>
      </w:r>
      <w:r>
        <w:rPr>
          <w:rFonts w:ascii="Times New Roman" w:hAnsi="Times New Roman" w:cs="Times New Roman"/>
          <w:color w:val="000000"/>
          <w:sz w:val="27"/>
          <w:szCs w:val="27"/>
        </w:rPr>
        <w:t>随意排列，但不能错叠</w:t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Times New Roman" w:hAnsi="Times New Roman" w:cs="Times New Roman"/>
          <w:color w:val="000000"/>
          <w:sz w:val="27"/>
          <w:szCs w:val="27"/>
        </w:rPr>
        <w:br/>
      </w:r>
      <w:r>
        <w:rPr>
          <w:rFonts w:ascii="宋体" w:hAnsi="宋体" w:cs="宋体"/>
          <w:sz w:val="24"/>
          <w:szCs w:val="24"/>
        </w:rPr>
        <w:br/>
      </w:r>
      <w:r>
        <w:rPr>
          <w:rFonts w:ascii="宋体" w:hAnsi="宋体" w:cs="宋体"/>
          <w:sz w:val="24"/>
          <w:szCs w:val="2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https://d.book118.com/046104114220010050</w:t>
        </w:r>
      </w:hyperlink>
    </w:p>
    <w:p w:rsidR="00D84D0B" w:rsidP="00D84D0B">
      <w:pPr>
        <w:rPr>
          <w:rFonts w:ascii="宋体" w:hAnsi="宋体" w:cs="宋体"/>
          <w:sz w:val="24"/>
          <w:szCs w:val="24"/>
        </w:rPr>
      </w:pPr>
    </w:p>
    <w:sectPr w:rsidSect="00F4702E"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00000"/>
    <w:rsid w:val="001A4698"/>
    <w:rsid w:val="00D84D0B"/>
    <w:rsid w:val="00F4702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702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A469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Header">
    <w:name w:val="header"/>
    <w:basedOn w:val="Normal"/>
    <w:link w:val="Char"/>
    <w:uiPriority w:val="99"/>
    <w:semiHidden/>
    <w:unhideWhenUsed/>
    <w:rsid w:val="00D84D0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DefaultParagraphFont"/>
    <w:link w:val="Header"/>
    <w:uiPriority w:val="99"/>
    <w:semiHidden/>
    <w:rsid w:val="00D84D0B"/>
    <w:rPr>
      <w:sz w:val="18"/>
      <w:szCs w:val="18"/>
    </w:rPr>
  </w:style>
  <w:style w:type="paragraph" w:styleId="Footer">
    <w:name w:val="footer"/>
    <w:basedOn w:val="Normal"/>
    <w:link w:val="Char0"/>
    <w:uiPriority w:val="99"/>
    <w:semiHidden/>
    <w:unhideWhenUsed/>
    <w:rsid w:val="00D84D0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DefaultParagraphFont"/>
    <w:link w:val="Footer"/>
    <w:uiPriority w:val="99"/>
    <w:semiHidden/>
    <w:rsid w:val="00D84D0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046104114220010050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4320</Words>
  <Characters>24629</Characters>
  <Application>Microsoft Office Word</Application>
  <DocSecurity>0</DocSecurity>
  <Lines>205</Lines>
  <Paragraphs>57</Paragraphs>
  <ScaleCrop>false</ScaleCrop>
  <Company/>
  <LinksUpToDate>false</LinksUpToDate>
  <CharactersWithSpaces>28892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666</dc:creator>
  <cp:lastModifiedBy>Administrator</cp:lastModifiedBy>
  <cp:revision>3</cp:revision>
  <dcterms:created xsi:type="dcterms:W3CDTF">2023-10-24T21:08:00Z</dcterms:created>
  <dcterms:modified xsi:type="dcterms:W3CDTF">2023-10-24T22:11:00Z</dcterms:modified>
</cp:coreProperties>
</file>