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高精度燃油滤纸项目发展计划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37" w:history="1">
        <w:r>
          <w:rPr>
            <w:rFonts w:ascii="仿宋" w:eastAsia="仿宋" w:hAnsi="仿宋" w:cs="仿宋" w:hint="eastAsia"/>
            <w:lang w:eastAsia="zh-CN"/>
          </w:rPr>
          <w:t>序言</w:t>
        </w:r>
        <w:r>
          <w:tab/>
        </w:r>
        <w:r>
          <w:fldChar w:fldCharType="begin"/>
        </w:r>
        <w:r>
          <w:instrText xml:space="preserve"> PAGEREF _Toc22937 \h </w:instrText>
        </w:r>
        <w:r>
          <w:fldChar w:fldCharType="separate"/>
        </w:r>
        <w:r>
          <w:t>3</w:t>
        </w:r>
        <w:r>
          <w:fldChar w:fldCharType="end"/>
        </w:r>
      </w:hyperlink>
    </w:p>
    <w:p>
      <w:pPr>
        <w:pStyle w:val="TOC1"/>
        <w:tabs>
          <w:tab w:val="right" w:leader="dot" w:pos="8306"/>
        </w:tabs>
      </w:pPr>
      <w:hyperlink w:anchor="_Toc10856" w:history="1">
        <w:r>
          <w:rPr>
            <w:rFonts w:ascii="仿宋" w:eastAsia="仿宋" w:hAnsi="仿宋" w:cs="仿宋" w:hint="eastAsia"/>
            <w:lang w:eastAsia="zh-CN"/>
          </w:rPr>
          <w:t>一、后期运营与管理</w:t>
        </w:r>
        <w:r>
          <w:tab/>
        </w:r>
        <w:r>
          <w:fldChar w:fldCharType="begin"/>
        </w:r>
        <w:r>
          <w:instrText xml:space="preserve"> PAGEREF _Toc10856 \h </w:instrText>
        </w:r>
        <w:r>
          <w:fldChar w:fldCharType="separate"/>
        </w:r>
        <w:r>
          <w:t>3</w:t>
        </w:r>
        <w:r>
          <w:fldChar w:fldCharType="end"/>
        </w:r>
      </w:hyperlink>
    </w:p>
    <w:p>
      <w:pPr>
        <w:pStyle w:val="TOC2"/>
        <w:tabs>
          <w:tab w:val="right" w:leader="dot" w:pos="8306"/>
        </w:tabs>
      </w:pPr>
      <w:hyperlink w:anchor="_Toc14882" w:history="1">
        <w:r>
          <w:rPr>
            <w:rFonts w:ascii="仿宋" w:eastAsia="仿宋" w:hAnsi="仿宋" w:cs="仿宋" w:hint="eastAsia"/>
            <w:lang w:eastAsia="zh-CN"/>
          </w:rPr>
          <w:t>(一)、高精度燃油滤纸项目运营管理机制</w:t>
        </w:r>
        <w:r>
          <w:tab/>
        </w:r>
        <w:r>
          <w:fldChar w:fldCharType="begin"/>
        </w:r>
        <w:r>
          <w:instrText xml:space="preserve"> PAGEREF _Toc14882 \h </w:instrText>
        </w:r>
        <w:r>
          <w:fldChar w:fldCharType="separate"/>
        </w:r>
        <w:r>
          <w:t>3</w:t>
        </w:r>
        <w:r>
          <w:fldChar w:fldCharType="end"/>
        </w:r>
      </w:hyperlink>
    </w:p>
    <w:p>
      <w:pPr>
        <w:pStyle w:val="TOC2"/>
        <w:tabs>
          <w:tab w:val="right" w:leader="dot" w:pos="8306"/>
        </w:tabs>
      </w:pPr>
      <w:hyperlink w:anchor="_Toc12013" w:history="1">
        <w:r>
          <w:rPr>
            <w:rFonts w:ascii="仿宋" w:eastAsia="仿宋" w:hAnsi="仿宋" w:cs="仿宋" w:hint="eastAsia"/>
            <w:lang w:eastAsia="zh-CN"/>
          </w:rPr>
          <w:t>(二)、人员培训与知识转移</w:t>
        </w:r>
        <w:r>
          <w:tab/>
        </w:r>
        <w:r>
          <w:fldChar w:fldCharType="begin"/>
        </w:r>
        <w:r>
          <w:instrText xml:space="preserve"> PAGEREF _Toc12013 \h </w:instrText>
        </w:r>
        <w:r>
          <w:fldChar w:fldCharType="separate"/>
        </w:r>
        <w:r>
          <w:t>4</w:t>
        </w:r>
        <w:r>
          <w:fldChar w:fldCharType="end"/>
        </w:r>
      </w:hyperlink>
    </w:p>
    <w:p>
      <w:pPr>
        <w:pStyle w:val="TOC2"/>
        <w:tabs>
          <w:tab w:val="right" w:leader="dot" w:pos="8306"/>
        </w:tabs>
      </w:pPr>
      <w:hyperlink w:anchor="_Toc9556" w:history="1">
        <w:r>
          <w:rPr>
            <w:rFonts w:ascii="仿宋" w:eastAsia="仿宋" w:hAnsi="仿宋" w:cs="仿宋" w:hint="eastAsia"/>
            <w:lang w:eastAsia="zh-CN"/>
          </w:rPr>
          <w:t>(三)、设备维护与保养</w:t>
        </w:r>
        <w:r>
          <w:tab/>
        </w:r>
        <w:r>
          <w:fldChar w:fldCharType="begin"/>
        </w:r>
        <w:r>
          <w:instrText xml:space="preserve"> PAGEREF _Toc9556 \h </w:instrText>
        </w:r>
        <w:r>
          <w:fldChar w:fldCharType="separate"/>
        </w:r>
        <w:r>
          <w:t>4</w:t>
        </w:r>
        <w:r>
          <w:fldChar w:fldCharType="end"/>
        </w:r>
      </w:hyperlink>
    </w:p>
    <w:p>
      <w:pPr>
        <w:pStyle w:val="TOC2"/>
        <w:tabs>
          <w:tab w:val="right" w:leader="dot" w:pos="8306"/>
        </w:tabs>
      </w:pPr>
      <w:hyperlink w:anchor="_Toc16827" w:history="1">
        <w:r>
          <w:rPr>
            <w:rFonts w:ascii="仿宋" w:eastAsia="仿宋" w:hAnsi="仿宋" w:cs="仿宋" w:hint="eastAsia"/>
            <w:lang w:eastAsia="zh-CN"/>
          </w:rPr>
          <w:t>(四)、定期检查与评估</w:t>
        </w:r>
        <w:r>
          <w:tab/>
        </w:r>
        <w:r>
          <w:fldChar w:fldCharType="begin"/>
        </w:r>
        <w:r>
          <w:instrText xml:space="preserve"> PAGEREF _Toc16827 \h </w:instrText>
        </w:r>
        <w:r>
          <w:fldChar w:fldCharType="separate"/>
        </w:r>
        <w:r>
          <w:t>5</w:t>
        </w:r>
        <w:r>
          <w:fldChar w:fldCharType="end"/>
        </w:r>
      </w:hyperlink>
    </w:p>
    <w:p>
      <w:pPr>
        <w:pStyle w:val="TOC1"/>
        <w:tabs>
          <w:tab w:val="right" w:leader="dot" w:pos="8306"/>
        </w:tabs>
      </w:pPr>
      <w:hyperlink w:anchor="_Toc13281" w:history="1">
        <w:r>
          <w:rPr>
            <w:rFonts w:ascii="仿宋" w:eastAsia="仿宋" w:hAnsi="仿宋" w:cs="仿宋" w:hint="eastAsia"/>
            <w:lang w:eastAsia="zh-CN"/>
          </w:rPr>
          <w:t>二、工艺先进性</w:t>
        </w:r>
        <w:r>
          <w:tab/>
        </w:r>
        <w:r>
          <w:fldChar w:fldCharType="begin"/>
        </w:r>
        <w:r>
          <w:instrText xml:space="preserve"> PAGEREF _Toc13281 \h </w:instrText>
        </w:r>
        <w:r>
          <w:fldChar w:fldCharType="separate"/>
        </w:r>
        <w:r>
          <w:t>6</w:t>
        </w:r>
        <w:r>
          <w:fldChar w:fldCharType="end"/>
        </w:r>
      </w:hyperlink>
    </w:p>
    <w:p>
      <w:pPr>
        <w:pStyle w:val="TOC2"/>
        <w:tabs>
          <w:tab w:val="right" w:leader="dot" w:pos="8306"/>
        </w:tabs>
      </w:pPr>
      <w:hyperlink w:anchor="_Toc29898" w:history="1">
        <w:r>
          <w:rPr>
            <w:rFonts w:ascii="仿宋" w:eastAsia="仿宋" w:hAnsi="仿宋" w:cs="仿宋" w:hint="eastAsia"/>
            <w:lang w:eastAsia="zh-CN"/>
          </w:rPr>
          <w:t>(一)、高精度燃油滤纸项目建设期的原辅材料保障</w:t>
        </w:r>
        <w:r>
          <w:tab/>
        </w:r>
        <w:r>
          <w:fldChar w:fldCharType="begin"/>
        </w:r>
        <w:r>
          <w:instrText xml:space="preserve"> PAGEREF _Toc29898 \h </w:instrText>
        </w:r>
        <w:r>
          <w:fldChar w:fldCharType="separate"/>
        </w:r>
        <w:r>
          <w:t>6</w:t>
        </w:r>
        <w:r>
          <w:fldChar w:fldCharType="end"/>
        </w:r>
      </w:hyperlink>
    </w:p>
    <w:p>
      <w:pPr>
        <w:pStyle w:val="TOC2"/>
        <w:tabs>
          <w:tab w:val="right" w:leader="dot" w:pos="8306"/>
        </w:tabs>
      </w:pPr>
      <w:hyperlink w:anchor="_Toc25521" w:history="1">
        <w:r>
          <w:rPr>
            <w:rFonts w:ascii="仿宋" w:eastAsia="仿宋" w:hAnsi="仿宋" w:cs="仿宋" w:hint="eastAsia"/>
            <w:lang w:eastAsia="zh-CN"/>
          </w:rPr>
          <w:t>(二)、高精度燃油滤纸项目运营期的原辅材料采购与管理</w:t>
        </w:r>
        <w:r>
          <w:tab/>
        </w:r>
        <w:r>
          <w:fldChar w:fldCharType="begin"/>
        </w:r>
        <w:r>
          <w:instrText xml:space="preserve"> PAGEREF _Toc25521 \h </w:instrText>
        </w:r>
        <w:r>
          <w:fldChar w:fldCharType="separate"/>
        </w:r>
        <w:r>
          <w:t>6</w:t>
        </w:r>
        <w:r>
          <w:fldChar w:fldCharType="end"/>
        </w:r>
      </w:hyperlink>
    </w:p>
    <w:p>
      <w:pPr>
        <w:pStyle w:val="TOC2"/>
        <w:tabs>
          <w:tab w:val="right" w:leader="dot" w:pos="8306"/>
        </w:tabs>
      </w:pPr>
      <w:hyperlink w:anchor="_Toc23302" w:history="1">
        <w:r>
          <w:rPr>
            <w:rFonts w:ascii="仿宋" w:eastAsia="仿宋" w:hAnsi="仿宋" w:cs="仿宋" w:hint="eastAsia"/>
            <w:lang w:eastAsia="zh-CN"/>
          </w:rPr>
          <w:t>(三)、技术管理的独特特色</w:t>
        </w:r>
        <w:r>
          <w:tab/>
        </w:r>
        <w:r>
          <w:fldChar w:fldCharType="begin"/>
        </w:r>
        <w:r>
          <w:instrText xml:space="preserve"> PAGEREF _Toc23302 \h </w:instrText>
        </w:r>
        <w:r>
          <w:fldChar w:fldCharType="separate"/>
        </w:r>
        <w:r>
          <w:t>8</w:t>
        </w:r>
        <w:r>
          <w:fldChar w:fldCharType="end"/>
        </w:r>
      </w:hyperlink>
    </w:p>
    <w:p>
      <w:pPr>
        <w:pStyle w:val="TOC2"/>
        <w:tabs>
          <w:tab w:val="right" w:leader="dot" w:pos="8306"/>
        </w:tabs>
      </w:pPr>
      <w:hyperlink w:anchor="_Toc24085" w:history="1">
        <w:r>
          <w:rPr>
            <w:rFonts w:ascii="仿宋" w:eastAsia="仿宋" w:hAnsi="仿宋" w:cs="仿宋" w:hint="eastAsia"/>
            <w:lang w:eastAsia="zh-CN"/>
          </w:rPr>
          <w:t>(四)、高精度燃油滤纸项目工艺技术设计方案</w:t>
        </w:r>
        <w:r>
          <w:tab/>
        </w:r>
        <w:r>
          <w:fldChar w:fldCharType="begin"/>
        </w:r>
        <w:r>
          <w:instrText xml:space="preserve"> PAGEREF _Toc24085 \h </w:instrText>
        </w:r>
        <w:r>
          <w:fldChar w:fldCharType="separate"/>
        </w:r>
        <w:r>
          <w:t>10</w:t>
        </w:r>
        <w:r>
          <w:fldChar w:fldCharType="end"/>
        </w:r>
      </w:hyperlink>
    </w:p>
    <w:p>
      <w:pPr>
        <w:pStyle w:val="TOC2"/>
        <w:tabs>
          <w:tab w:val="right" w:leader="dot" w:pos="8306"/>
        </w:tabs>
      </w:pPr>
      <w:hyperlink w:anchor="_Toc14896" w:history="1">
        <w:r>
          <w:rPr>
            <w:rFonts w:ascii="仿宋" w:eastAsia="仿宋" w:hAnsi="仿宋" w:cs="仿宋" w:hint="eastAsia"/>
            <w:lang w:eastAsia="zh-CN"/>
          </w:rPr>
          <w:t>(五)、设备选型的智能化方案</w:t>
        </w:r>
        <w:r>
          <w:tab/>
        </w:r>
        <w:r>
          <w:fldChar w:fldCharType="begin"/>
        </w:r>
        <w:r>
          <w:instrText xml:space="preserve"> PAGEREF _Toc14896 \h </w:instrText>
        </w:r>
        <w:r>
          <w:fldChar w:fldCharType="separate"/>
        </w:r>
        <w:r>
          <w:t>10</w:t>
        </w:r>
        <w:r>
          <w:fldChar w:fldCharType="end"/>
        </w:r>
      </w:hyperlink>
    </w:p>
    <w:p>
      <w:pPr>
        <w:pStyle w:val="TOC1"/>
        <w:tabs>
          <w:tab w:val="right" w:leader="dot" w:pos="8306"/>
        </w:tabs>
      </w:pPr>
      <w:hyperlink w:anchor="_Toc21687" w:history="1">
        <w:r>
          <w:rPr>
            <w:rFonts w:ascii="仿宋" w:eastAsia="仿宋" w:hAnsi="仿宋" w:cs="仿宋" w:hint="eastAsia"/>
            <w:lang w:eastAsia="zh-CN"/>
          </w:rPr>
          <w:t>三、工程设计说明</w:t>
        </w:r>
        <w:r>
          <w:tab/>
        </w:r>
        <w:r>
          <w:fldChar w:fldCharType="begin"/>
        </w:r>
        <w:r>
          <w:instrText xml:space="preserve"> PAGEREF _Toc21687 \h </w:instrText>
        </w:r>
        <w:r>
          <w:fldChar w:fldCharType="separate"/>
        </w:r>
        <w:r>
          <w:t>12</w:t>
        </w:r>
        <w:r>
          <w:fldChar w:fldCharType="end"/>
        </w:r>
      </w:hyperlink>
    </w:p>
    <w:p>
      <w:pPr>
        <w:pStyle w:val="TOC2"/>
        <w:tabs>
          <w:tab w:val="right" w:leader="dot" w:pos="8306"/>
        </w:tabs>
      </w:pPr>
      <w:hyperlink w:anchor="_Toc7305" w:history="1">
        <w:r>
          <w:rPr>
            <w:rFonts w:ascii="仿宋" w:eastAsia="仿宋" w:hAnsi="仿宋" w:cs="仿宋" w:hint="eastAsia"/>
            <w:lang w:eastAsia="zh-CN"/>
          </w:rPr>
          <w:t>(一)、建筑工程设计原则</w:t>
        </w:r>
        <w:r>
          <w:tab/>
        </w:r>
        <w:r>
          <w:fldChar w:fldCharType="begin"/>
        </w:r>
        <w:r>
          <w:instrText xml:space="preserve"> PAGEREF _Toc7305 \h </w:instrText>
        </w:r>
        <w:r>
          <w:fldChar w:fldCharType="separate"/>
        </w:r>
        <w:r>
          <w:t>12</w:t>
        </w:r>
        <w:r>
          <w:fldChar w:fldCharType="end"/>
        </w:r>
      </w:hyperlink>
    </w:p>
    <w:p>
      <w:pPr>
        <w:pStyle w:val="TOC2"/>
        <w:tabs>
          <w:tab w:val="right" w:leader="dot" w:pos="8306"/>
        </w:tabs>
      </w:pPr>
      <w:hyperlink w:anchor="_Toc21262" w:history="1">
        <w:r>
          <w:rPr>
            <w:rFonts w:ascii="仿宋" w:eastAsia="仿宋" w:hAnsi="仿宋" w:cs="仿宋" w:hint="eastAsia"/>
            <w:lang w:eastAsia="zh-CN"/>
          </w:rPr>
          <w:t>(二)、高精度燃油滤纸项目工程建设标准规范</w:t>
        </w:r>
        <w:r>
          <w:tab/>
        </w:r>
        <w:r>
          <w:fldChar w:fldCharType="begin"/>
        </w:r>
        <w:r>
          <w:instrText xml:space="preserve"> PAGEREF _Toc21262 \h </w:instrText>
        </w:r>
        <w:r>
          <w:fldChar w:fldCharType="separate"/>
        </w:r>
        <w:r>
          <w:t>12</w:t>
        </w:r>
        <w:r>
          <w:fldChar w:fldCharType="end"/>
        </w:r>
      </w:hyperlink>
    </w:p>
    <w:p>
      <w:pPr>
        <w:pStyle w:val="TOC2"/>
        <w:tabs>
          <w:tab w:val="right" w:leader="dot" w:pos="8306"/>
        </w:tabs>
      </w:pPr>
      <w:hyperlink w:anchor="_Toc18688" w:history="1">
        <w:r>
          <w:rPr>
            <w:rFonts w:ascii="仿宋" w:eastAsia="仿宋" w:hAnsi="仿宋" w:cs="仿宋" w:hint="eastAsia"/>
            <w:lang w:eastAsia="zh-CN"/>
          </w:rPr>
          <w:t>(三)、高精度燃油滤纸项目总平面设计要求</w:t>
        </w:r>
        <w:r>
          <w:tab/>
        </w:r>
        <w:r>
          <w:fldChar w:fldCharType="begin"/>
        </w:r>
        <w:r>
          <w:instrText xml:space="preserve"> PAGEREF _Toc18688 \h </w:instrText>
        </w:r>
        <w:r>
          <w:fldChar w:fldCharType="separate"/>
        </w:r>
        <w:r>
          <w:t>12</w:t>
        </w:r>
        <w:r>
          <w:fldChar w:fldCharType="end"/>
        </w:r>
      </w:hyperlink>
    </w:p>
    <w:p>
      <w:pPr>
        <w:pStyle w:val="TOC2"/>
        <w:tabs>
          <w:tab w:val="right" w:leader="dot" w:pos="8306"/>
        </w:tabs>
      </w:pPr>
      <w:hyperlink w:anchor="_Toc4181" w:history="1">
        <w:r>
          <w:rPr>
            <w:rFonts w:ascii="仿宋" w:eastAsia="仿宋" w:hAnsi="仿宋" w:cs="仿宋" w:hint="eastAsia"/>
            <w:lang w:eastAsia="zh-CN"/>
          </w:rPr>
          <w:t>(四)、建筑设计规范和标准</w:t>
        </w:r>
        <w:r>
          <w:tab/>
        </w:r>
        <w:r>
          <w:fldChar w:fldCharType="begin"/>
        </w:r>
        <w:r>
          <w:instrText xml:space="preserve"> PAGEREF _Toc4181 \h </w:instrText>
        </w:r>
        <w:r>
          <w:fldChar w:fldCharType="separate"/>
        </w:r>
        <w:r>
          <w:t>12</w:t>
        </w:r>
        <w:r>
          <w:fldChar w:fldCharType="end"/>
        </w:r>
      </w:hyperlink>
    </w:p>
    <w:p>
      <w:pPr>
        <w:pStyle w:val="TOC2"/>
        <w:tabs>
          <w:tab w:val="right" w:leader="dot" w:pos="8306"/>
        </w:tabs>
      </w:pPr>
      <w:hyperlink w:anchor="_Toc7621" w:history="1">
        <w:r>
          <w:rPr>
            <w:rFonts w:ascii="仿宋" w:eastAsia="仿宋" w:hAnsi="仿宋" w:cs="仿宋" w:hint="eastAsia"/>
            <w:lang w:eastAsia="zh-CN"/>
          </w:rPr>
          <w:t>(五)、土建工程设计年限及安全等级</w:t>
        </w:r>
        <w:r>
          <w:tab/>
        </w:r>
        <w:r>
          <w:fldChar w:fldCharType="begin"/>
        </w:r>
        <w:r>
          <w:instrText xml:space="preserve"> PAGEREF _Toc7621 \h </w:instrText>
        </w:r>
        <w:r>
          <w:fldChar w:fldCharType="separate"/>
        </w:r>
        <w:r>
          <w:t>13</w:t>
        </w:r>
        <w:r>
          <w:fldChar w:fldCharType="end"/>
        </w:r>
      </w:hyperlink>
    </w:p>
    <w:p>
      <w:pPr>
        <w:pStyle w:val="TOC2"/>
        <w:tabs>
          <w:tab w:val="right" w:leader="dot" w:pos="8306"/>
        </w:tabs>
      </w:pPr>
      <w:hyperlink w:anchor="_Toc28249" w:history="1">
        <w:r>
          <w:rPr>
            <w:rFonts w:ascii="仿宋" w:eastAsia="仿宋" w:hAnsi="仿宋" w:cs="仿宋" w:hint="eastAsia"/>
            <w:lang w:eastAsia="zh-CN"/>
          </w:rPr>
          <w:t>(六)、建筑工程设计总体要求</w:t>
        </w:r>
        <w:r>
          <w:tab/>
        </w:r>
        <w:r>
          <w:fldChar w:fldCharType="begin"/>
        </w:r>
        <w:r>
          <w:instrText xml:space="preserve"> PAGEREF _Toc28249 \h </w:instrText>
        </w:r>
        <w:r>
          <w:fldChar w:fldCharType="separate"/>
        </w:r>
        <w:r>
          <w:t>13</w:t>
        </w:r>
        <w:r>
          <w:fldChar w:fldCharType="end"/>
        </w:r>
      </w:hyperlink>
    </w:p>
    <w:p>
      <w:pPr>
        <w:pStyle w:val="TOC1"/>
        <w:tabs>
          <w:tab w:val="right" w:leader="dot" w:pos="8306"/>
        </w:tabs>
      </w:pPr>
      <w:hyperlink w:anchor="_Toc26725" w:history="1">
        <w:r>
          <w:rPr>
            <w:rFonts w:ascii="仿宋" w:eastAsia="仿宋" w:hAnsi="仿宋" w:cs="仿宋" w:hint="eastAsia"/>
            <w:lang w:eastAsia="zh-CN"/>
          </w:rPr>
          <w:t>四、高精度燃油滤纸项目建设地分析</w:t>
        </w:r>
        <w:r>
          <w:tab/>
        </w:r>
        <w:r>
          <w:fldChar w:fldCharType="begin"/>
        </w:r>
        <w:r>
          <w:instrText xml:space="preserve"> PAGEREF _Toc26725 \h </w:instrText>
        </w:r>
        <w:r>
          <w:fldChar w:fldCharType="separate"/>
        </w:r>
        <w:r>
          <w:t>13</w:t>
        </w:r>
        <w:r>
          <w:fldChar w:fldCharType="end"/>
        </w:r>
      </w:hyperlink>
    </w:p>
    <w:p>
      <w:pPr>
        <w:pStyle w:val="TOC2"/>
        <w:tabs>
          <w:tab w:val="right" w:leader="dot" w:pos="8306"/>
        </w:tabs>
      </w:pPr>
      <w:hyperlink w:anchor="_Toc29593" w:history="1">
        <w:r>
          <w:rPr>
            <w:rFonts w:ascii="仿宋" w:eastAsia="仿宋" w:hAnsi="仿宋" w:cs="仿宋" w:hint="eastAsia"/>
            <w:lang w:eastAsia="zh-CN"/>
          </w:rPr>
          <w:t>(一)、高精度燃油滤纸项目选址原则</w:t>
        </w:r>
        <w:r>
          <w:tab/>
        </w:r>
        <w:r>
          <w:fldChar w:fldCharType="begin"/>
        </w:r>
        <w:r>
          <w:instrText xml:space="preserve"> PAGEREF _Toc29593 \h </w:instrText>
        </w:r>
        <w:r>
          <w:fldChar w:fldCharType="separate"/>
        </w:r>
        <w:r>
          <w:t>13</w:t>
        </w:r>
        <w:r>
          <w:fldChar w:fldCharType="end"/>
        </w:r>
      </w:hyperlink>
    </w:p>
    <w:p>
      <w:pPr>
        <w:pStyle w:val="TOC2"/>
        <w:tabs>
          <w:tab w:val="right" w:leader="dot" w:pos="8306"/>
        </w:tabs>
      </w:pPr>
      <w:hyperlink w:anchor="_Toc28641" w:history="1">
        <w:r>
          <w:rPr>
            <w:rFonts w:ascii="仿宋" w:eastAsia="仿宋" w:hAnsi="仿宋" w:cs="仿宋" w:hint="eastAsia"/>
            <w:lang w:eastAsia="zh-CN"/>
          </w:rPr>
          <w:t>(二)、高精度燃油滤纸项目选址</w:t>
        </w:r>
        <w:r>
          <w:tab/>
        </w:r>
        <w:r>
          <w:fldChar w:fldCharType="begin"/>
        </w:r>
        <w:r>
          <w:instrText xml:space="preserve"> PAGEREF _Toc28641 \h </w:instrText>
        </w:r>
        <w:r>
          <w:fldChar w:fldCharType="separate"/>
        </w:r>
        <w:r>
          <w:t>14</w:t>
        </w:r>
        <w:r>
          <w:fldChar w:fldCharType="end"/>
        </w:r>
      </w:hyperlink>
    </w:p>
    <w:p>
      <w:pPr>
        <w:pStyle w:val="TOC2"/>
        <w:tabs>
          <w:tab w:val="right" w:leader="dot" w:pos="8306"/>
        </w:tabs>
      </w:pPr>
      <w:hyperlink w:anchor="_Toc17297" w:history="1">
        <w:r>
          <w:rPr>
            <w:rFonts w:ascii="仿宋" w:eastAsia="仿宋" w:hAnsi="仿宋" w:cs="仿宋" w:hint="eastAsia"/>
            <w:lang w:eastAsia="zh-CN"/>
          </w:rPr>
          <w:t>(三)、建设条件分析</w:t>
        </w:r>
        <w:r>
          <w:tab/>
        </w:r>
        <w:r>
          <w:fldChar w:fldCharType="begin"/>
        </w:r>
        <w:r>
          <w:instrText xml:space="preserve"> PAGEREF _Toc17297 \h </w:instrText>
        </w:r>
        <w:r>
          <w:fldChar w:fldCharType="separate"/>
        </w:r>
        <w:r>
          <w:t>14</w:t>
        </w:r>
        <w:r>
          <w:fldChar w:fldCharType="end"/>
        </w:r>
      </w:hyperlink>
    </w:p>
    <w:p>
      <w:pPr>
        <w:pStyle w:val="TOC2"/>
        <w:tabs>
          <w:tab w:val="right" w:leader="dot" w:pos="8306"/>
        </w:tabs>
      </w:pPr>
      <w:hyperlink w:anchor="_Toc18522" w:history="1">
        <w:r>
          <w:rPr>
            <w:rFonts w:ascii="仿宋" w:eastAsia="仿宋" w:hAnsi="仿宋" w:cs="仿宋" w:hint="eastAsia"/>
            <w:lang w:eastAsia="zh-CN"/>
          </w:rPr>
          <w:t>(四)、用地控制指标</w:t>
        </w:r>
        <w:r>
          <w:tab/>
        </w:r>
        <w:r>
          <w:fldChar w:fldCharType="begin"/>
        </w:r>
        <w:r>
          <w:instrText xml:space="preserve"> PAGEREF _Toc18522 \h </w:instrText>
        </w:r>
        <w:r>
          <w:fldChar w:fldCharType="separate"/>
        </w:r>
        <w:r>
          <w:t>15</w:t>
        </w:r>
        <w:r>
          <w:fldChar w:fldCharType="end"/>
        </w:r>
      </w:hyperlink>
    </w:p>
    <w:p>
      <w:pPr>
        <w:pStyle w:val="TOC2"/>
        <w:tabs>
          <w:tab w:val="right" w:leader="dot" w:pos="8306"/>
        </w:tabs>
      </w:pPr>
      <w:hyperlink w:anchor="_Toc28195" w:history="1">
        <w:r>
          <w:rPr>
            <w:rFonts w:ascii="仿宋" w:eastAsia="仿宋" w:hAnsi="仿宋" w:cs="仿宋" w:hint="eastAsia"/>
            <w:lang w:eastAsia="zh-CN"/>
          </w:rPr>
          <w:t>(五)、用地总体要求</w:t>
        </w:r>
        <w:r>
          <w:tab/>
        </w:r>
        <w:r>
          <w:fldChar w:fldCharType="begin"/>
        </w:r>
        <w:r>
          <w:instrText xml:space="preserve"> PAGEREF _Toc28195 \h </w:instrText>
        </w:r>
        <w:r>
          <w:fldChar w:fldCharType="separate"/>
        </w:r>
        <w:r>
          <w:t>16</w:t>
        </w:r>
        <w:r>
          <w:fldChar w:fldCharType="end"/>
        </w:r>
      </w:hyperlink>
    </w:p>
    <w:p>
      <w:pPr>
        <w:pStyle w:val="TOC2"/>
        <w:tabs>
          <w:tab w:val="right" w:leader="dot" w:pos="8306"/>
        </w:tabs>
      </w:pPr>
      <w:hyperlink w:anchor="_Toc1356" w:history="1">
        <w:r>
          <w:rPr>
            <w:rFonts w:ascii="仿宋" w:eastAsia="仿宋" w:hAnsi="仿宋" w:cs="仿宋" w:hint="eastAsia"/>
            <w:lang w:eastAsia="zh-CN"/>
          </w:rPr>
          <w:t>(六)、节约用地措施</w:t>
        </w:r>
        <w:r>
          <w:tab/>
        </w:r>
        <w:r>
          <w:fldChar w:fldCharType="begin"/>
        </w:r>
        <w:r>
          <w:instrText xml:space="preserve"> PAGEREF _Toc1356 \h </w:instrText>
        </w:r>
        <w:r>
          <w:fldChar w:fldCharType="separate"/>
        </w:r>
        <w:r>
          <w:t>18</w:t>
        </w:r>
        <w:r>
          <w:fldChar w:fldCharType="end"/>
        </w:r>
      </w:hyperlink>
    </w:p>
    <w:p>
      <w:pPr>
        <w:pStyle w:val="TOC2"/>
        <w:tabs>
          <w:tab w:val="right" w:leader="dot" w:pos="8306"/>
        </w:tabs>
      </w:pPr>
      <w:hyperlink w:anchor="_Toc30583" w:history="1">
        <w:r>
          <w:rPr>
            <w:rFonts w:ascii="仿宋" w:eastAsia="仿宋" w:hAnsi="仿宋" w:cs="仿宋" w:hint="eastAsia"/>
            <w:lang w:eastAsia="zh-CN"/>
          </w:rPr>
          <w:t>(七)、总图布置方案</w:t>
        </w:r>
        <w:r>
          <w:tab/>
        </w:r>
        <w:r>
          <w:fldChar w:fldCharType="begin"/>
        </w:r>
        <w:r>
          <w:instrText xml:space="preserve"> PAGEREF _Toc30583 \h </w:instrText>
        </w:r>
        <w:r>
          <w:fldChar w:fldCharType="separate"/>
        </w:r>
        <w:r>
          <w:t>19</w:t>
        </w:r>
        <w:r>
          <w:fldChar w:fldCharType="end"/>
        </w:r>
      </w:hyperlink>
    </w:p>
    <w:p>
      <w:pPr>
        <w:pStyle w:val="TOC2"/>
        <w:tabs>
          <w:tab w:val="right" w:leader="dot" w:pos="8306"/>
        </w:tabs>
      </w:pPr>
      <w:hyperlink w:anchor="_Toc18029" w:history="1">
        <w:r>
          <w:rPr>
            <w:rFonts w:ascii="仿宋" w:eastAsia="仿宋" w:hAnsi="仿宋" w:cs="仿宋" w:hint="eastAsia"/>
            <w:lang w:eastAsia="zh-CN"/>
          </w:rPr>
          <w:t>(八)、运输组成</w:t>
        </w:r>
        <w:r>
          <w:tab/>
        </w:r>
        <w:r>
          <w:fldChar w:fldCharType="begin"/>
        </w:r>
        <w:r>
          <w:instrText xml:space="preserve"> PAGEREF _Toc18029 \h </w:instrText>
        </w:r>
        <w:r>
          <w:fldChar w:fldCharType="separate"/>
        </w:r>
        <w:r>
          <w:t>21</w:t>
        </w:r>
        <w:r>
          <w:fldChar w:fldCharType="end"/>
        </w:r>
      </w:hyperlink>
    </w:p>
    <w:p>
      <w:pPr>
        <w:pStyle w:val="TOC2"/>
        <w:tabs>
          <w:tab w:val="right" w:leader="dot" w:pos="8306"/>
        </w:tabs>
      </w:pPr>
      <w:hyperlink w:anchor="_Toc17368" w:history="1">
        <w:r>
          <w:rPr>
            <w:rFonts w:ascii="仿宋" w:eastAsia="仿宋" w:hAnsi="仿宋" w:cs="仿宋" w:hint="eastAsia"/>
            <w:lang w:eastAsia="zh-CN"/>
          </w:rPr>
          <w:t>(九)、选址综合评价</w:t>
        </w:r>
        <w:r>
          <w:tab/>
        </w:r>
        <w:r>
          <w:fldChar w:fldCharType="begin"/>
        </w:r>
        <w:r>
          <w:instrText xml:space="preserve"> PAGEREF _Toc17368 \h </w:instrText>
        </w:r>
        <w:r>
          <w:fldChar w:fldCharType="separate"/>
        </w:r>
        <w:r>
          <w:t>24</w:t>
        </w:r>
        <w:r>
          <w:fldChar w:fldCharType="end"/>
        </w:r>
      </w:hyperlink>
    </w:p>
    <w:p>
      <w:pPr>
        <w:pStyle w:val="TOC1"/>
        <w:tabs>
          <w:tab w:val="right" w:leader="dot" w:pos="8306"/>
        </w:tabs>
      </w:pPr>
      <w:hyperlink w:anchor="_Toc15524" w:history="1">
        <w:r>
          <w:rPr>
            <w:rFonts w:ascii="仿宋" w:eastAsia="仿宋" w:hAnsi="仿宋" w:cs="仿宋" w:hint="eastAsia"/>
            <w:lang w:eastAsia="zh-CN"/>
          </w:rPr>
          <w:t>五、科技创新与研发</w:t>
        </w:r>
        <w:r>
          <w:tab/>
        </w:r>
        <w:r>
          <w:fldChar w:fldCharType="begin"/>
        </w:r>
        <w:r>
          <w:instrText xml:space="preserve"> PAGEREF _Toc15524 \h </w:instrText>
        </w:r>
        <w:r>
          <w:fldChar w:fldCharType="separate"/>
        </w:r>
        <w:r>
          <w:t>24</w:t>
        </w:r>
        <w:r>
          <w:fldChar w:fldCharType="end"/>
        </w:r>
      </w:hyperlink>
    </w:p>
    <w:p>
      <w:pPr>
        <w:pStyle w:val="TOC2"/>
        <w:tabs>
          <w:tab w:val="right" w:leader="dot" w:pos="8306"/>
        </w:tabs>
      </w:pPr>
      <w:hyperlink w:anchor="_Toc12101" w:history="1">
        <w:r>
          <w:rPr>
            <w:rFonts w:ascii="仿宋" w:eastAsia="仿宋" w:hAnsi="仿宋" w:cs="仿宋" w:hint="eastAsia"/>
            <w:lang w:eastAsia="zh-CN"/>
          </w:rPr>
          <w:t>(一)、科技创新战略规划</w:t>
        </w:r>
        <w:r>
          <w:tab/>
        </w:r>
        <w:r>
          <w:fldChar w:fldCharType="begin"/>
        </w:r>
        <w:r>
          <w:instrText xml:space="preserve"> PAGEREF _Toc12101 \h </w:instrText>
        </w:r>
        <w:r>
          <w:fldChar w:fldCharType="separate"/>
        </w:r>
        <w:r>
          <w:t>24</w:t>
        </w:r>
        <w:r>
          <w:fldChar w:fldCharType="end"/>
        </w:r>
      </w:hyperlink>
    </w:p>
    <w:p>
      <w:pPr>
        <w:pStyle w:val="TOC2"/>
        <w:tabs>
          <w:tab w:val="right" w:leader="dot" w:pos="8306"/>
        </w:tabs>
      </w:pPr>
      <w:hyperlink w:anchor="_Toc28610" w:history="1">
        <w:r>
          <w:rPr>
            <w:rFonts w:ascii="仿宋" w:eastAsia="仿宋" w:hAnsi="仿宋" w:cs="仿宋" w:hint="eastAsia"/>
            <w:lang w:eastAsia="zh-CN"/>
          </w:rPr>
          <w:t>(二)、研发团队建设</w:t>
        </w:r>
        <w:r>
          <w:tab/>
        </w:r>
        <w:r>
          <w:fldChar w:fldCharType="begin"/>
        </w:r>
        <w:r>
          <w:instrText xml:space="preserve"> PAGEREF _Toc28610 \h </w:instrText>
        </w:r>
        <w:r>
          <w:fldChar w:fldCharType="separate"/>
        </w:r>
        <w:r>
          <w:t>25</w:t>
        </w:r>
        <w:r>
          <w:fldChar w:fldCharType="end"/>
        </w:r>
      </w:hyperlink>
    </w:p>
    <w:p>
      <w:pPr>
        <w:pStyle w:val="TOC2"/>
        <w:tabs>
          <w:tab w:val="right" w:leader="dot" w:pos="8306"/>
        </w:tabs>
      </w:pPr>
      <w:hyperlink w:anchor="_Toc5851" w:history="1">
        <w:r>
          <w:rPr>
            <w:rFonts w:ascii="仿宋" w:eastAsia="仿宋" w:hAnsi="仿宋" w:cs="仿宋" w:hint="eastAsia"/>
            <w:lang w:eastAsia="zh-CN"/>
          </w:rPr>
          <w:t>(三)、知识产权保护机制</w:t>
        </w:r>
        <w:r>
          <w:tab/>
        </w:r>
        <w:r>
          <w:fldChar w:fldCharType="begin"/>
        </w:r>
        <w:r>
          <w:instrText xml:space="preserve"> PAGEREF _Toc5851 \h </w:instrText>
        </w:r>
        <w:r>
          <w:fldChar w:fldCharType="separate"/>
        </w:r>
        <w:r>
          <w:t>27</w:t>
        </w:r>
        <w:r>
          <w:fldChar w:fldCharType="end"/>
        </w:r>
      </w:hyperlink>
    </w:p>
    <w:p>
      <w:pPr>
        <w:pStyle w:val="TOC2"/>
        <w:tabs>
          <w:tab w:val="right" w:leader="dot" w:pos="8306"/>
        </w:tabs>
      </w:pPr>
      <w:hyperlink w:anchor="_Toc4823" w:history="1">
        <w:r>
          <w:rPr>
            <w:rFonts w:ascii="仿宋" w:eastAsia="仿宋" w:hAnsi="仿宋" w:cs="仿宋" w:hint="eastAsia"/>
            <w:lang w:eastAsia="zh-CN"/>
          </w:rPr>
          <w:t>(四)、技术引进与应用</w:t>
        </w:r>
        <w:r>
          <w:tab/>
        </w:r>
        <w:r>
          <w:fldChar w:fldCharType="begin"/>
        </w:r>
        <w:r>
          <w:instrText xml:space="preserve"> PAGEREF _Toc4823 \h </w:instrText>
        </w:r>
        <w:r>
          <w:fldChar w:fldCharType="separate"/>
        </w:r>
        <w:r>
          <w:t>28</w:t>
        </w:r>
        <w:r>
          <w:fldChar w:fldCharType="end"/>
        </w:r>
      </w:hyperlink>
    </w:p>
    <w:p>
      <w:pPr>
        <w:pStyle w:val="TOC1"/>
        <w:tabs>
          <w:tab w:val="right" w:leader="dot" w:pos="8306"/>
        </w:tabs>
      </w:pPr>
      <w:hyperlink w:anchor="_Toc2624" w:history="1">
        <w:r>
          <w:rPr>
            <w:rFonts w:ascii="仿宋" w:eastAsia="仿宋" w:hAnsi="仿宋" w:cs="仿宋" w:hint="eastAsia"/>
            <w:lang w:eastAsia="zh-CN"/>
          </w:rPr>
          <w:t>六、高精度燃油滤纸项目落地与推广</w:t>
        </w:r>
        <w:r>
          <w:tab/>
        </w:r>
        <w:r>
          <w:fldChar w:fldCharType="begin"/>
        </w:r>
        <w:r>
          <w:instrText xml:space="preserve"> PAGEREF _Toc2624 \h </w:instrText>
        </w:r>
        <w:r>
          <w:fldChar w:fldCharType="separate"/>
        </w:r>
        <w:r>
          <w:t>29</w:t>
        </w:r>
        <w:r>
          <w:fldChar w:fldCharType="end"/>
        </w:r>
      </w:hyperlink>
    </w:p>
    <w:p>
      <w:pPr>
        <w:pStyle w:val="TOC2"/>
        <w:tabs>
          <w:tab w:val="right" w:leader="dot" w:pos="8306"/>
        </w:tabs>
      </w:pPr>
      <w:hyperlink w:anchor="_Toc25690" w:history="1">
        <w:r>
          <w:rPr>
            <w:rFonts w:ascii="仿宋" w:eastAsia="仿宋" w:hAnsi="仿宋" w:cs="仿宋" w:hint="eastAsia"/>
            <w:lang w:eastAsia="zh-CN"/>
          </w:rPr>
          <w:t>(一)、高精度燃油滤纸项目推广计划</w:t>
        </w:r>
        <w:r>
          <w:tab/>
        </w:r>
        <w:r>
          <w:fldChar w:fldCharType="begin"/>
        </w:r>
        <w:r>
          <w:instrText xml:space="preserve"> PAGEREF _Toc25690 \h </w:instrText>
        </w:r>
        <w:r>
          <w:fldChar w:fldCharType="separate"/>
        </w:r>
        <w:r>
          <w:t>29</w:t>
        </w:r>
        <w:r>
          <w:fldChar w:fldCharType="end"/>
        </w:r>
      </w:hyperlink>
    </w:p>
    <w:p>
      <w:pPr>
        <w:pStyle w:val="TOC2"/>
        <w:tabs>
          <w:tab w:val="right" w:leader="dot" w:pos="8306"/>
        </w:tabs>
      </w:pPr>
      <w:hyperlink w:anchor="_Toc19897" w:history="1">
        <w:r>
          <w:rPr>
            <w:rFonts w:ascii="仿宋" w:eastAsia="仿宋" w:hAnsi="仿宋" w:cs="仿宋" w:hint="eastAsia"/>
            <w:lang w:eastAsia="zh-CN"/>
          </w:rPr>
          <w:t>(二)、地方政府支持与合作</w:t>
        </w:r>
        <w:r>
          <w:tab/>
        </w:r>
        <w:r>
          <w:fldChar w:fldCharType="begin"/>
        </w:r>
        <w:r>
          <w:instrText xml:space="preserve"> PAGEREF _Toc19897 \h </w:instrText>
        </w:r>
        <w:r>
          <w:fldChar w:fldCharType="separate"/>
        </w:r>
        <w:r>
          <w:t>30</w:t>
        </w:r>
        <w:r>
          <w:fldChar w:fldCharType="end"/>
        </w:r>
      </w:hyperlink>
    </w:p>
    <w:p>
      <w:pPr>
        <w:pStyle w:val="TOC2"/>
        <w:tabs>
          <w:tab w:val="right" w:leader="dot" w:pos="8306"/>
        </w:tabs>
      </w:pPr>
      <w:hyperlink w:anchor="_Toc16520" w:history="1">
        <w:r>
          <w:rPr>
            <w:rFonts w:ascii="仿宋" w:eastAsia="仿宋" w:hAnsi="仿宋" w:cs="仿宋" w:hint="eastAsia"/>
            <w:lang w:eastAsia="zh-CN"/>
          </w:rPr>
          <w:t>(三)、市场推广与品牌建设</w:t>
        </w:r>
        <w:r>
          <w:tab/>
        </w:r>
        <w:r>
          <w:fldChar w:fldCharType="begin"/>
        </w:r>
        <w:r>
          <w:instrText xml:space="preserve"> PAGEREF _Toc16520 \h </w:instrText>
        </w:r>
        <w:r>
          <w:fldChar w:fldCharType="separate"/>
        </w:r>
        <w:r>
          <w:t>31</w:t>
        </w:r>
        <w:r>
          <w:fldChar w:fldCharType="end"/>
        </w:r>
      </w:hyperlink>
    </w:p>
    <w:p>
      <w:pPr>
        <w:pStyle w:val="TOC2"/>
        <w:tabs>
          <w:tab w:val="right" w:leader="dot" w:pos="8306"/>
        </w:tabs>
      </w:pPr>
      <w:hyperlink w:anchor="_Toc22925" w:history="1">
        <w:r>
          <w:rPr>
            <w:rFonts w:ascii="仿宋" w:eastAsia="仿宋" w:hAnsi="仿宋" w:cs="仿宋" w:hint="eastAsia"/>
            <w:lang w:eastAsia="zh-CN"/>
          </w:rPr>
          <w:t>(四)、社会参与与共享机制</w:t>
        </w:r>
        <w:r>
          <w:tab/>
        </w:r>
        <w:r>
          <w:fldChar w:fldCharType="begin"/>
        </w:r>
        <w:r>
          <w:instrText xml:space="preserve"> PAGEREF _Toc22925 \h </w:instrText>
        </w:r>
        <w:r>
          <w:fldChar w:fldCharType="separate"/>
        </w:r>
        <w:r>
          <w:t>32</w:t>
        </w:r>
        <w:r>
          <w:fldChar w:fldCharType="end"/>
        </w:r>
      </w:hyperlink>
    </w:p>
    <w:p>
      <w:pPr>
        <w:pStyle w:val="TOC1"/>
        <w:tabs>
          <w:tab w:val="right" w:leader="dot" w:pos="8306"/>
        </w:tabs>
      </w:pPr>
      <w:hyperlink w:anchor="_Toc32661" w:history="1">
        <w:r>
          <w:rPr>
            <w:rFonts w:ascii="仿宋" w:eastAsia="仿宋" w:hAnsi="仿宋" w:cs="仿宋" w:hint="eastAsia"/>
            <w:lang w:eastAsia="zh-CN"/>
          </w:rPr>
          <w:t>七、人员培训与发展</w:t>
        </w:r>
        <w:r>
          <w:tab/>
        </w:r>
        <w:r>
          <w:fldChar w:fldCharType="begin"/>
        </w:r>
        <w:r>
          <w:instrText xml:space="preserve"> PAGEREF _Toc32661 \h </w:instrText>
        </w:r>
        <w:r>
          <w:fldChar w:fldCharType="separate"/>
        </w:r>
        <w:r>
          <w:t>33</w:t>
        </w:r>
        <w:r>
          <w:fldChar w:fldCharType="end"/>
        </w:r>
      </w:hyperlink>
    </w:p>
    <w:p>
      <w:pPr>
        <w:pStyle w:val="TOC2"/>
        <w:tabs>
          <w:tab w:val="right" w:leader="dot" w:pos="8306"/>
        </w:tabs>
      </w:pPr>
      <w:hyperlink w:anchor="_Toc10723" w:history="1">
        <w:r>
          <w:rPr>
            <w:rFonts w:ascii="仿宋" w:eastAsia="仿宋" w:hAnsi="仿宋" w:cs="仿宋" w:hint="eastAsia"/>
            <w:lang w:eastAsia="zh-CN"/>
          </w:rPr>
          <w:t>(一)、培训需求分析</w:t>
        </w:r>
        <w:r>
          <w:tab/>
        </w:r>
        <w:r>
          <w:fldChar w:fldCharType="begin"/>
        </w:r>
        <w:r>
          <w:instrText xml:space="preserve"> PAGEREF _Toc10723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00" w:history="1">
        <w:r>
          <w:rPr>
            <w:rFonts w:ascii="仿宋" w:eastAsia="仿宋" w:hAnsi="仿宋" w:cs="仿宋" w:hint="eastAsia"/>
            <w:lang w:eastAsia="zh-CN"/>
          </w:rPr>
          <w:t>(二)、培训计划制定</w:t>
        </w:r>
        <w:r>
          <w:tab/>
        </w:r>
        <w:r>
          <w:fldChar w:fldCharType="begin"/>
        </w:r>
        <w:r>
          <w:instrText xml:space="preserve"> PAGEREF _Toc18100 \h </w:instrText>
        </w:r>
        <w:r>
          <w:fldChar w:fldCharType="separate"/>
        </w:r>
        <w:r>
          <w:t>34</w:t>
        </w:r>
        <w:r>
          <w:fldChar w:fldCharType="end"/>
        </w:r>
      </w:hyperlink>
    </w:p>
    <w:p>
      <w:pPr>
        <w:pStyle w:val="TOC2"/>
        <w:tabs>
          <w:tab w:val="right" w:leader="dot" w:pos="8306"/>
        </w:tabs>
      </w:pPr>
      <w:hyperlink w:anchor="_Toc2629" w:history="1">
        <w:r>
          <w:rPr>
            <w:rFonts w:ascii="仿宋" w:eastAsia="仿宋" w:hAnsi="仿宋" w:cs="仿宋" w:hint="eastAsia"/>
            <w:lang w:eastAsia="zh-CN"/>
          </w:rPr>
          <w:t>(三)、培训执行与评估</w:t>
        </w:r>
        <w:r>
          <w:tab/>
        </w:r>
        <w:r>
          <w:fldChar w:fldCharType="begin"/>
        </w:r>
        <w:r>
          <w:instrText xml:space="preserve"> PAGEREF _Toc2629 \h </w:instrText>
        </w:r>
        <w:r>
          <w:fldChar w:fldCharType="separate"/>
        </w:r>
        <w:r>
          <w:t>35</w:t>
        </w:r>
        <w:r>
          <w:fldChar w:fldCharType="end"/>
        </w:r>
      </w:hyperlink>
    </w:p>
    <w:p>
      <w:pPr>
        <w:pStyle w:val="TOC2"/>
        <w:tabs>
          <w:tab w:val="right" w:leader="dot" w:pos="8306"/>
        </w:tabs>
      </w:pPr>
      <w:hyperlink w:anchor="_Toc27126" w:history="1">
        <w:r>
          <w:rPr>
            <w:rFonts w:ascii="仿宋" w:eastAsia="仿宋" w:hAnsi="仿宋" w:cs="仿宋" w:hint="eastAsia"/>
            <w:lang w:eastAsia="zh-CN"/>
          </w:rPr>
          <w:t>(四)、员工职业发展规划</w:t>
        </w:r>
        <w:r>
          <w:tab/>
        </w:r>
        <w:r>
          <w:fldChar w:fldCharType="begin"/>
        </w:r>
        <w:r>
          <w:instrText xml:space="preserve"> PAGEREF _Toc27126 \h </w:instrText>
        </w:r>
        <w:r>
          <w:fldChar w:fldCharType="separate"/>
        </w:r>
        <w:r>
          <w:t>36</w:t>
        </w:r>
        <w:r>
          <w:fldChar w:fldCharType="end"/>
        </w:r>
      </w:hyperlink>
    </w:p>
    <w:p>
      <w:pPr>
        <w:pStyle w:val="TOC1"/>
        <w:tabs>
          <w:tab w:val="right" w:leader="dot" w:pos="8306"/>
        </w:tabs>
      </w:pPr>
      <w:hyperlink w:anchor="_Toc8802" w:history="1">
        <w:r>
          <w:rPr>
            <w:rFonts w:ascii="仿宋" w:eastAsia="仿宋" w:hAnsi="仿宋" w:cs="仿宋" w:hint="eastAsia"/>
            <w:lang w:eastAsia="zh-CN"/>
          </w:rPr>
          <w:t>八、高精度燃油滤纸项目收尾与总结</w:t>
        </w:r>
        <w:r>
          <w:tab/>
        </w:r>
        <w:r>
          <w:fldChar w:fldCharType="begin"/>
        </w:r>
        <w:r>
          <w:instrText xml:space="preserve"> PAGEREF _Toc8802 \h </w:instrText>
        </w:r>
        <w:r>
          <w:fldChar w:fldCharType="separate"/>
        </w:r>
        <w:r>
          <w:t>38</w:t>
        </w:r>
        <w:r>
          <w:fldChar w:fldCharType="end"/>
        </w:r>
      </w:hyperlink>
    </w:p>
    <w:p>
      <w:pPr>
        <w:pStyle w:val="TOC2"/>
        <w:tabs>
          <w:tab w:val="right" w:leader="dot" w:pos="8306"/>
        </w:tabs>
      </w:pPr>
      <w:hyperlink w:anchor="_Toc11925" w:history="1">
        <w:r>
          <w:rPr>
            <w:rFonts w:ascii="仿宋" w:eastAsia="仿宋" w:hAnsi="仿宋" w:cs="仿宋" w:hint="eastAsia"/>
            <w:lang w:eastAsia="zh-CN"/>
          </w:rPr>
          <w:t>(一)、高精度燃油滤纸项目总结与经验分享</w:t>
        </w:r>
        <w:r>
          <w:tab/>
        </w:r>
        <w:r>
          <w:fldChar w:fldCharType="begin"/>
        </w:r>
        <w:r>
          <w:instrText xml:space="preserve"> PAGEREF _Toc11925 \h </w:instrText>
        </w:r>
        <w:r>
          <w:fldChar w:fldCharType="separate"/>
        </w:r>
        <w:r>
          <w:t>38</w:t>
        </w:r>
        <w:r>
          <w:fldChar w:fldCharType="end"/>
        </w:r>
      </w:hyperlink>
    </w:p>
    <w:p>
      <w:pPr>
        <w:pStyle w:val="TOC2"/>
        <w:tabs>
          <w:tab w:val="right" w:leader="dot" w:pos="8306"/>
        </w:tabs>
      </w:pPr>
      <w:hyperlink w:anchor="_Toc30156" w:history="1">
        <w:r>
          <w:rPr>
            <w:rFonts w:ascii="仿宋" w:eastAsia="仿宋" w:hAnsi="仿宋" w:cs="仿宋" w:hint="eastAsia"/>
            <w:lang w:eastAsia="zh-CN"/>
          </w:rPr>
          <w:t>(二)、高精度燃油滤纸项目报告与归档</w:t>
        </w:r>
        <w:r>
          <w:tab/>
        </w:r>
        <w:r>
          <w:fldChar w:fldCharType="begin"/>
        </w:r>
        <w:r>
          <w:instrText xml:space="preserve"> PAGEREF _Toc30156 \h </w:instrText>
        </w:r>
        <w:r>
          <w:fldChar w:fldCharType="separate"/>
        </w:r>
        <w:r>
          <w:t>41</w:t>
        </w:r>
        <w:r>
          <w:fldChar w:fldCharType="end"/>
        </w:r>
      </w:hyperlink>
    </w:p>
    <w:p>
      <w:pPr>
        <w:pStyle w:val="TOC2"/>
        <w:tabs>
          <w:tab w:val="right" w:leader="dot" w:pos="8306"/>
        </w:tabs>
      </w:pPr>
      <w:hyperlink w:anchor="_Toc30759" w:history="1">
        <w:r>
          <w:rPr>
            <w:rFonts w:ascii="仿宋" w:eastAsia="仿宋" w:hAnsi="仿宋" w:cs="仿宋" w:hint="eastAsia"/>
            <w:lang w:eastAsia="zh-CN"/>
          </w:rPr>
          <w:t>(三)、高精度燃油滤纸项目收尾与结算</w:t>
        </w:r>
        <w:r>
          <w:tab/>
        </w:r>
        <w:r>
          <w:fldChar w:fldCharType="begin"/>
        </w:r>
        <w:r>
          <w:instrText xml:space="preserve"> PAGEREF _Toc30759 \h </w:instrText>
        </w:r>
        <w:r>
          <w:fldChar w:fldCharType="separate"/>
        </w:r>
        <w:r>
          <w:t>42</w:t>
        </w:r>
        <w:r>
          <w:fldChar w:fldCharType="end"/>
        </w:r>
      </w:hyperlink>
    </w:p>
    <w:p>
      <w:pPr>
        <w:pStyle w:val="TOC2"/>
        <w:tabs>
          <w:tab w:val="right" w:leader="dot" w:pos="8306"/>
        </w:tabs>
      </w:pPr>
      <w:hyperlink w:anchor="_Toc22214" w:history="1">
        <w:r>
          <w:rPr>
            <w:rFonts w:ascii="仿宋" w:eastAsia="仿宋" w:hAnsi="仿宋" w:cs="仿宋" w:hint="eastAsia"/>
            <w:lang w:eastAsia="zh-CN"/>
          </w:rPr>
          <w:t>(四)、团队人员调整与反馈</w:t>
        </w:r>
        <w:r>
          <w:tab/>
        </w:r>
        <w:r>
          <w:fldChar w:fldCharType="begin"/>
        </w:r>
        <w:r>
          <w:instrText xml:space="preserve"> PAGEREF _Toc22214 \h </w:instrText>
        </w:r>
        <w:r>
          <w:fldChar w:fldCharType="separate"/>
        </w:r>
        <w:r>
          <w:t>44</w:t>
        </w:r>
        <w:r>
          <w:fldChar w:fldCharType="end"/>
        </w:r>
      </w:hyperlink>
    </w:p>
    <w:p>
      <w:pPr>
        <w:pStyle w:val="TOC1"/>
        <w:tabs>
          <w:tab w:val="right" w:leader="dot" w:pos="8306"/>
        </w:tabs>
      </w:pPr>
      <w:hyperlink w:anchor="_Toc198" w:history="1">
        <w:r>
          <w:rPr>
            <w:rFonts w:ascii="仿宋" w:eastAsia="仿宋" w:hAnsi="仿宋" w:cs="仿宋" w:hint="eastAsia"/>
            <w:lang w:eastAsia="zh-CN"/>
          </w:rPr>
          <w:t>九、市场营销与品牌推广</w:t>
        </w:r>
        <w:r>
          <w:tab/>
        </w:r>
        <w:r>
          <w:fldChar w:fldCharType="begin"/>
        </w:r>
        <w:r>
          <w:instrText xml:space="preserve"> PAGEREF _Toc198 \h </w:instrText>
        </w:r>
        <w:r>
          <w:fldChar w:fldCharType="separate"/>
        </w:r>
        <w:r>
          <w:t>45</w:t>
        </w:r>
        <w:r>
          <w:fldChar w:fldCharType="end"/>
        </w:r>
      </w:hyperlink>
    </w:p>
    <w:p>
      <w:pPr>
        <w:pStyle w:val="TOC2"/>
        <w:tabs>
          <w:tab w:val="right" w:leader="dot" w:pos="8306"/>
        </w:tabs>
      </w:pPr>
      <w:hyperlink w:anchor="_Toc3166" w:history="1">
        <w:r>
          <w:rPr>
            <w:rFonts w:ascii="仿宋" w:eastAsia="仿宋" w:hAnsi="仿宋" w:cs="仿宋" w:hint="eastAsia"/>
            <w:lang w:eastAsia="zh-CN"/>
          </w:rPr>
          <w:t>(一)、市场调研与定位</w:t>
        </w:r>
        <w:r>
          <w:tab/>
        </w:r>
        <w:r>
          <w:fldChar w:fldCharType="begin"/>
        </w:r>
        <w:r>
          <w:instrText xml:space="preserve"> PAGEREF _Toc3166 \h </w:instrText>
        </w:r>
        <w:r>
          <w:fldChar w:fldCharType="separate"/>
        </w:r>
        <w:r>
          <w:t>45</w:t>
        </w:r>
        <w:r>
          <w:fldChar w:fldCharType="end"/>
        </w:r>
      </w:hyperlink>
    </w:p>
    <w:p>
      <w:pPr>
        <w:pStyle w:val="TOC2"/>
        <w:tabs>
          <w:tab w:val="right" w:leader="dot" w:pos="8306"/>
        </w:tabs>
      </w:pPr>
      <w:hyperlink w:anchor="_Toc31549" w:history="1">
        <w:r>
          <w:rPr>
            <w:rFonts w:ascii="仿宋" w:eastAsia="仿宋" w:hAnsi="仿宋" w:cs="仿宋" w:hint="eastAsia"/>
            <w:lang w:eastAsia="zh-CN"/>
          </w:rPr>
          <w:t>(二)、营销策略与推广计划</w:t>
        </w:r>
        <w:r>
          <w:tab/>
        </w:r>
        <w:r>
          <w:fldChar w:fldCharType="begin"/>
        </w:r>
        <w:r>
          <w:instrText xml:space="preserve"> PAGEREF _Toc31549 \h </w:instrText>
        </w:r>
        <w:r>
          <w:fldChar w:fldCharType="separate"/>
        </w:r>
        <w:r>
          <w:t>46</w:t>
        </w:r>
        <w:r>
          <w:fldChar w:fldCharType="end"/>
        </w:r>
      </w:hyperlink>
    </w:p>
    <w:p>
      <w:pPr>
        <w:pStyle w:val="TOC2"/>
        <w:tabs>
          <w:tab w:val="right" w:leader="dot" w:pos="8306"/>
        </w:tabs>
      </w:pPr>
      <w:hyperlink w:anchor="_Toc11871" w:history="1">
        <w:r>
          <w:rPr>
            <w:rFonts w:ascii="仿宋" w:eastAsia="仿宋" w:hAnsi="仿宋" w:cs="仿宋" w:hint="eastAsia"/>
            <w:lang w:eastAsia="zh-CN"/>
          </w:rPr>
          <w:t>(三)、客户关系管理</w:t>
        </w:r>
        <w:r>
          <w:tab/>
        </w:r>
        <w:r>
          <w:fldChar w:fldCharType="begin"/>
        </w:r>
        <w:r>
          <w:instrText xml:space="preserve"> PAGEREF _Toc11871 \h </w:instrText>
        </w:r>
        <w:r>
          <w:fldChar w:fldCharType="separate"/>
        </w:r>
        <w:r>
          <w:t>47</w:t>
        </w:r>
        <w:r>
          <w:fldChar w:fldCharType="end"/>
        </w:r>
      </w:hyperlink>
    </w:p>
    <w:p>
      <w:pPr>
        <w:pStyle w:val="TOC2"/>
        <w:tabs>
          <w:tab w:val="right" w:leader="dot" w:pos="8306"/>
        </w:tabs>
      </w:pPr>
      <w:hyperlink w:anchor="_Toc14249" w:history="1">
        <w:r>
          <w:rPr>
            <w:rFonts w:ascii="仿宋" w:eastAsia="仿宋" w:hAnsi="仿宋" w:cs="仿宋" w:hint="eastAsia"/>
            <w:lang w:eastAsia="zh-CN"/>
          </w:rPr>
          <w:t>(四)、品牌建设与维护</w:t>
        </w:r>
        <w:r>
          <w:tab/>
        </w:r>
        <w:r>
          <w:fldChar w:fldCharType="begin"/>
        </w:r>
        <w:r>
          <w:instrText xml:space="preserve"> PAGEREF _Toc14249 \h </w:instrText>
        </w:r>
        <w:r>
          <w:fldChar w:fldCharType="separate"/>
        </w:r>
        <w:r>
          <w:t>49</w:t>
        </w:r>
        <w:r>
          <w:fldChar w:fldCharType="end"/>
        </w:r>
      </w:hyperlink>
    </w:p>
    <w:p>
      <w:pPr>
        <w:pStyle w:val="TOC1"/>
        <w:tabs>
          <w:tab w:val="right" w:leader="dot" w:pos="8306"/>
        </w:tabs>
      </w:pPr>
      <w:hyperlink w:anchor="_Toc3562" w:history="1">
        <w:r>
          <w:rPr>
            <w:rFonts w:ascii="仿宋" w:eastAsia="仿宋" w:hAnsi="仿宋" w:cs="仿宋" w:hint="eastAsia"/>
            <w:lang w:eastAsia="zh-CN"/>
          </w:rPr>
          <w:t>十、合规与风险管理</w:t>
        </w:r>
        <w:r>
          <w:tab/>
        </w:r>
        <w:r>
          <w:fldChar w:fldCharType="begin"/>
        </w:r>
        <w:r>
          <w:instrText xml:space="preserve"> PAGEREF _Toc3562 \h </w:instrText>
        </w:r>
        <w:r>
          <w:fldChar w:fldCharType="separate"/>
        </w:r>
        <w:r>
          <w:t>51</w:t>
        </w:r>
        <w:r>
          <w:fldChar w:fldCharType="end"/>
        </w:r>
      </w:hyperlink>
    </w:p>
    <w:p>
      <w:pPr>
        <w:pStyle w:val="TOC2"/>
        <w:tabs>
          <w:tab w:val="right" w:leader="dot" w:pos="8306"/>
        </w:tabs>
      </w:pPr>
      <w:hyperlink w:anchor="_Toc26172" w:history="1">
        <w:r>
          <w:rPr>
            <w:rFonts w:ascii="仿宋" w:eastAsia="仿宋" w:hAnsi="仿宋" w:cs="仿宋" w:hint="eastAsia"/>
            <w:lang w:eastAsia="zh-CN"/>
          </w:rPr>
          <w:t>(一)、法律法规合规体系</w:t>
        </w:r>
        <w:r>
          <w:tab/>
        </w:r>
        <w:r>
          <w:fldChar w:fldCharType="begin"/>
        </w:r>
        <w:r>
          <w:instrText xml:space="preserve"> PAGEREF _Toc26172 \h </w:instrText>
        </w:r>
        <w:r>
          <w:fldChar w:fldCharType="separate"/>
        </w:r>
        <w:r>
          <w:t>51</w:t>
        </w:r>
        <w:r>
          <w:fldChar w:fldCharType="end"/>
        </w:r>
      </w:hyperlink>
    </w:p>
    <w:p>
      <w:pPr>
        <w:pStyle w:val="TOC2"/>
        <w:tabs>
          <w:tab w:val="right" w:leader="dot" w:pos="8306"/>
        </w:tabs>
      </w:pPr>
      <w:hyperlink w:anchor="_Toc30640" w:history="1">
        <w:r>
          <w:rPr>
            <w:rFonts w:ascii="仿宋" w:eastAsia="仿宋" w:hAnsi="仿宋" w:cs="仿宋" w:hint="eastAsia"/>
            <w:lang w:eastAsia="zh-CN"/>
          </w:rPr>
          <w:t>(二)、内部控制与风险评估</w:t>
        </w:r>
        <w:r>
          <w:tab/>
        </w:r>
        <w:r>
          <w:fldChar w:fldCharType="begin"/>
        </w:r>
        <w:r>
          <w:instrText xml:space="preserve"> PAGEREF _Toc30640 \h </w:instrText>
        </w:r>
        <w:r>
          <w:fldChar w:fldCharType="separate"/>
        </w:r>
        <w:r>
          <w:t>52</w:t>
        </w:r>
        <w:r>
          <w:fldChar w:fldCharType="end"/>
        </w:r>
      </w:hyperlink>
    </w:p>
    <w:p>
      <w:pPr>
        <w:pStyle w:val="TOC2"/>
        <w:tabs>
          <w:tab w:val="right" w:leader="dot" w:pos="8306"/>
        </w:tabs>
      </w:pPr>
      <w:hyperlink w:anchor="_Toc12550" w:history="1">
        <w:r>
          <w:rPr>
            <w:rFonts w:ascii="仿宋" w:eastAsia="仿宋" w:hAnsi="仿宋" w:cs="仿宋" w:hint="eastAsia"/>
            <w:lang w:eastAsia="zh-CN"/>
          </w:rPr>
          <w:t>(三)、合规培训与执行</w:t>
        </w:r>
        <w:r>
          <w:tab/>
        </w:r>
        <w:r>
          <w:fldChar w:fldCharType="begin"/>
        </w:r>
        <w:r>
          <w:instrText xml:space="preserve"> PAGEREF _Toc12550 \h </w:instrText>
        </w:r>
        <w:r>
          <w:fldChar w:fldCharType="separate"/>
        </w:r>
        <w:r>
          <w:t>53</w:t>
        </w:r>
        <w:r>
          <w:fldChar w:fldCharType="end"/>
        </w:r>
      </w:hyperlink>
    </w:p>
    <w:p>
      <w:pPr>
        <w:pStyle w:val="TOC2"/>
        <w:tabs>
          <w:tab w:val="right" w:leader="dot" w:pos="8306"/>
        </w:tabs>
      </w:pPr>
      <w:hyperlink w:anchor="_Toc17700" w:history="1">
        <w:r>
          <w:rPr>
            <w:rFonts w:ascii="仿宋" w:eastAsia="仿宋" w:hAnsi="仿宋" w:cs="仿宋" w:hint="eastAsia"/>
            <w:lang w:eastAsia="zh-CN"/>
          </w:rPr>
          <w:t>(四)、合规监测与修正机制</w:t>
        </w:r>
        <w:r>
          <w:tab/>
        </w:r>
        <w:r>
          <w:fldChar w:fldCharType="begin"/>
        </w:r>
        <w:r>
          <w:instrText xml:space="preserve"> PAGEREF _Toc17700 \h </w:instrText>
        </w:r>
        <w:r>
          <w:fldChar w:fldCharType="separate"/>
        </w:r>
        <w:r>
          <w:t>54</w:t>
        </w:r>
        <w:r>
          <w:fldChar w:fldCharType="end"/>
        </w:r>
      </w:hyperlink>
    </w:p>
    <w:p>
      <w:pPr>
        <w:pStyle w:val="TOC1"/>
        <w:tabs>
          <w:tab w:val="right" w:leader="dot" w:pos="8306"/>
        </w:tabs>
      </w:pPr>
      <w:hyperlink w:anchor="_Toc27870" w:history="1">
        <w:r>
          <w:rPr>
            <w:rFonts w:ascii="仿宋" w:eastAsia="仿宋" w:hAnsi="仿宋" w:cs="仿宋" w:hint="eastAsia"/>
            <w:lang w:eastAsia="zh-CN"/>
          </w:rPr>
          <w:t>十一、供应链管理</w:t>
        </w:r>
        <w:r>
          <w:tab/>
        </w:r>
        <w:r>
          <w:fldChar w:fldCharType="begin"/>
        </w:r>
        <w:r>
          <w:instrText xml:space="preserve"> PAGEREF _Toc27870 \h </w:instrText>
        </w:r>
        <w:r>
          <w:fldChar w:fldCharType="separate"/>
        </w:r>
        <w:r>
          <w:t>56</w:t>
        </w:r>
        <w:r>
          <w:fldChar w:fldCharType="end"/>
        </w:r>
      </w:hyperlink>
    </w:p>
    <w:p>
      <w:pPr>
        <w:pStyle w:val="TOC2"/>
        <w:tabs>
          <w:tab w:val="right" w:leader="dot" w:pos="8306"/>
        </w:tabs>
      </w:pPr>
      <w:hyperlink w:anchor="_Toc7201" w:history="1">
        <w:r>
          <w:rPr>
            <w:rFonts w:ascii="仿宋" w:eastAsia="仿宋" w:hAnsi="仿宋" w:cs="仿宋" w:hint="eastAsia"/>
            <w:lang w:eastAsia="zh-CN"/>
          </w:rPr>
          <w:t>(一)、供应链战略规划</w:t>
        </w:r>
        <w:r>
          <w:tab/>
        </w:r>
        <w:r>
          <w:fldChar w:fldCharType="begin"/>
        </w:r>
        <w:r>
          <w:instrText xml:space="preserve"> PAGEREF _Toc7201 \h </w:instrText>
        </w:r>
        <w:r>
          <w:fldChar w:fldCharType="separate"/>
        </w:r>
        <w:r>
          <w:t>56</w:t>
        </w:r>
        <w:r>
          <w:fldChar w:fldCharType="end"/>
        </w:r>
      </w:hyperlink>
    </w:p>
    <w:p>
      <w:pPr>
        <w:pStyle w:val="TOC2"/>
        <w:tabs>
          <w:tab w:val="right" w:leader="dot" w:pos="8306"/>
        </w:tabs>
      </w:pPr>
      <w:hyperlink w:anchor="_Toc25332" w:history="1">
        <w:r>
          <w:rPr>
            <w:rFonts w:ascii="仿宋" w:eastAsia="仿宋" w:hAnsi="仿宋" w:cs="仿宋" w:hint="eastAsia"/>
            <w:lang w:eastAsia="zh-CN"/>
          </w:rPr>
          <w:t>(二)、供应商选择与评估</w:t>
        </w:r>
        <w:r>
          <w:tab/>
        </w:r>
        <w:r>
          <w:fldChar w:fldCharType="begin"/>
        </w:r>
        <w:r>
          <w:instrText xml:space="preserve"> PAGEREF _Toc25332 \h </w:instrText>
        </w:r>
        <w:r>
          <w:fldChar w:fldCharType="separate"/>
        </w:r>
        <w:r>
          <w:t>57</w:t>
        </w:r>
        <w:r>
          <w:fldChar w:fldCharType="end"/>
        </w:r>
      </w:hyperlink>
    </w:p>
    <w:p>
      <w:pPr>
        <w:pStyle w:val="TOC2"/>
        <w:tabs>
          <w:tab w:val="right" w:leader="dot" w:pos="8306"/>
        </w:tabs>
      </w:pPr>
      <w:hyperlink w:anchor="_Toc30934" w:history="1">
        <w:r>
          <w:rPr>
            <w:rFonts w:ascii="仿宋" w:eastAsia="仿宋" w:hAnsi="仿宋" w:cs="仿宋" w:hint="eastAsia"/>
            <w:lang w:eastAsia="zh-CN"/>
          </w:rPr>
          <w:t>(三)、物流与库存管理</w:t>
        </w:r>
        <w:r>
          <w:tab/>
        </w:r>
        <w:r>
          <w:fldChar w:fldCharType="begin"/>
        </w:r>
        <w:r>
          <w:instrText xml:space="preserve"> PAGEREF _Toc30934 \h </w:instrText>
        </w:r>
        <w:r>
          <w:fldChar w:fldCharType="separate"/>
        </w:r>
        <w:r>
          <w:t>58</w:t>
        </w:r>
        <w:r>
          <w:fldChar w:fldCharType="end"/>
        </w:r>
      </w:hyperlink>
    </w:p>
    <w:p>
      <w:pPr>
        <w:pStyle w:val="TOC2"/>
        <w:tabs>
          <w:tab w:val="right" w:leader="dot" w:pos="8306"/>
        </w:tabs>
      </w:pPr>
      <w:hyperlink w:anchor="_Toc32656" w:history="1">
        <w:r>
          <w:rPr>
            <w:rFonts w:ascii="仿宋" w:eastAsia="仿宋" w:hAnsi="仿宋" w:cs="仿宋" w:hint="eastAsia"/>
            <w:lang w:eastAsia="zh-CN"/>
          </w:rPr>
          <w:t>(四)、供应链风险管理</w:t>
        </w:r>
        <w:r>
          <w:tab/>
        </w:r>
        <w:r>
          <w:fldChar w:fldCharType="begin"/>
        </w:r>
        <w:r>
          <w:instrText xml:space="preserve"> PAGEREF _Toc32656 \h </w:instrText>
        </w:r>
        <w:r>
          <w:fldChar w:fldCharType="separate"/>
        </w:r>
        <w:r>
          <w:t>59</w:t>
        </w:r>
        <w:r>
          <w:fldChar w:fldCharType="end"/>
        </w:r>
      </w:hyperlink>
    </w:p>
    <w:p>
      <w:pPr>
        <w:pStyle w:val="TOC1"/>
        <w:tabs>
          <w:tab w:val="right" w:leader="dot" w:pos="8306"/>
        </w:tabs>
      </w:pPr>
      <w:hyperlink w:anchor="_Toc15348" w:history="1">
        <w:r>
          <w:rPr>
            <w:rFonts w:ascii="仿宋" w:eastAsia="仿宋" w:hAnsi="仿宋" w:cs="仿宋" w:hint="eastAsia"/>
            <w:lang w:eastAsia="zh-CN"/>
          </w:rPr>
          <w:t>十二、员工福利与团队建设</w:t>
        </w:r>
        <w:r>
          <w:tab/>
        </w:r>
        <w:r>
          <w:fldChar w:fldCharType="begin"/>
        </w:r>
        <w:r>
          <w:instrText xml:space="preserve"> PAGEREF _Toc15348 \h </w:instrText>
        </w:r>
        <w:r>
          <w:fldChar w:fldCharType="separate"/>
        </w:r>
        <w:r>
          <w:t>60</w:t>
        </w:r>
        <w:r>
          <w:fldChar w:fldCharType="end"/>
        </w:r>
      </w:hyperlink>
    </w:p>
    <w:p>
      <w:pPr>
        <w:pStyle w:val="TOC2"/>
        <w:tabs>
          <w:tab w:val="right" w:leader="dot" w:pos="8306"/>
        </w:tabs>
      </w:pPr>
      <w:hyperlink w:anchor="_Toc22525" w:history="1">
        <w:r>
          <w:rPr>
            <w:rFonts w:ascii="仿宋" w:eastAsia="仿宋" w:hAnsi="仿宋" w:cs="仿宋" w:hint="eastAsia"/>
            <w:lang w:eastAsia="zh-CN"/>
          </w:rPr>
          <w:t>(一)、员工福利政策制定</w:t>
        </w:r>
        <w:r>
          <w:tab/>
        </w:r>
        <w:r>
          <w:fldChar w:fldCharType="begin"/>
        </w:r>
        <w:r>
          <w:instrText xml:space="preserve"> PAGEREF _Toc22525 \h </w:instrText>
        </w:r>
        <w:r>
          <w:fldChar w:fldCharType="separate"/>
        </w:r>
        <w:r>
          <w:t>60</w:t>
        </w:r>
        <w:r>
          <w:fldChar w:fldCharType="end"/>
        </w:r>
      </w:hyperlink>
    </w:p>
    <w:p>
      <w:pPr>
        <w:pStyle w:val="TOC2"/>
        <w:tabs>
          <w:tab w:val="right" w:leader="dot" w:pos="8306"/>
        </w:tabs>
      </w:pPr>
      <w:hyperlink w:anchor="_Toc1910" w:history="1">
        <w:r>
          <w:rPr>
            <w:rFonts w:ascii="仿宋" w:eastAsia="仿宋" w:hAnsi="仿宋" w:cs="仿宋" w:hint="eastAsia"/>
            <w:lang w:eastAsia="zh-CN"/>
          </w:rPr>
          <w:t>(二)、团队建设活动规划</w:t>
        </w:r>
        <w:r>
          <w:tab/>
        </w:r>
        <w:r>
          <w:fldChar w:fldCharType="begin"/>
        </w:r>
        <w:r>
          <w:instrText xml:space="preserve"> PAGEREF _Toc1910 \h </w:instrText>
        </w:r>
        <w:r>
          <w:fldChar w:fldCharType="separate"/>
        </w:r>
        <w:r>
          <w:t>62</w:t>
        </w:r>
        <w:r>
          <w:fldChar w:fldCharType="end"/>
        </w:r>
      </w:hyperlink>
    </w:p>
    <w:p>
      <w:pPr>
        <w:pStyle w:val="TOC2"/>
        <w:tabs>
          <w:tab w:val="right" w:leader="dot" w:pos="8306"/>
        </w:tabs>
      </w:pPr>
      <w:hyperlink w:anchor="_Toc18622" w:history="1">
        <w:r>
          <w:rPr>
            <w:rFonts w:ascii="仿宋" w:eastAsia="仿宋" w:hAnsi="仿宋" w:cs="仿宋" w:hint="eastAsia"/>
            <w:lang w:eastAsia="zh-CN"/>
          </w:rPr>
          <w:t>(三)、员工关怀与激励措施</w:t>
        </w:r>
        <w:r>
          <w:tab/>
        </w:r>
        <w:r>
          <w:fldChar w:fldCharType="begin"/>
        </w:r>
        <w:r>
          <w:instrText xml:space="preserve"> PAGEREF _Toc18622 \h </w:instrText>
        </w:r>
        <w:r>
          <w:fldChar w:fldCharType="separate"/>
        </w:r>
        <w:r>
          <w:t>62</w:t>
        </w:r>
        <w:r>
          <w:fldChar w:fldCharType="end"/>
        </w:r>
      </w:hyperlink>
    </w:p>
    <w:p>
      <w:pPr>
        <w:pStyle w:val="TOC2"/>
        <w:tabs>
          <w:tab w:val="right" w:leader="dot" w:pos="8306"/>
        </w:tabs>
      </w:pPr>
      <w:hyperlink w:anchor="_Toc18042" w:history="1">
        <w:r>
          <w:rPr>
            <w:rFonts w:ascii="仿宋" w:eastAsia="仿宋" w:hAnsi="仿宋" w:cs="仿宋" w:hint="eastAsia"/>
            <w:lang w:eastAsia="zh-CN"/>
          </w:rPr>
          <w:t>(四)、团队文化与价值观塑造</w:t>
        </w:r>
        <w:r>
          <w:tab/>
        </w:r>
        <w:r>
          <w:fldChar w:fldCharType="begin"/>
        </w:r>
        <w:r>
          <w:instrText xml:space="preserve"> PAGEREF _Toc18042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0856"/>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14882"/>
      <w:r>
        <w:rPr>
          <w:rFonts w:ascii="仿宋" w:eastAsia="仿宋" w:hAnsi="仿宋" w:cs="仿宋" w:hint="eastAsia"/>
          <w:lang w:eastAsia="zh-CN"/>
        </w:rPr>
        <w:t>(一)、高精度燃油滤纸项目运营管理机制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在高精度燃油滤纸项目运营阶段，我们将建立完善的运营管理机制，以确保高精度燃油滤纸项目稳健运行和高效管理。关键要点包括：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成立专业化的运营团队，囊括各领域专业人才，确保对高精度燃油滤纸项目各方面进行全面管理。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12013"/>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9556"/>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16827"/>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为保持高精度燃油滤纸项目的高效运行和不断改进，我们将定期进行检查与评估：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13281"/>
      <w:r>
        <w:rPr>
          <w:rFonts w:ascii="仿宋" w:eastAsia="仿宋" w:hAnsi="仿宋" w:cs="仿宋" w:hint="eastAsia"/>
          <w:sz w:val="28"/>
          <w:lang w:eastAsia="zh-CN"/>
        </w:rPr>
        <w:t>二、工艺先进性</w:t>
      </w:r>
      <w:bookmarkEnd w:id="7"/>
    </w:p>
    <w:p>
      <w:pPr>
        <w:pStyle w:val="Heading2"/>
        <w:rPr>
          <w:rFonts w:ascii="仿宋" w:eastAsia="仿宋" w:hAnsi="仿宋" w:cs="仿宋" w:hint="eastAsia"/>
          <w:lang w:eastAsia="zh-CN"/>
        </w:rPr>
      </w:pPr>
      <w:bookmarkStart w:id="8" w:name="_Toc29898"/>
      <w:r>
        <w:rPr>
          <w:rFonts w:ascii="仿宋" w:eastAsia="仿宋" w:hAnsi="仿宋" w:cs="仿宋" w:hint="eastAsia"/>
          <w:lang w:eastAsia="zh-CN"/>
        </w:rPr>
        <w:t>(一)、高精度燃油滤纸项目建设期的原辅材料保障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高精度燃油滤纸项目在施工期间的原辅材料采购主要涵盖以下几个方面：钢材、木材、水泥以及各种建筑和装饰材料。高精度燃油滤纸项目所在地周边市场拥有丰富的供应资源，有多家供货厂家和商户，能够满足高精度燃油滤纸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高精度燃油滤纸项目施工不可或缺的主要材料之一，涵盖结构钢、型钢等多个种类，市场上存在多家专业生产厂家，提供了多样化的选择。木材作为建筑和装饰的重要原材料，周边供应商可提供各类木材品种，以满足高精度燃油滤纸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高精度燃油滤纸项目所在地区有多家水泥生产厂家，保障了高精度燃油滤纸项目对水泥的供应。此外，各种建筑及装饰材料，如砖瓦、涂料、地板等，也能在周边市场找到丰富的品种和供应商，确保高精度燃油滤纸项目在施工过程中有足够的选择空间。</w:t>
      </w:r>
    </w:p>
    <w:p>
      <w:pPr>
        <w:pStyle w:val="Heading2"/>
        <w:ind w:firstLine="560" w:firstLineChars="200"/>
        <w:rPr>
          <w:rFonts w:ascii="仿宋" w:eastAsia="仿宋" w:hAnsi="仿宋" w:cs="仿宋" w:hint="eastAsia"/>
          <w:sz w:val="28"/>
          <w:lang w:eastAsia="zh-CN"/>
        </w:rPr>
      </w:pPr>
      <w:bookmarkStart w:id="9" w:name="_Toc25521"/>
      <w:r>
        <w:rPr>
          <w:rFonts w:ascii="仿宋" w:eastAsia="仿宋" w:hAnsi="仿宋" w:cs="仿宋" w:hint="eastAsia"/>
          <w:sz w:val="28"/>
          <w:lang w:eastAsia="zh-CN"/>
        </w:rPr>
        <w:t>(二)、高精度燃油滤纸项目运营期的原辅材料采购与管理</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在高精度燃油滤纸项目运营期，原辅材料的采购及管理是确保生产顺利进行和产品质量稳定的关键环节。以下是对该方面的运营策略：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高精度燃油滤纸项目承办单位将建立健全IS09000质量管理和质量保证体系，确保物料的质量控制和管理符合国际标准。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高精度燃油滤纸项目在建设时应确保原料来源的稳定可靠，建立长期合作关系，确保建成后原料的质量和连续供应。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0" w:name="_Toc23302"/>
      <w:r>
        <w:rPr>
          <w:rFonts w:ascii="仿宋" w:eastAsia="仿宋" w:hAnsi="仿宋" w:cs="仿宋" w:hint="eastAsia"/>
          <w:sz w:val="28"/>
          <w:lang w:eastAsia="zh-CN"/>
        </w:rPr>
        <w:t>(三)、技术管理的独特特色</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在高精度燃油滤纸项目建设和实施阶段，我们将严格遵循环境保护和安全生产的“三同时”原则，全面贯彻环境保护、职业安全卫生、消防及节能等法律法规和相关措施。关键要求如下：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制定并执行符合环保法规的排放标准，确保高精度燃油滤纸项目不对周边环境造成污染。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实施定期的能耗评估，优化生产流程，确保高精度燃油滤纸项目运行成本最低化。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二、高精度燃油滤纸项目技术优势分析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投资高精度燃油滤纸项目具备明显的技术优势，主要体现在以下方面：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高精度燃油滤纸项目采用先进的节能设施，具备多规格产品转换能力，灵活适应市场需求，运行成本相对较低。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投资高精度燃油滤纸项目所采用的技术与国内资源条件相适应，具有良好的技术适应性。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高精度燃油滤纸项目采用的技术工艺路线在国内生产实践中已经得到验证，证明技术成熟可行。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技术支援条件良好，具备较强的可靠性，有助于确保高精度燃油滤纸项目的平稳运行和高效生产。</w:t>
      </w:r>
    </w:p>
    <w:p>
      <w:pPr>
        <w:pStyle w:val="Heading2"/>
        <w:ind w:firstLine="560" w:firstLineChars="200"/>
        <w:rPr>
          <w:rFonts w:ascii="仿宋" w:eastAsia="仿宋" w:hAnsi="仿宋" w:cs="仿宋" w:hint="eastAsia"/>
          <w:sz w:val="28"/>
          <w:lang w:eastAsia="zh-CN"/>
        </w:rPr>
      </w:pPr>
      <w:bookmarkStart w:id="11" w:name="_Toc24085"/>
      <w:r>
        <w:rPr>
          <w:rFonts w:ascii="仿宋" w:eastAsia="仿宋" w:hAnsi="仿宋" w:cs="仿宋" w:hint="eastAsia"/>
          <w:sz w:val="28"/>
          <w:lang w:eastAsia="zh-CN"/>
        </w:rPr>
        <w:t>(四)、高精度燃油滤纸项目工艺技术设计方案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燃油滤纸项目的建设和实施过程中，我们坚定贯彻执行“三同时”原则，即环境保护、职业安全卫生、消防及节能的原则。我们注重遵循与环境保护、职业安全卫生、消防及节能相关的法律法规，并全面贯彻各项措施，确保高精度燃油滤纸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高精度燃油滤纸项目技术优势分析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在技术方面拥有独特的优势。首先，我们的节能设施是先进的，并具备多规格产品转换的能力，从而确保高精度燃油滤纸项目在运行过程中能够适应市场需求的变化，具备较低的运行成本。其次，投资高精度燃油滤纸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高精度燃油滤纸项目提供了强大的技术支持，使其具备了较强的可靠性。在技术方面，高精度燃油滤纸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2" w:name="_Toc14896"/>
      <w:r>
        <w:rPr>
          <w:rFonts w:ascii="仿宋" w:eastAsia="仿宋" w:hAnsi="仿宋" w:cs="仿宋" w:hint="eastAsia"/>
          <w:sz w:val="28"/>
          <w:lang w:eastAsia="zh-CN"/>
        </w:rPr>
        <w:t>(五)、设备选型的智能化方案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燃油滤纸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高精度燃油滤纸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高精度燃油滤纸项目投资风险，我们将力求选择设备生产厂家，其设备交货期、售后服务、安装调试等方面表现优越，以确保高精度燃油滤纸项目的顺利进行。我们主要选用国产设备，以减少高精度燃油滤纸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万元。通过以上措施，我们将确保高精度燃油滤纸项目在设备采购方面达到最佳性能和效益。</w:t>
      </w:r>
    </w:p>
    <w:p>
      <w:pPr>
        <w:pStyle w:val="Heading1"/>
        <w:ind w:firstLine="560" w:firstLineChars="200"/>
        <w:rPr>
          <w:rFonts w:ascii="仿宋" w:eastAsia="仿宋" w:hAnsi="仿宋" w:cs="仿宋" w:hint="eastAsia"/>
          <w:sz w:val="28"/>
          <w:lang w:eastAsia="zh-CN"/>
        </w:rPr>
      </w:pPr>
      <w:bookmarkStart w:id="13" w:name="_Toc21687"/>
      <w:r>
        <w:rPr>
          <w:rFonts w:ascii="仿宋" w:eastAsia="仿宋" w:hAnsi="仿宋" w:cs="仿宋" w:hint="eastAsia"/>
          <w:sz w:val="28"/>
          <w:lang w:eastAsia="zh-CN"/>
        </w:rPr>
        <w:t>三、工程设计说明</w:t>
      </w:r>
      <w:bookmarkEnd w:id="13"/>
    </w:p>
    <w:p>
      <w:pPr>
        <w:pStyle w:val="Heading2"/>
        <w:rPr>
          <w:rFonts w:ascii="仿宋" w:eastAsia="仿宋" w:hAnsi="仿宋" w:cs="仿宋" w:hint="eastAsia"/>
          <w:lang w:eastAsia="zh-CN"/>
        </w:rPr>
      </w:pPr>
      <w:bookmarkStart w:id="14" w:name="_Toc7305"/>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5" w:name="_Toc21262"/>
      <w:r>
        <w:rPr>
          <w:rFonts w:ascii="仿宋" w:eastAsia="仿宋" w:hAnsi="仿宋" w:cs="仿宋" w:hint="eastAsia"/>
          <w:sz w:val="28"/>
          <w:lang w:eastAsia="zh-CN"/>
        </w:rPr>
        <w:t>(二)、高精度燃油滤纸项目工程建设标准规范</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6" w:name="_Toc18688"/>
      <w:r>
        <w:rPr>
          <w:rFonts w:ascii="仿宋" w:eastAsia="仿宋" w:hAnsi="仿宋" w:cs="仿宋" w:hint="eastAsia"/>
          <w:sz w:val="28"/>
          <w:lang w:eastAsia="zh-CN"/>
        </w:rPr>
        <w:t>(三)、高精度燃油滤纸项目总平面设计要求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高精度燃油滤纸项目总平面设计要求将包括对高精度燃油滤纸项目用地的科学规划，确保合理的场地利用和各功能区域的合理布局。这涉及到交通流线、景观绿化、建筑分布等方面的综合考虑。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7" w:name="_Toc4181"/>
      <w:r>
        <w:rPr>
          <w:rFonts w:ascii="仿宋" w:eastAsia="仿宋" w:hAnsi="仿宋" w:cs="仿宋" w:hint="eastAsia"/>
          <w:sz w:val="28"/>
          <w:lang w:eastAsia="zh-CN"/>
        </w:rPr>
        <w:t>(四)、建筑设计规范和标准</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8" w:name="_Toc7621"/>
      <w:r>
        <w:rPr>
          <w:rFonts w:ascii="仿宋" w:eastAsia="仿宋" w:hAnsi="仿宋" w:cs="仿宋" w:hint="eastAsia"/>
          <w:sz w:val="28"/>
          <w:lang w:eastAsia="zh-CN"/>
        </w:rPr>
        <w:t>(五)、土建工程设计年限及安全等级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9" w:name="_Toc28249"/>
      <w:r>
        <w:rPr>
          <w:rFonts w:ascii="仿宋" w:eastAsia="仿宋" w:hAnsi="仿宋" w:cs="仿宋" w:hint="eastAsia"/>
          <w:sz w:val="28"/>
          <w:lang w:eastAsia="zh-CN"/>
        </w:rPr>
        <w:t>(六)、建筑工程设计总体要求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0" w:name="_Toc26725"/>
      <w:r>
        <w:rPr>
          <w:rFonts w:ascii="仿宋" w:eastAsia="仿宋" w:hAnsi="仿宋" w:cs="仿宋" w:hint="eastAsia"/>
          <w:sz w:val="28"/>
          <w:lang w:eastAsia="zh-CN"/>
        </w:rPr>
        <w:t>四、高精度燃油滤纸项目建设地分析</w:t>
      </w:r>
      <w:bookmarkEnd w:id="20"/>
    </w:p>
    <w:p>
      <w:pPr>
        <w:pStyle w:val="Heading2"/>
        <w:rPr>
          <w:rFonts w:ascii="仿宋" w:eastAsia="仿宋" w:hAnsi="仿宋" w:cs="仿宋" w:hint="eastAsia"/>
          <w:lang w:eastAsia="zh-CN"/>
        </w:rPr>
      </w:pPr>
      <w:bookmarkStart w:id="21" w:name="_Toc29593"/>
      <w:r>
        <w:rPr>
          <w:rFonts w:ascii="仿宋" w:eastAsia="仿宋" w:hAnsi="仿宋" w:cs="仿宋" w:hint="eastAsia"/>
          <w:lang w:eastAsia="zh-CN"/>
        </w:rPr>
        <w:t>(一)、高精度燃油滤纸项目选址原则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确保高精度燃油滤纸项目建设不会对周围环境造成污染，或者任何潜在的污染都将控制在国家法律和标准允许的范围内。高精度燃油滤纸项目建设的区域将依据城市总体规划，以确保布局相对独立，便于进行科研、生产经营和管理活动。同时，高精度燃油滤纸项目建设区域与城市建设地的联系也将得到全面考虑，以促使高精度燃油滤纸项目与城市的发展更为协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建设方案将在满足高精度燃油滤纸项目产品生产工艺、消防安全、环境保护卫生等要求的前提下，尽量合并建筑，以提高资源利用效率。在布置方面，将充分利用自然空间，贯彻执行“十分珍惜和合理利用土地”的基本国策，根据具体情况因地制宜，合理布置高精度燃油滤纸项目建设，确保土地利用的合理性和可持续性。这样的高精度燃油滤纸项目规划将确保在高精度燃油滤纸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2" w:name="_Toc28641"/>
      <w:r>
        <w:rPr>
          <w:rFonts w:ascii="仿宋" w:eastAsia="仿宋" w:hAnsi="仿宋" w:cs="仿宋" w:hint="eastAsia"/>
          <w:sz w:val="28"/>
          <w:lang w:eastAsia="zh-CN"/>
        </w:rPr>
        <w:t>(二)、高精度燃油滤纸项目选址</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高精度燃油滤纸项目选址在 xxx 产业示范园区，这一选址的决定经过了充分的论证和考量。首先，xxx 产业示范园区作为地区内产业发展的重要引擎，具备了先进的基础设施和产业配套条件，为高精度燃油滤纸项目的顺利开展提供了有力支持。其次，该示范园区拥有便捷的交通网络和优越的地理位置，有利于原材料供应、产品流通以及人员往来，提高了高精度燃油滤纸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高精度燃油滤纸项目的环保理念高度契合。选址于示范园区，不仅可以有效整合各类资源，降低高精度燃油滤纸项目建设和运营的成本，同时也有助于提升高精度燃油滤纸项目的整体竞争力。综合考虑产业集聚效应、交通便捷性以及生态环保等多方面因素，选址于 xxx 产业示范园区对高精度燃油滤纸项目的可持续发展具有积极的促进作用。</w:t>
      </w:r>
    </w:p>
    <w:p>
      <w:pPr>
        <w:pStyle w:val="Heading2"/>
        <w:ind w:firstLine="560" w:firstLineChars="200"/>
        <w:rPr>
          <w:rFonts w:ascii="仿宋" w:eastAsia="仿宋" w:hAnsi="仿宋" w:cs="仿宋" w:hint="eastAsia"/>
          <w:sz w:val="28"/>
          <w:lang w:eastAsia="zh-CN"/>
        </w:rPr>
      </w:pPr>
      <w:bookmarkStart w:id="23" w:name="_Toc17297"/>
      <w:r>
        <w:rPr>
          <w:rFonts w:ascii="仿宋" w:eastAsia="仿宋" w:hAnsi="仿宋" w:cs="仿宋" w:hint="eastAsia"/>
          <w:sz w:val="28"/>
          <w:lang w:eastAsia="zh-CN"/>
        </w:rPr>
        <w:t>(三)、建设条件分析</w:t>
      </w:r>
      <w:bookmarkEnd w:id="23"/>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承办单位目前资产运营状况良好，财务管理制度健全且完善，企业财务雄厚。凭借卓越的产品质量、科学的管理模式以及灵活畅通的销售网络，该单位连年实现盈利，为高精度燃油滤纸项目建设提供充足的计划自筹资金。当地人民政府和主管部门高度重视高精度燃油滤纸项目建设，土地、规划、建设等管理部门提出了切实可行的实施方案和保障措施，并给予充分的认可。此外，高精度燃油滤纸项目建设区域拥有充足的水、电、气等资源供给，足以满足高精度燃油滤纸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高精度燃油滤纸项目可依托高精度燃油滤纸项目建设地成熟的公用工程、辅助工程、储运设施等富余资源，同时拥有丰富的劳动力资源和完善的社会服务体系。这将有助于加速高精度燃油滤纸项目建设进度，降低建设成本，实现高精度燃油滤纸项目投资的节约，提升高精度燃油滤纸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燃油滤纸项目承办单位具备一大批丰富经验的高精度燃油滤纸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高精度燃油滤纸项目承办单位还与多家科研院所建立了长期的合作关系，并设立了向科研开发倾斜的奖励机制，每年投入专项资金用于重点产品和关键工艺的研发奖励。这为高精度燃油滤纸项目的科研创新提供了有力的支持。</w:t>
      </w:r>
    </w:p>
    <w:p>
      <w:pPr>
        <w:pStyle w:val="Heading2"/>
        <w:ind w:firstLine="560" w:firstLineChars="200"/>
        <w:rPr>
          <w:rFonts w:ascii="仿宋" w:eastAsia="仿宋" w:hAnsi="仿宋" w:cs="仿宋" w:hint="eastAsia"/>
          <w:sz w:val="28"/>
          <w:lang w:eastAsia="zh-CN"/>
        </w:rPr>
      </w:pPr>
      <w:bookmarkStart w:id="24" w:name="_Toc18522"/>
      <w:r>
        <w:rPr>
          <w:rFonts w:ascii="仿宋" w:eastAsia="仿宋" w:hAnsi="仿宋" w:cs="仿宋" w:hint="eastAsia"/>
          <w:sz w:val="28"/>
          <w:lang w:eastAsia="zh-CN"/>
        </w:rPr>
        <w:t>(四)、用地控制指标</w:t>
      </w:r>
      <w:bookmarkEnd w:id="2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高精度燃油滤纸项目选址于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产业示范园区，关于用地控制指标的规划与管理，本高精度燃油滤纸项目将严格遵循国家和地方的相关法规和标准。用地控制指标包括但不限于以下几个方面：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高精度燃油滤纸项目将严格按照规划建设主体工程的需要，确保建筑物基底占地面积在符合法规的范围内，以最大限度地利用土地，提高用地利用效率。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根据示范园区的总体规划，高精度燃油滤纸项目将遵循相应的建筑密度标准，合理规划建设，保障高精度燃油滤纸项目建设的紧凑性和高效性。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在高精度燃油滤纸项目建设中，将注重绿化工作，确保绿化率达到或超过规划要求。通过科学合理的绿化设计，提升高精度燃油滤纸项目周边的生态环境，使其更加宜居宜业。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高精度燃油滤纸项目将根据规划要求，合理规划地上和地下层数，确保建设的稳定性和安全性。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根据示范园区的具体规划和相关法规，高精度燃油滤纸项目还将遵循其他用地控制指标，如建筑线、退让线等，确保高精度燃油滤纸项目的建设与周边环境的和谐相处。</w:t>
      </w:r>
    </w:p>
    <w:p>
      <w:pPr>
        <w:pStyle w:val="Heading2"/>
        <w:ind w:firstLine="560" w:firstLineChars="200"/>
        <w:rPr>
          <w:rFonts w:ascii="仿宋" w:eastAsia="仿宋" w:hAnsi="仿宋" w:cs="仿宋" w:hint="eastAsia"/>
          <w:sz w:val="28"/>
          <w:lang w:eastAsia="zh-CN"/>
        </w:rPr>
      </w:pPr>
      <w:bookmarkStart w:id="25" w:name="_Toc28195"/>
      <w:r>
        <w:rPr>
          <w:rFonts w:ascii="仿宋" w:eastAsia="仿宋" w:hAnsi="仿宋" w:cs="仿宋" w:hint="eastAsia"/>
          <w:sz w:val="28"/>
          <w:lang w:eastAsia="zh-CN"/>
        </w:rPr>
        <w:t>(五)、用地总体要求</w:t>
      </w:r>
      <w:bookmarkEnd w:id="2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在本期工程高精度燃油滤纸项目的建设规划中，涉及到一系列关键的建设指标，这些指标将有助于确保高精度燃油滤纸项目的合理规划和高效建设。具体而言：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高精度燃油滤纸项目的建筑系数为XXX%。该系数是对高精度燃油滤纸项目建筑面积与用地面积的比例控制，通过设定合理的建筑系数，可以确保高精度燃油滤纸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高精度燃油滤纸项目的建筑容积率为XXX。该率值衡量了建筑物总体积与用地面积的比例，是规划中用来控制建筑高度和密度的关键参数。通过合理控制建筑容积率，可以在确保建筑物结构合理的同时，使高精度燃油滤纸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高精度燃油滤纸项目的生态品质，本期工程高精度燃油滤纸项目将严格执行绿化覆盖率标准，目标值为XXX%。这意味着在高精度燃油滤纸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高精度燃油滤纸项目的固定资产投资强度为XXX万元/亩。该指标表征了每亩土地上的固定资产投资额，是评估高精度燃油滤纸项目投资规模的重要参考。通过科学合理地控制投资强度，可以实现资金的有效利用，确保高精度燃油滤纸项目的投资回报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这些建设规划指标将有助于高精度燃油滤纸项目在建设过程中充分考虑资源利用效率、环境保护、投资效益等多个方面，实现可持续发展的目标。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6" w:name="_Toc1356"/>
      <w:r>
        <w:rPr>
          <w:rFonts w:ascii="仿宋" w:eastAsia="仿宋" w:hAnsi="仿宋" w:cs="仿宋" w:hint="eastAsia"/>
          <w:sz w:val="28"/>
          <w:lang w:eastAsia="zh-CN"/>
        </w:rPr>
        <w:t>(六)、节约用地措施</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燃油滤纸项目建设坚持专业化生产原则，将主要生产过程和关键工序由高精度燃油滤纸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高精度燃油滤纸项目采用高效的生产工艺，通过科学的设备布局，最大程度地提高生产效率，减少生产空间的浪费。这包括合理的生产流程设计，避免不必要的物料运输和仓储空间占用。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高精度燃油滤纸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在生产过程中，高精度燃油滤纸项目将注重资源的综合利用，减少废弃物的产生。通过回收再利用、能源回收等手段，最大化地减少对新资源的依赖，实现对土地资源的更为有效的利用。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高精度燃油滤纸项目建设在土地资源的规划和使用上不仅注重高效性和科技性，同时保持对生态环境的尊重。这种全方位的土地资源节约措施将有助于高精度燃油滤纸项目的可持续发展和为社会创造更多的经济效益。</w:t>
      </w:r>
    </w:p>
    <w:p>
      <w:pPr>
        <w:pStyle w:val="Heading2"/>
        <w:ind w:firstLine="560" w:firstLineChars="200"/>
        <w:rPr>
          <w:rFonts w:ascii="仿宋" w:eastAsia="仿宋" w:hAnsi="仿宋" w:cs="仿宋" w:hint="eastAsia"/>
          <w:sz w:val="28"/>
          <w:lang w:eastAsia="zh-CN"/>
        </w:rPr>
      </w:pPr>
      <w:bookmarkStart w:id="27" w:name="_Toc30583"/>
      <w:r>
        <w:rPr>
          <w:rFonts w:ascii="仿宋" w:eastAsia="仿宋" w:hAnsi="仿宋" w:cs="仿宋" w:hint="eastAsia"/>
          <w:sz w:val="28"/>
          <w:lang w:eastAsia="zh-CN"/>
        </w:rPr>
        <w:t>(七)、总图布置方案</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在高精度燃油滤纸项目规划中，总图布置方案是确保各个组成部分协调有序、高效运作的关键。以下是总图布置方案的主要考虑因素：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高精度燃油滤纸项目整体布局应基于高效生产流程和员工流动，确保各功能区域之间协调有序。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https://d.book118.com/046125151211010044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高精度燃油滤纸项目发展计划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A96909"/>
    <w:rsid w:val="2CCA2C19"/>
    <w:rsid w:val="5FA9690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46125151211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2024-02-05T22:41:00Z</dcterms:created>
  <dcterms:modified xsi:type="dcterms:W3CDTF">2024-02-05T22:41:30Z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D0470362566949B08BC5D4A78ACEECAC_11</vt:lpwstr>
  </property>
  <property fmtid="{D5CDD505-2E9C-101B-9397-08002B2CF9AE}" pid="3" name="KSOProductBuildVer">
    <vt:lpwstr>2052-12.1.0.16250</vt:lpwstr>
  </property>
</Properties>
</file>