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382F" w14:paraId="697AB9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382F" w14:paraId="68549D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382F" w14:paraId="2E43C0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382F" w:rsidRPr="0035382F" w14:paraId="0E817CA0" w14:textId="49F74E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382F">
        <w:rPr>
          <w:rFonts w:ascii="宋体" w:eastAsia="宋体" w:hAnsi="宋体" w:hint="eastAsia"/>
          <w:b/>
          <w:sz w:val="60"/>
        </w:rPr>
        <w:t>特色原料药项目效益评估报告</w:t>
      </w:r>
    </w:p>
    <w:p w:rsidR="0035382F" w:rsidP="0035382F" w14:paraId="2B577C45" w14:textId="149761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382F">
        <w:rPr>
          <w:rFonts w:ascii="仿宋" w:eastAsia="仿宋" w:hAnsi="仿宋" w:hint="eastAsia"/>
          <w:b/>
          <w:sz w:val="40"/>
        </w:rPr>
        <w:t>目录</w:t>
      </w:r>
    </w:p>
    <w:p w:rsidR="0035382F" w14:paraId="11AC70AC" w14:textId="4A061BF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382F" w14:paraId="1F6B1F79" w14:textId="655BD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382F" w14:paraId="6BA32624" w14:textId="47B0C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382F" w14:paraId="6CFB3454" w14:textId="1B6EC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382F" w14:paraId="7C136117" w14:textId="4A8E23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二、特色原料药项目规划进度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382F" w14:paraId="0E80A2D3" w14:textId="39360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(一)、特色原料药项目进度安排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382F" w14:paraId="77F328AE" w14:textId="43115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(二)、特色原料药项目实施保障措施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382F" w14:paraId="466C859C" w14:textId="72C7F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382F" w14:paraId="4C4E88D0" w14:textId="5C184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(四)、特色原料药项目进度监控与调整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382F" w14:paraId="7BE376EA" w14:textId="0012B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382F" w14:paraId="6055E9AA" w14:textId="6870BC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382F" w14:paraId="5AF205EF" w14:textId="480C8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382F" w14:paraId="11DA803D" w14:textId="4915B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382F" w14:paraId="0676528B" w14:textId="3D341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382F" w14:paraId="044962AF" w14:textId="715D0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_Toc153768099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382F" w14:paraId="0E5B924B" w14:textId="5ACE22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382F" w14:paraId="6A07FBFE" w14:textId="36BAB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382F" w14:paraId="4F5B3AAE" w14:textId="40730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(二)、特色原料药项目技术工艺简要分析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5382F" w14:paraId="79E70544" w14:textId="1DB2B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382F" w14:paraId="2EC1FCA9" w14:textId="2AEFC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(四)、特色原料药项目技术流程简述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382F" w14:paraId="6306BC14" w14:textId="11737B9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382F" w14:paraId="146A3F8F" w14:textId="29AB73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五、特色原料药项目承办单位基本情况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382F" w14:paraId="4B1500D4" w14:textId="4E49A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382F" w14:paraId="7FCDA179" w14:textId="5E7A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382F" w14:paraId="0EB8A4B5" w14:textId="369E4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382F" w14:paraId="5C937012" w14:textId="36FD4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382F" w14:paraId="1F3F44D9" w14:textId="03187D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382F" w14:paraId="5940F84C" w14:textId="10048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382F" w14:paraId="2C824FAE" w14:textId="5348A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382F" w14:paraId="1E379869" w14:textId="530FE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382F" w14:paraId="55DEB196" w14:textId="13DCA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382F" w14:paraId="5B4F9F3B" w14:textId="59BE0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382F" w14:paraId="189C8F2D" w14:textId="2F431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5382F" w14:paraId="492D64AC" w14:textId="094E3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382F" w14:paraId="6D7C0495" w14:textId="74552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382F" w14:paraId="49C8A9C3" w14:textId="36D8C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382F" w14:paraId="32256B64" w14:textId="7EAB9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382F" w14:paraId="6095B517" w14:textId="4671C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382F" w14:paraId="6A51246C" w14:textId="1CB54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382F" w14:paraId="45EF20BF" w14:textId="46978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5382F" w14:paraId="01C80D3E" w14:textId="5BA160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382F" w14:paraId="72B0AC6E" w14:textId="0431B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(一)、特色原料药项目风险分析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382F" w14:paraId="7ED3FEE8" w14:textId="4AA3E46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(二)、特色原料药项目风险对策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382F" w14:paraId="25E7004C" w14:textId="67D4B0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382F" w14:paraId="2A031A62" w14:textId="45BE2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382F" w14:paraId="5417F2F9" w14:textId="0FDCB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382F" w14:paraId="35D11E56" w14:textId="5A132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382F" w14:paraId="3285A7F4" w14:textId="63C4A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382F" w14:paraId="4C8905E5" w14:textId="50DF7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382F" w14:paraId="3FB3FC41" w14:textId="07E8E7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382F" w14:paraId="76E13030" w14:textId="6336E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382F" w14:paraId="380294D4" w14:textId="681B6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382F" w14:paraId="5614585D" w14:textId="6A3E8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382F" w14:paraId="658ECF56" w14:textId="2D74F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382F" w14:paraId="32B4F122" w14:textId="5535D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382F" w14:paraId="6293657D" w14:textId="025B7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382F" w14:paraId="4BA958D5" w14:textId="3E4AF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382F" w14:paraId="3AC1B6DA" w14:textId="70FF7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382F" w14:paraId="34908A02" w14:textId="28769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382F" w14:paraId="280B4D23" w14:textId="169D9D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382F" w14:paraId="549B0C75" w14:textId="42B99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382F" w14:paraId="5B39CF0D" w14:textId="2D9DF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382F" w14:paraId="53C90ACD" w14:textId="42D79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382F" w14:paraId="62B03595" w14:textId="02FDC7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382F" w14:paraId="1D04908A" w14:textId="1A1EC2B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382F" w14:paraId="5329B7D4" w14:textId="00824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382F" w14:paraId="027E149D" w14:textId="59B51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_Toc153768151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382F" w:rsidP="0035382F" w14:paraId="45784B08" w14:textId="39E9814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5382F" w:rsidP="0035382F" w14:paraId="172FB9B0" w14:textId="25158411">
      <w:pPr>
        <w:pStyle w:val="Heading1"/>
        <w:jc w:val="center"/>
        <w:rPr>
          <w:rFonts w:hint="eastAsia"/>
        </w:rPr>
      </w:pPr>
      <w:bookmarkStart w:id="0" w:name="_Toc153768085"/>
      <w:r w:rsidRPr="0035382F">
        <w:rPr>
          <w:rFonts w:hint="eastAsia"/>
        </w:rPr>
        <w:t>前言</w:t>
      </w:r>
      <w:bookmarkEnd w:id="0"/>
    </w:p>
    <w:p w:rsidR="0035382F" w:rsidP="0035382F" w14:paraId="67747DD3" w14:textId="7B0C02AE">
      <w:pPr>
        <w:ind w:firstLine="560" w:firstLineChars="200"/>
        <w:rPr>
          <w:rFonts w:ascii="仿宋" w:eastAsia="仿宋" w:hint="eastAsia"/>
          <w:sz w:val="28"/>
        </w:rPr>
      </w:pPr>
      <w:r w:rsidRPr="0035382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5382F" w:rsidP="0035382F" w14:paraId="3E7DDC71" w14:textId="7D7EBCC1">
      <w:pPr>
        <w:pStyle w:val="Heading1"/>
        <w:rPr>
          <w:rFonts w:hint="eastAsia"/>
        </w:rPr>
      </w:pPr>
      <w:bookmarkStart w:id="1" w:name="_Toc153768086"/>
      <w:r w:rsidRPr="0035382F">
        <w:rPr>
          <w:rFonts w:hint="eastAsia"/>
        </w:rPr>
        <w:t>一、市场预测</w:t>
      </w:r>
      <w:bookmarkEnd w:id="1"/>
    </w:p>
    <w:p w:rsidR="0035382F" w:rsidP="0035382F" w14:paraId="0EDA567D" w14:textId="6934A937">
      <w:pPr>
        <w:pStyle w:val="Heading2"/>
      </w:pPr>
      <w:bookmarkStart w:id="2" w:name="_Toc153768087"/>
      <w:r w:rsidRPr="0035382F">
        <w:t>(一)、行业发展概况</w:t>
      </w:r>
      <w:bookmarkEnd w:id="2"/>
    </w:p>
    <w:p w:rsidR="0035382F" w:rsidRPr="0035382F" w:rsidP="0035382F" w14:paraId="2EB02F06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35382F" w:rsidRPr="0035382F" w:rsidP="0035382F" w14:paraId="7BFA6A7B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市场规模扩大：行业市场规模持续扩大，引起了更多投资者和企业的兴趣。这表明市场需求持续增长，为新特色原料药项目的发展提供了坚实的基础。</w:t>
      </w:r>
    </w:p>
    <w:p w:rsidR="0035382F" w:rsidRPr="0035382F" w:rsidP="0035382F" w14:paraId="361F6580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技术创新：行业经历了技术创新的浪潮，包括</w:t>
      </w:r>
      <w:r w:rsidRPr="0035382F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35382F" w:rsidRPr="0035382F" w:rsidP="0035382F" w14:paraId="77A82D8A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竞争格局：行业内竞争激烈，有许多关键参与者。然而，一些主要公司已经占据了市场份额，而其他新进入者正在迅速崭露头角。这为特色原料药项目的定位和市场占有率带来了挑战和机会。</w:t>
      </w:r>
    </w:p>
    <w:p w:rsidR="0035382F" w:rsidP="0035382F" w14:paraId="282915C3" w14:textId="09E8053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5382F" w:rsidP="0035382F" w14:textId="09E8053E">
      <w:pPr>
        <w:ind w:firstLine="560" w:firstLineChars="200"/>
        <w:rPr>
          <w:rFonts w:ascii="仿宋" w:eastAsia="仿宋" w:hAnsi="仿宋" w:hint="eastAsia"/>
          <w:sz w:val="28"/>
        </w:rPr>
      </w:pPr>
      <w:r w:rsidRPr="0035382F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35382F">
        <w:rPr>
          <w:rFonts w:ascii="仿宋" w:eastAsia="仿宋" w:hAnsi="仿宋" w:hint="eastAsia"/>
          <w:sz w:val="28"/>
        </w:rPr>
        <w:t>极影响。</w:t>
      </w:r>
    </w:p>
    <w:p w:rsidR="0035382F" w:rsidP="0035382F" w14:paraId="01E61855" w14:textId="7340347D">
      <w:pPr>
        <w:pStyle w:val="Heading2"/>
      </w:pPr>
      <w:bookmarkStart w:id="3" w:name="_Toc153768088"/>
      <w:r w:rsidRPr="0035382F">
        <w:t>(二)、影响行业发展主要因素</w:t>
      </w:r>
      <w:bookmarkEnd w:id="3"/>
    </w:p>
    <w:p w:rsidR="0035382F" w:rsidRPr="0035382F" w:rsidP="0035382F" w14:paraId="007CC6C3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了解行业发展的主要因素对特色原料药项目的成功至关重要。下面是一些可能影响某某特色原料药项目行业的主要因素：</w:t>
      </w:r>
    </w:p>
    <w:p w:rsidR="0035382F" w:rsidRPr="0035382F" w:rsidP="0035382F" w14:paraId="0DF54B66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市场需求：市场需求是行业发展的关键因素。了解市场需求的趋势和变化，包括产品类型和规格的需求，可以帮助特色原料药项目确定市场定位和产品策略。</w:t>
      </w:r>
    </w:p>
    <w:p w:rsidR="0035382F" w:rsidRPr="0035382F" w:rsidP="0035382F" w14:paraId="65686379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35382F" w:rsidRPr="0035382F" w:rsidP="0035382F" w14:paraId="45BC5A27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原材料供应：原材料的可获得性和成本可能会对生产过程和成本产生影响。了解原材料供应链的稳定性对特色原料药项目至关重要。</w:t>
      </w:r>
    </w:p>
    <w:p w:rsidR="0035382F" w:rsidRPr="0035382F" w:rsidP="0035382F" w14:paraId="6104523D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竞争格局：竞争对行业的发展产生重大影响。了解主要竞争对手的策略和市场份额，以及新进入者的威胁，可以帮助特色原料药项目在市场中建立竞争优势。</w:t>
      </w:r>
    </w:p>
    <w:p w:rsidR="0035382F" w:rsidRPr="0035382F" w:rsidP="0035382F" w14:paraId="24110016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技术趋势：了解行业内的最新技术趋势和创新，可以帮助特色原料药项目保持竞争力并满足市场需求。</w:t>
      </w:r>
    </w:p>
    <w:p w:rsidR="0035382F" w:rsidP="0035382F" w14:paraId="5C7384B0" w14:textId="3B3D1DA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5382F">
        <w:rPr>
          <w:rFonts w:ascii="仿宋" w:eastAsia="仿宋" w:hAnsi="仿宋" w:hint="eastAsia"/>
          <w:sz w:val="28"/>
        </w:rPr>
        <w:t>通过深入分析行业发展概况和主要影响因素，您可以更好地了解市场情况，为特色原料药项目的市场预测提供更有力的依据。</w:t>
      </w:r>
    </w:p>
    <w:p w:rsidR="0035382F" w:rsidP="0035382F" w14:paraId="6CB56C07" w14:textId="06FE3AAA">
      <w:pPr>
        <w:pStyle w:val="Heading1"/>
        <w:rPr>
          <w:rFonts w:hint="eastAsia"/>
        </w:rPr>
      </w:pPr>
      <w:bookmarkStart w:id="4" w:name="_Toc153768089"/>
      <w:r w:rsidRPr="0035382F">
        <w:rPr>
          <w:rFonts w:hint="eastAsia"/>
        </w:rPr>
        <w:t>二、特色原料药项目规划进度</w:t>
      </w:r>
      <w:bookmarkEnd w:id="4"/>
    </w:p>
    <w:p w:rsidR="0035382F" w:rsidP="0035382F" w14:paraId="14FECA45" w14:textId="0DA2631B">
      <w:pPr>
        <w:pStyle w:val="Heading2"/>
      </w:pPr>
      <w:bookmarkStart w:id="5" w:name="_Toc153768090"/>
      <w:r w:rsidRPr="0035382F">
        <w:t>(一)、特色原料药项目进度安排</w:t>
      </w:r>
      <w:bookmarkEnd w:id="5"/>
    </w:p>
    <w:p w:rsidR="0035382F" w:rsidRPr="0035382F" w:rsidP="0035382F" w14:paraId="3395977A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为确保特色原料药项目按计划有序推进，</w:t>
      </w:r>
      <w:r w:rsidRPr="0035382F">
        <w:rPr>
          <w:rFonts w:ascii="仿宋" w:eastAsia="仿宋" w:hAnsi="仿宋"/>
          <w:sz w:val="28"/>
        </w:rPr>
        <w:t>xxx（集团）有限公司精心设计了详细的特色原料药项目实施计划，分为多个关键阶段：</w:t>
      </w:r>
    </w:p>
    <w:p w:rsidR="0035382F" w:rsidRPr="0035382F" w:rsidP="0035382F" w14:paraId="2E8ADD80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/>
          <w:sz w:val="28"/>
        </w:rPr>
        <w:t xml:space="preserve"> 阶段一：前期准备</w:t>
      </w:r>
    </w:p>
    <w:p w:rsidR="0035382F" w:rsidRPr="0035382F" w:rsidP="0035382F" w14:paraId="258BF214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在特色原料药项目启动初期，我们将进行综合的前期准备工作，包括特色原料药项目可行性研究、土地评估和法规遵循。这一阶段的成功将为特色原料药项目的后续进展奠定坚实基础。</w:t>
      </w:r>
    </w:p>
    <w:p w:rsidR="0035382F" w:rsidRPr="0035382F" w:rsidP="0035382F" w14:paraId="1F1613B9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/>
          <w:sz w:val="28"/>
        </w:rPr>
        <w:t xml:space="preserve"> 阶段二：工程勘察与设计</w:t>
      </w:r>
    </w:p>
    <w:p w:rsidR="0035382F" w:rsidRPr="0035382F" w:rsidP="0035382F" w14:paraId="2C8A114E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深入的工程勘察和科学的设计是特色原料药项目成功的关键。我们将确保特色原料药项目方案的合理性，为后续的施工提供准确的指导。</w:t>
      </w:r>
    </w:p>
    <w:p w:rsidR="0035382F" w:rsidRPr="0035382F" w:rsidP="0035382F" w14:paraId="2951FA5B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/>
          <w:sz w:val="28"/>
        </w:rPr>
        <w:t xml:space="preserve"> 阶段三：土建工程施工</w:t>
      </w:r>
    </w:p>
    <w:p w:rsidR="0035382F" w:rsidRPr="0035382F" w:rsidP="0035382F" w14:paraId="2A3AEDE9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35382F" w:rsidRPr="0035382F" w:rsidP="0035382F" w14:paraId="0ADADD3F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/>
          <w:sz w:val="28"/>
        </w:rPr>
        <w:t xml:space="preserve"> 阶段四：设备采购</w:t>
      </w:r>
    </w:p>
    <w:p w:rsidR="0035382F" w:rsidRPr="0035382F" w:rsidP="0035382F" w14:paraId="4F52E30C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为满足特色原料药项目需求，我们将执行设备采购计划。对供应商的选择和设备性能的检验将是关键的保障环节。</w:t>
      </w:r>
    </w:p>
    <w:p w:rsidR="0035382F" w:rsidRPr="0035382F" w:rsidP="0035382F" w14:paraId="70FE32FC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/>
          <w:sz w:val="28"/>
        </w:rPr>
        <w:t xml:space="preserve"> 阶段五：设备安装调试</w:t>
      </w:r>
    </w:p>
    <w:p w:rsidR="0035382F" w:rsidRPr="0035382F" w:rsidP="0035382F" w14:paraId="6657F2E0" w14:textId="77777777">
      <w:pPr>
        <w:ind w:firstLine="560" w:firstLineChars="200"/>
        <w:rPr>
          <w:rFonts w:ascii="仿宋" w:eastAsia="仿宋" w:hAnsi="仿宋"/>
          <w:sz w:val="28"/>
        </w:rPr>
      </w:pPr>
      <w:r w:rsidRPr="0035382F">
        <w:rPr>
          <w:rFonts w:ascii="仿宋" w:eastAsia="仿宋" w:hAnsi="仿宋" w:hint="eastAsia"/>
          <w:sz w:val="28"/>
        </w:rPr>
        <w:t>设备的精确安装和有效调试是确保特色原料药项目正常运行的关键。我们将注重每个环节的细节和协同工作，以确保设备的高效运</w:t>
      </w:r>
      <w:r w:rsidRPr="0035382F">
        <w:rPr>
          <w:rFonts w:ascii="仿宋" w:eastAsia="仿宋" w:hAnsi="仿宋"/>
          <w:sz w:val="28"/>
        </w:rPr>
        <w:br/>
      </w:r>
      <w:r w:rsidRPr="0035382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https://d.book118.com/046204230240010033</w:t>
        </w:r>
      </w:hyperlink>
    </w:p>
    <w:p w:rsidR="0035382F" w:rsidRPr="0035382F" w:rsidP="0035382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paraId="666DB0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82F" w14:paraId="69C704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paraId="19123785" w14:textId="7D62F4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382F" w14:paraId="7067B7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paraId="518143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D62F4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D62F4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D62F4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D62F4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D62F4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D62F4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P="00130AA1" w14:textId="7D62F4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5382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paraId="60A851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RPr="0035382F" w:rsidP="0035382F" w14:paraId="6055C9FB" w14:textId="671858CE">
    <w:pPr>
      <w:pStyle w:val="Header"/>
      <w:rPr>
        <w:rFonts w:ascii="仿宋" w:eastAsia="仿宋" w:hAnsi="仿宋"/>
      </w:rPr>
    </w:pPr>
    <w:r w:rsidRPr="0035382F">
      <w:rPr>
        <w:rFonts w:ascii="仿宋" w:eastAsia="仿宋" w:hAnsi="仿宋" w:hint="eastAsia"/>
      </w:rPr>
      <w:t>特色原料药项目效益评估报告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paraId="7E74A8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RPr="0035382F" w:rsidP="0035382F" w14:textId="671858CE">
    <w:pPr>
      <w:pStyle w:val="Header"/>
      <w:rPr>
        <w:rFonts w:ascii="仿宋" w:eastAsia="仿宋" w:hAnsi="仿宋"/>
      </w:rPr>
    </w:pPr>
    <w:r w:rsidRPr="0035382F">
      <w:rPr>
        <w:rFonts w:ascii="仿宋" w:eastAsia="仿宋" w:hAnsi="仿宋" w:hint="eastAsia"/>
      </w:rPr>
      <w:t>特色原料药项目效益评估报告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RPr="0035382F" w:rsidP="0035382F" w14:textId="671858CE">
    <w:pPr>
      <w:pStyle w:val="Header"/>
      <w:rPr>
        <w:rFonts w:ascii="仿宋" w:eastAsia="仿宋" w:hAnsi="仿宋"/>
      </w:rPr>
    </w:pPr>
    <w:r w:rsidRPr="0035382F">
      <w:rPr>
        <w:rFonts w:ascii="仿宋" w:eastAsia="仿宋" w:hAnsi="仿宋" w:hint="eastAsia"/>
      </w:rPr>
      <w:t>特色原料药项目效益评估报告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RPr="0035382F" w:rsidP="0035382F" w14:textId="671858CE">
    <w:pPr>
      <w:pStyle w:val="Header"/>
      <w:rPr>
        <w:rFonts w:ascii="仿宋" w:eastAsia="仿宋" w:hAnsi="仿宋"/>
      </w:rPr>
    </w:pPr>
    <w:r w:rsidRPr="0035382F">
      <w:rPr>
        <w:rFonts w:ascii="仿宋" w:eastAsia="仿宋" w:hAnsi="仿宋" w:hint="eastAsia"/>
      </w:rPr>
      <w:t>特色原料药项目效益评估报告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RPr="0035382F" w:rsidP="0035382F" w14:textId="671858CE">
    <w:pPr>
      <w:pStyle w:val="Header"/>
      <w:rPr>
        <w:rFonts w:ascii="仿宋" w:eastAsia="仿宋" w:hAnsi="仿宋"/>
      </w:rPr>
    </w:pPr>
    <w:r w:rsidRPr="0035382F">
      <w:rPr>
        <w:rFonts w:ascii="仿宋" w:eastAsia="仿宋" w:hAnsi="仿宋" w:hint="eastAsia"/>
      </w:rPr>
      <w:t>特色原料药项目效益评估报告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RPr="0035382F" w:rsidP="0035382F" w14:textId="671858CE">
    <w:pPr>
      <w:pStyle w:val="Header"/>
      <w:rPr>
        <w:rFonts w:ascii="仿宋" w:eastAsia="仿宋" w:hAnsi="仿宋"/>
      </w:rPr>
    </w:pPr>
    <w:r w:rsidRPr="0035382F">
      <w:rPr>
        <w:rFonts w:ascii="仿宋" w:eastAsia="仿宋" w:hAnsi="仿宋" w:hint="eastAsia"/>
      </w:rPr>
      <w:t>特色原料药项目效益评估报告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RPr="0035382F" w:rsidP="0035382F" w14:textId="671858CE">
    <w:pPr>
      <w:pStyle w:val="Header"/>
      <w:rPr>
        <w:rFonts w:ascii="仿宋" w:eastAsia="仿宋" w:hAnsi="仿宋"/>
      </w:rPr>
    </w:pPr>
    <w:r w:rsidRPr="0035382F">
      <w:rPr>
        <w:rFonts w:ascii="仿宋" w:eastAsia="仿宋" w:hAnsi="仿宋" w:hint="eastAsia"/>
      </w:rPr>
      <w:t>特色原料药项目效益评估报告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:rsidRPr="0035382F" w:rsidP="0035382F" w14:textId="671858CE">
    <w:pPr>
      <w:pStyle w:val="Header"/>
      <w:rPr>
        <w:rFonts w:ascii="仿宋" w:eastAsia="仿宋" w:hAnsi="仿宋"/>
      </w:rPr>
    </w:pPr>
    <w:r w:rsidRPr="0035382F">
      <w:rPr>
        <w:rFonts w:ascii="仿宋" w:eastAsia="仿宋" w:hAnsi="仿宋" w:hint="eastAsia"/>
      </w:rPr>
      <w:t>特色原料药项目效益评估报告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8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82F"/>
    <w:rsid w:val="0006201C"/>
    <w:rsid w:val="00130AA1"/>
    <w:rsid w:val="003538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4A2FDF"/>
  <w15:chartTrackingRefBased/>
  <w15:docId w15:val="{5EB18062-DC3D-4070-A7A7-1231AB4DA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38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38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38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38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38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38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3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38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382F"/>
  </w:style>
  <w:style w:type="paragraph" w:styleId="TOC1">
    <w:name w:val="toc 1"/>
    <w:basedOn w:val="Normal"/>
    <w:next w:val="Normal"/>
    <w:autoRedefine/>
    <w:uiPriority w:val="39"/>
    <w:unhideWhenUsed/>
    <w:rsid w:val="0035382F"/>
  </w:style>
  <w:style w:type="paragraph" w:styleId="TOC2">
    <w:name w:val="toc 2"/>
    <w:basedOn w:val="Normal"/>
    <w:next w:val="Normal"/>
    <w:autoRedefine/>
    <w:uiPriority w:val="39"/>
    <w:unhideWhenUsed/>
    <w:rsid w:val="003538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46204230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3235</Words>
  <Characters>18441</Characters>
  <Application>Microsoft Office Word</Application>
  <DocSecurity>0</DocSecurity>
  <Lines>153</Lines>
  <Paragraphs>43</Paragraphs>
  <ScaleCrop>false</ScaleCrop>
  <Company/>
  <LinksUpToDate>false</LinksUpToDate>
  <CharactersWithSpaces>21633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2023-12-17T21:00:00Z</dcterms:created>
  <dcterms:modified xsi:type="dcterms:W3CDTF">2023-12-17T21:01:00Z</dcterms:modified>
</cp:coreProperties>
</file>