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核磁共振岩心测试仪项目规划设计方案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27" w:history="1">
        <w:r>
          <w:rPr>
            <w:rFonts w:ascii="仿宋" w:eastAsia="仿宋" w:hAnsi="仿宋" w:cs="仿宋" w:hint="eastAsia"/>
            <w:lang w:eastAsia="zh-CN"/>
          </w:rPr>
          <w:t>前言</w:t>
        </w:r>
        <w:r>
          <w:tab/>
        </w:r>
        <w:r>
          <w:fldChar w:fldCharType="begin"/>
        </w:r>
        <w:r>
          <w:instrText xml:space="preserve"> PAGEREF _Toc29527 \h </w:instrText>
        </w:r>
        <w:r>
          <w:fldChar w:fldCharType="separate"/>
        </w:r>
        <w:r>
          <w:t>3</w:t>
        </w:r>
        <w:r>
          <w:fldChar w:fldCharType="end"/>
        </w:r>
      </w:hyperlink>
    </w:p>
    <w:p>
      <w:pPr>
        <w:pStyle w:val="TOC1"/>
        <w:tabs>
          <w:tab w:val="right" w:leader="dot" w:pos="8306"/>
        </w:tabs>
      </w:pPr>
      <w:hyperlink w:anchor="_Toc2970" w:history="1">
        <w:r>
          <w:rPr>
            <w:rFonts w:ascii="仿宋" w:eastAsia="仿宋" w:hAnsi="仿宋" w:cs="仿宋" w:hint="eastAsia"/>
            <w:lang w:eastAsia="zh-CN"/>
          </w:rPr>
          <w:t>一、核磁共振岩心测试仪项目概论</w:t>
        </w:r>
        <w:r>
          <w:tab/>
        </w:r>
        <w:r>
          <w:fldChar w:fldCharType="begin"/>
        </w:r>
        <w:r>
          <w:instrText xml:space="preserve"> PAGEREF _Toc2970 \h </w:instrText>
        </w:r>
        <w:r>
          <w:fldChar w:fldCharType="separate"/>
        </w:r>
        <w:r>
          <w:t>3</w:t>
        </w:r>
        <w:r>
          <w:fldChar w:fldCharType="end"/>
        </w:r>
      </w:hyperlink>
    </w:p>
    <w:p>
      <w:pPr>
        <w:pStyle w:val="TOC2"/>
        <w:tabs>
          <w:tab w:val="right" w:leader="dot" w:pos="8306"/>
        </w:tabs>
      </w:pPr>
      <w:hyperlink w:anchor="_Toc23169" w:history="1">
        <w:r>
          <w:rPr>
            <w:rFonts w:ascii="仿宋" w:eastAsia="仿宋" w:hAnsi="仿宋" w:cs="仿宋" w:hint="eastAsia"/>
            <w:lang w:eastAsia="zh-CN"/>
          </w:rPr>
          <w:t>(一)、核磁共振岩心测试仪项目概况</w:t>
        </w:r>
        <w:r>
          <w:tab/>
        </w:r>
        <w:r>
          <w:fldChar w:fldCharType="begin"/>
        </w:r>
        <w:r>
          <w:instrText xml:space="preserve"> PAGEREF _Toc23169 \h </w:instrText>
        </w:r>
        <w:r>
          <w:fldChar w:fldCharType="separate"/>
        </w:r>
        <w:r>
          <w:t>3</w:t>
        </w:r>
        <w:r>
          <w:fldChar w:fldCharType="end"/>
        </w:r>
      </w:hyperlink>
    </w:p>
    <w:p>
      <w:pPr>
        <w:pStyle w:val="TOC2"/>
        <w:tabs>
          <w:tab w:val="right" w:leader="dot" w:pos="8306"/>
        </w:tabs>
      </w:pPr>
      <w:hyperlink w:anchor="_Toc21613" w:history="1">
        <w:r>
          <w:rPr>
            <w:rFonts w:ascii="仿宋" w:eastAsia="仿宋" w:hAnsi="仿宋" w:cs="仿宋" w:hint="eastAsia"/>
            <w:lang w:eastAsia="zh-CN"/>
          </w:rPr>
          <w:t>(二)、核磁共振岩心测试仪项目目标</w:t>
        </w:r>
        <w:r>
          <w:tab/>
        </w:r>
        <w:r>
          <w:fldChar w:fldCharType="begin"/>
        </w:r>
        <w:r>
          <w:instrText xml:space="preserve"> PAGEREF _Toc21613 \h </w:instrText>
        </w:r>
        <w:r>
          <w:fldChar w:fldCharType="separate"/>
        </w:r>
        <w:r>
          <w:t>6</w:t>
        </w:r>
        <w:r>
          <w:fldChar w:fldCharType="end"/>
        </w:r>
      </w:hyperlink>
    </w:p>
    <w:p>
      <w:pPr>
        <w:pStyle w:val="TOC2"/>
        <w:tabs>
          <w:tab w:val="right" w:leader="dot" w:pos="8306"/>
        </w:tabs>
      </w:pPr>
      <w:hyperlink w:anchor="_Toc27061" w:history="1">
        <w:r>
          <w:rPr>
            <w:rFonts w:ascii="仿宋" w:eastAsia="仿宋" w:hAnsi="仿宋" w:cs="仿宋" w:hint="eastAsia"/>
            <w:lang w:eastAsia="zh-CN"/>
          </w:rPr>
          <w:t>(三)、核磁共振岩心测试仪项目提出的理由</w:t>
        </w:r>
        <w:r>
          <w:tab/>
        </w:r>
        <w:r>
          <w:fldChar w:fldCharType="begin"/>
        </w:r>
        <w:r>
          <w:instrText xml:space="preserve"> PAGEREF _Toc27061 \h </w:instrText>
        </w:r>
        <w:r>
          <w:fldChar w:fldCharType="separate"/>
        </w:r>
        <w:r>
          <w:t>6</w:t>
        </w:r>
        <w:r>
          <w:fldChar w:fldCharType="end"/>
        </w:r>
      </w:hyperlink>
    </w:p>
    <w:p>
      <w:pPr>
        <w:pStyle w:val="TOC2"/>
        <w:tabs>
          <w:tab w:val="right" w:leader="dot" w:pos="8306"/>
        </w:tabs>
      </w:pPr>
      <w:hyperlink w:anchor="_Toc15334" w:history="1">
        <w:r>
          <w:rPr>
            <w:rFonts w:ascii="仿宋" w:eastAsia="仿宋" w:hAnsi="仿宋" w:cs="仿宋" w:hint="eastAsia"/>
            <w:lang w:eastAsia="zh-CN"/>
          </w:rPr>
          <w:t>(四)、核磁共振岩心测试仪项目意义</w:t>
        </w:r>
        <w:r>
          <w:tab/>
        </w:r>
        <w:r>
          <w:fldChar w:fldCharType="begin"/>
        </w:r>
        <w:r>
          <w:instrText xml:space="preserve"> PAGEREF _Toc15334 \h </w:instrText>
        </w:r>
        <w:r>
          <w:fldChar w:fldCharType="separate"/>
        </w:r>
        <w:r>
          <w:t>8</w:t>
        </w:r>
        <w:r>
          <w:fldChar w:fldCharType="end"/>
        </w:r>
      </w:hyperlink>
    </w:p>
    <w:p>
      <w:pPr>
        <w:pStyle w:val="TOC2"/>
        <w:tabs>
          <w:tab w:val="right" w:leader="dot" w:pos="8306"/>
        </w:tabs>
      </w:pPr>
      <w:hyperlink w:anchor="_Toc32167" w:history="1">
        <w:r>
          <w:rPr>
            <w:rFonts w:ascii="仿宋" w:eastAsia="仿宋" w:hAnsi="仿宋" w:cs="仿宋" w:hint="eastAsia"/>
            <w:lang w:eastAsia="zh-CN"/>
          </w:rPr>
          <w:t>(五)、核磁共振岩心测试仪项目背景</w:t>
        </w:r>
        <w:r>
          <w:tab/>
        </w:r>
        <w:r>
          <w:fldChar w:fldCharType="begin"/>
        </w:r>
        <w:r>
          <w:instrText xml:space="preserve"> PAGEREF _Toc32167 \h </w:instrText>
        </w:r>
        <w:r>
          <w:fldChar w:fldCharType="separate"/>
        </w:r>
        <w:r>
          <w:t>9</w:t>
        </w:r>
        <w:r>
          <w:fldChar w:fldCharType="end"/>
        </w:r>
      </w:hyperlink>
    </w:p>
    <w:p>
      <w:pPr>
        <w:pStyle w:val="TOC1"/>
        <w:tabs>
          <w:tab w:val="right" w:leader="dot" w:pos="8306"/>
        </w:tabs>
      </w:pPr>
      <w:hyperlink w:anchor="_Toc1043" w:history="1">
        <w:r>
          <w:rPr>
            <w:rFonts w:ascii="仿宋" w:eastAsia="仿宋" w:hAnsi="仿宋" w:cs="仿宋" w:hint="eastAsia"/>
            <w:lang w:eastAsia="zh-CN"/>
          </w:rPr>
          <w:t>二、市场分析、调研</w:t>
        </w:r>
        <w:r>
          <w:tab/>
        </w:r>
        <w:r>
          <w:fldChar w:fldCharType="begin"/>
        </w:r>
        <w:r>
          <w:instrText xml:space="preserve"> PAGEREF _Toc1043 \h </w:instrText>
        </w:r>
        <w:r>
          <w:fldChar w:fldCharType="separate"/>
        </w:r>
        <w:r>
          <w:t>10</w:t>
        </w:r>
        <w:r>
          <w:fldChar w:fldCharType="end"/>
        </w:r>
      </w:hyperlink>
    </w:p>
    <w:p>
      <w:pPr>
        <w:pStyle w:val="TOC2"/>
        <w:tabs>
          <w:tab w:val="right" w:leader="dot" w:pos="8306"/>
        </w:tabs>
      </w:pPr>
      <w:hyperlink w:anchor="_Toc28593" w:history="1">
        <w:r>
          <w:rPr>
            <w:rFonts w:ascii="仿宋" w:eastAsia="仿宋" w:hAnsi="仿宋" w:cs="仿宋" w:hint="eastAsia"/>
            <w:lang w:eastAsia="zh-CN"/>
          </w:rPr>
          <w:t>(一)、核磁共振岩心测试仪行业分析</w:t>
        </w:r>
        <w:r>
          <w:tab/>
        </w:r>
        <w:r>
          <w:fldChar w:fldCharType="begin"/>
        </w:r>
        <w:r>
          <w:instrText xml:space="preserve"> PAGEREF _Toc28593 \h </w:instrText>
        </w:r>
        <w:r>
          <w:fldChar w:fldCharType="separate"/>
        </w:r>
        <w:r>
          <w:t>10</w:t>
        </w:r>
        <w:r>
          <w:fldChar w:fldCharType="end"/>
        </w:r>
      </w:hyperlink>
    </w:p>
    <w:p>
      <w:pPr>
        <w:pStyle w:val="TOC2"/>
        <w:tabs>
          <w:tab w:val="right" w:leader="dot" w:pos="8306"/>
        </w:tabs>
      </w:pPr>
      <w:hyperlink w:anchor="_Toc19046" w:history="1">
        <w:r>
          <w:rPr>
            <w:rFonts w:ascii="仿宋" w:eastAsia="仿宋" w:hAnsi="仿宋" w:cs="仿宋" w:hint="eastAsia"/>
            <w:lang w:eastAsia="zh-CN"/>
          </w:rPr>
          <w:t>(二)、核磁共振岩心测试仪市场分析预测</w:t>
        </w:r>
        <w:r>
          <w:tab/>
        </w:r>
        <w:r>
          <w:fldChar w:fldCharType="begin"/>
        </w:r>
        <w:r>
          <w:instrText xml:space="preserve"> PAGEREF _Toc19046 \h </w:instrText>
        </w:r>
        <w:r>
          <w:fldChar w:fldCharType="separate"/>
        </w:r>
        <w:r>
          <w:t>11</w:t>
        </w:r>
        <w:r>
          <w:fldChar w:fldCharType="end"/>
        </w:r>
      </w:hyperlink>
    </w:p>
    <w:p>
      <w:pPr>
        <w:pStyle w:val="TOC1"/>
        <w:tabs>
          <w:tab w:val="right" w:leader="dot" w:pos="8306"/>
        </w:tabs>
      </w:pPr>
      <w:hyperlink w:anchor="_Toc21261" w:history="1">
        <w:r>
          <w:rPr>
            <w:rFonts w:ascii="仿宋" w:eastAsia="仿宋" w:hAnsi="仿宋" w:cs="仿宋" w:hint="eastAsia"/>
            <w:lang w:eastAsia="zh-CN"/>
          </w:rPr>
          <w:t>三、核磁共振岩心测试仪项目文档管理</w:t>
        </w:r>
        <w:r>
          <w:tab/>
        </w:r>
        <w:r>
          <w:fldChar w:fldCharType="begin"/>
        </w:r>
        <w:r>
          <w:instrText xml:space="preserve"> PAGEREF _Toc21261 \h </w:instrText>
        </w:r>
        <w:r>
          <w:fldChar w:fldCharType="separate"/>
        </w:r>
        <w:r>
          <w:t>12</w:t>
        </w:r>
        <w:r>
          <w:fldChar w:fldCharType="end"/>
        </w:r>
      </w:hyperlink>
    </w:p>
    <w:p>
      <w:pPr>
        <w:pStyle w:val="TOC2"/>
        <w:tabs>
          <w:tab w:val="right" w:leader="dot" w:pos="8306"/>
        </w:tabs>
      </w:pPr>
      <w:hyperlink w:anchor="_Toc23154" w:history="1">
        <w:r>
          <w:rPr>
            <w:rFonts w:ascii="仿宋" w:eastAsia="仿宋" w:hAnsi="仿宋" w:cs="仿宋" w:hint="eastAsia"/>
            <w:lang w:eastAsia="zh-CN"/>
          </w:rPr>
          <w:t>(一)、文档编制与审查</w:t>
        </w:r>
        <w:r>
          <w:tab/>
        </w:r>
        <w:r>
          <w:fldChar w:fldCharType="begin"/>
        </w:r>
        <w:r>
          <w:instrText xml:space="preserve"> PAGEREF _Toc23154 \h </w:instrText>
        </w:r>
        <w:r>
          <w:fldChar w:fldCharType="separate"/>
        </w:r>
        <w:r>
          <w:t>12</w:t>
        </w:r>
        <w:r>
          <w:fldChar w:fldCharType="end"/>
        </w:r>
      </w:hyperlink>
    </w:p>
    <w:p>
      <w:pPr>
        <w:pStyle w:val="TOC2"/>
        <w:tabs>
          <w:tab w:val="right" w:leader="dot" w:pos="8306"/>
        </w:tabs>
      </w:pPr>
      <w:hyperlink w:anchor="_Toc23844" w:history="1">
        <w:r>
          <w:rPr>
            <w:rFonts w:ascii="仿宋" w:eastAsia="仿宋" w:hAnsi="仿宋" w:cs="仿宋" w:hint="eastAsia"/>
            <w:lang w:eastAsia="zh-CN"/>
          </w:rPr>
          <w:t>(二)、文档发布与分发</w:t>
        </w:r>
        <w:r>
          <w:tab/>
        </w:r>
        <w:r>
          <w:fldChar w:fldCharType="begin"/>
        </w:r>
        <w:r>
          <w:instrText xml:space="preserve"> PAGEREF _Toc23844 \h </w:instrText>
        </w:r>
        <w:r>
          <w:fldChar w:fldCharType="separate"/>
        </w:r>
        <w:r>
          <w:t>13</w:t>
        </w:r>
        <w:r>
          <w:fldChar w:fldCharType="end"/>
        </w:r>
      </w:hyperlink>
    </w:p>
    <w:p>
      <w:pPr>
        <w:pStyle w:val="TOC2"/>
        <w:tabs>
          <w:tab w:val="right" w:leader="dot" w:pos="8306"/>
        </w:tabs>
      </w:pPr>
      <w:hyperlink w:anchor="_Toc21404" w:history="1">
        <w:r>
          <w:rPr>
            <w:rFonts w:ascii="仿宋" w:eastAsia="仿宋" w:hAnsi="仿宋" w:cs="仿宋" w:hint="eastAsia"/>
            <w:lang w:eastAsia="zh-CN"/>
          </w:rPr>
          <w:t>(三)、文档存档与归档</w:t>
        </w:r>
        <w:r>
          <w:tab/>
        </w:r>
        <w:r>
          <w:fldChar w:fldCharType="begin"/>
        </w:r>
        <w:r>
          <w:instrText xml:space="preserve"> PAGEREF _Toc21404 \h </w:instrText>
        </w:r>
        <w:r>
          <w:fldChar w:fldCharType="separate"/>
        </w:r>
        <w:r>
          <w:t>14</w:t>
        </w:r>
        <w:r>
          <w:fldChar w:fldCharType="end"/>
        </w:r>
      </w:hyperlink>
    </w:p>
    <w:p>
      <w:pPr>
        <w:pStyle w:val="TOC1"/>
        <w:tabs>
          <w:tab w:val="right" w:leader="dot" w:pos="8306"/>
        </w:tabs>
      </w:pPr>
      <w:hyperlink w:anchor="_Toc22778" w:history="1">
        <w:r>
          <w:rPr>
            <w:rFonts w:ascii="仿宋" w:eastAsia="仿宋" w:hAnsi="仿宋" w:cs="仿宋" w:hint="eastAsia"/>
            <w:lang w:eastAsia="zh-CN"/>
          </w:rPr>
          <w:t>四、核磁共振岩心测试仪项目危机管理</w:t>
        </w:r>
        <w:r>
          <w:tab/>
        </w:r>
        <w:r>
          <w:fldChar w:fldCharType="begin"/>
        </w:r>
        <w:r>
          <w:instrText xml:space="preserve"> PAGEREF _Toc22778 \h </w:instrText>
        </w:r>
        <w:r>
          <w:fldChar w:fldCharType="separate"/>
        </w:r>
        <w:r>
          <w:t>15</w:t>
        </w:r>
        <w:r>
          <w:fldChar w:fldCharType="end"/>
        </w:r>
      </w:hyperlink>
    </w:p>
    <w:p>
      <w:pPr>
        <w:pStyle w:val="TOC2"/>
        <w:tabs>
          <w:tab w:val="right" w:leader="dot" w:pos="8306"/>
        </w:tabs>
      </w:pPr>
      <w:hyperlink w:anchor="_Toc8514" w:history="1">
        <w:r>
          <w:rPr>
            <w:rFonts w:ascii="仿宋" w:eastAsia="仿宋" w:hAnsi="仿宋" w:cs="仿宋" w:hint="eastAsia"/>
            <w:lang w:eastAsia="zh-CN"/>
          </w:rPr>
          <w:t>(一)、危机预警与识别</w:t>
        </w:r>
        <w:r>
          <w:tab/>
        </w:r>
        <w:r>
          <w:fldChar w:fldCharType="begin"/>
        </w:r>
        <w:r>
          <w:instrText xml:space="preserve"> PAGEREF _Toc8514 \h </w:instrText>
        </w:r>
        <w:r>
          <w:fldChar w:fldCharType="separate"/>
        </w:r>
        <w:r>
          <w:t>15</w:t>
        </w:r>
        <w:r>
          <w:fldChar w:fldCharType="end"/>
        </w:r>
      </w:hyperlink>
    </w:p>
    <w:p>
      <w:pPr>
        <w:pStyle w:val="TOC2"/>
        <w:tabs>
          <w:tab w:val="right" w:leader="dot" w:pos="8306"/>
        </w:tabs>
      </w:pPr>
      <w:hyperlink w:anchor="_Toc18230" w:history="1">
        <w:r>
          <w:rPr>
            <w:rFonts w:ascii="仿宋" w:eastAsia="仿宋" w:hAnsi="仿宋" w:cs="仿宋" w:hint="eastAsia"/>
            <w:lang w:eastAsia="zh-CN"/>
          </w:rPr>
          <w:t>(二)、危机应对与恢复</w:t>
        </w:r>
        <w:r>
          <w:tab/>
        </w:r>
        <w:r>
          <w:fldChar w:fldCharType="begin"/>
        </w:r>
        <w:r>
          <w:instrText xml:space="preserve"> PAGEREF _Toc18230 \h </w:instrText>
        </w:r>
        <w:r>
          <w:fldChar w:fldCharType="separate"/>
        </w:r>
        <w:r>
          <w:t>16</w:t>
        </w:r>
        <w:r>
          <w:fldChar w:fldCharType="end"/>
        </w:r>
      </w:hyperlink>
    </w:p>
    <w:p>
      <w:pPr>
        <w:pStyle w:val="TOC1"/>
        <w:tabs>
          <w:tab w:val="right" w:leader="dot" w:pos="8306"/>
        </w:tabs>
      </w:pPr>
      <w:hyperlink w:anchor="_Toc291" w:history="1">
        <w:r>
          <w:rPr>
            <w:rFonts w:ascii="仿宋" w:eastAsia="仿宋" w:hAnsi="仿宋" w:cs="仿宋" w:hint="eastAsia"/>
            <w:lang w:eastAsia="zh-CN"/>
          </w:rPr>
          <w:t>五、核磁共振岩心测试仪项目可持续发展</w:t>
        </w:r>
        <w:r>
          <w:tab/>
        </w:r>
        <w:r>
          <w:fldChar w:fldCharType="begin"/>
        </w:r>
        <w:r>
          <w:instrText xml:space="preserve"> PAGEREF _Toc291 \h </w:instrText>
        </w:r>
        <w:r>
          <w:fldChar w:fldCharType="separate"/>
        </w:r>
        <w:r>
          <w:t>18</w:t>
        </w:r>
        <w:r>
          <w:fldChar w:fldCharType="end"/>
        </w:r>
      </w:hyperlink>
    </w:p>
    <w:p>
      <w:pPr>
        <w:pStyle w:val="TOC2"/>
        <w:tabs>
          <w:tab w:val="right" w:leader="dot" w:pos="8306"/>
        </w:tabs>
      </w:pPr>
      <w:hyperlink w:anchor="_Toc5996" w:history="1">
        <w:r>
          <w:rPr>
            <w:rFonts w:ascii="仿宋" w:eastAsia="仿宋" w:hAnsi="仿宋" w:cs="仿宋" w:hint="eastAsia"/>
            <w:lang w:eastAsia="zh-CN"/>
          </w:rPr>
          <w:t>(一)、可持续战略与实践</w:t>
        </w:r>
        <w:r>
          <w:tab/>
        </w:r>
        <w:r>
          <w:fldChar w:fldCharType="begin"/>
        </w:r>
        <w:r>
          <w:instrText xml:space="preserve"> PAGEREF _Toc5996 \h </w:instrText>
        </w:r>
        <w:r>
          <w:fldChar w:fldCharType="separate"/>
        </w:r>
        <w:r>
          <w:t>18</w:t>
        </w:r>
        <w:r>
          <w:fldChar w:fldCharType="end"/>
        </w:r>
      </w:hyperlink>
    </w:p>
    <w:p>
      <w:pPr>
        <w:pStyle w:val="TOC2"/>
        <w:tabs>
          <w:tab w:val="right" w:leader="dot" w:pos="8306"/>
        </w:tabs>
      </w:pPr>
      <w:hyperlink w:anchor="_Toc29204" w:history="1">
        <w:r>
          <w:rPr>
            <w:rFonts w:ascii="仿宋" w:eastAsia="仿宋" w:hAnsi="仿宋" w:cs="仿宋" w:hint="eastAsia"/>
            <w:lang w:eastAsia="zh-CN"/>
          </w:rPr>
          <w:t>(二)、环保与社会责任</w:t>
        </w:r>
        <w:r>
          <w:tab/>
        </w:r>
        <w:r>
          <w:fldChar w:fldCharType="begin"/>
        </w:r>
        <w:r>
          <w:instrText xml:space="preserve"> PAGEREF _Toc29204 \h </w:instrText>
        </w:r>
        <w:r>
          <w:fldChar w:fldCharType="separate"/>
        </w:r>
        <w:r>
          <w:t>19</w:t>
        </w:r>
        <w:r>
          <w:fldChar w:fldCharType="end"/>
        </w:r>
      </w:hyperlink>
    </w:p>
    <w:p>
      <w:pPr>
        <w:pStyle w:val="TOC1"/>
        <w:tabs>
          <w:tab w:val="right" w:leader="dot" w:pos="8306"/>
        </w:tabs>
      </w:pPr>
      <w:hyperlink w:anchor="_Toc3200" w:history="1">
        <w:r>
          <w:rPr>
            <w:rFonts w:ascii="仿宋" w:eastAsia="仿宋" w:hAnsi="仿宋" w:cs="仿宋" w:hint="eastAsia"/>
            <w:lang w:eastAsia="zh-CN"/>
          </w:rPr>
          <w:t>六、核磁共振岩心测试仪项目选址可行性分析</w:t>
        </w:r>
        <w:r>
          <w:tab/>
        </w:r>
        <w:r>
          <w:fldChar w:fldCharType="begin"/>
        </w:r>
        <w:r>
          <w:instrText xml:space="preserve"> PAGEREF _Toc3200 \h </w:instrText>
        </w:r>
        <w:r>
          <w:fldChar w:fldCharType="separate"/>
        </w:r>
        <w:r>
          <w:t>20</w:t>
        </w:r>
        <w:r>
          <w:fldChar w:fldCharType="end"/>
        </w:r>
      </w:hyperlink>
    </w:p>
    <w:p>
      <w:pPr>
        <w:pStyle w:val="TOC2"/>
        <w:tabs>
          <w:tab w:val="right" w:leader="dot" w:pos="8306"/>
        </w:tabs>
      </w:pPr>
      <w:hyperlink w:anchor="_Toc30018" w:history="1">
        <w:r>
          <w:rPr>
            <w:rFonts w:ascii="仿宋" w:eastAsia="仿宋" w:hAnsi="仿宋" w:cs="仿宋" w:hint="eastAsia"/>
            <w:lang w:eastAsia="zh-CN"/>
          </w:rPr>
          <w:t>(一)、核磁共振岩心测试仪项目选址</w:t>
        </w:r>
        <w:r>
          <w:tab/>
        </w:r>
        <w:r>
          <w:fldChar w:fldCharType="begin"/>
        </w:r>
        <w:r>
          <w:instrText xml:space="preserve"> PAGEREF _Toc30018 \h </w:instrText>
        </w:r>
        <w:r>
          <w:fldChar w:fldCharType="separate"/>
        </w:r>
        <w:r>
          <w:t>20</w:t>
        </w:r>
        <w:r>
          <w:fldChar w:fldCharType="end"/>
        </w:r>
      </w:hyperlink>
    </w:p>
    <w:p>
      <w:pPr>
        <w:pStyle w:val="TOC2"/>
        <w:tabs>
          <w:tab w:val="right" w:leader="dot" w:pos="8306"/>
        </w:tabs>
      </w:pPr>
      <w:hyperlink w:anchor="_Toc11615" w:history="1">
        <w:r>
          <w:rPr>
            <w:rFonts w:ascii="仿宋" w:eastAsia="仿宋" w:hAnsi="仿宋" w:cs="仿宋" w:hint="eastAsia"/>
            <w:lang w:eastAsia="zh-CN"/>
          </w:rPr>
          <w:t>(二)、用地控制指标</w:t>
        </w:r>
        <w:r>
          <w:tab/>
        </w:r>
        <w:r>
          <w:fldChar w:fldCharType="begin"/>
        </w:r>
        <w:r>
          <w:instrText xml:space="preserve"> PAGEREF _Toc11615 \h </w:instrText>
        </w:r>
        <w:r>
          <w:fldChar w:fldCharType="separate"/>
        </w:r>
        <w:r>
          <w:t>20</w:t>
        </w:r>
        <w:r>
          <w:fldChar w:fldCharType="end"/>
        </w:r>
      </w:hyperlink>
    </w:p>
    <w:p>
      <w:pPr>
        <w:pStyle w:val="TOC2"/>
        <w:tabs>
          <w:tab w:val="right" w:leader="dot" w:pos="8306"/>
        </w:tabs>
      </w:pPr>
      <w:hyperlink w:anchor="_Toc7820" w:history="1">
        <w:r>
          <w:rPr>
            <w:rFonts w:ascii="仿宋" w:eastAsia="仿宋" w:hAnsi="仿宋" w:cs="仿宋" w:hint="eastAsia"/>
            <w:lang w:eastAsia="zh-CN"/>
          </w:rPr>
          <w:t>(三)、节约用地措施</w:t>
        </w:r>
        <w:r>
          <w:tab/>
        </w:r>
        <w:r>
          <w:fldChar w:fldCharType="begin"/>
        </w:r>
        <w:r>
          <w:instrText xml:space="preserve"> PAGEREF _Toc7820 \h </w:instrText>
        </w:r>
        <w:r>
          <w:fldChar w:fldCharType="separate"/>
        </w:r>
        <w:r>
          <w:t>22</w:t>
        </w:r>
        <w:r>
          <w:fldChar w:fldCharType="end"/>
        </w:r>
      </w:hyperlink>
    </w:p>
    <w:p>
      <w:pPr>
        <w:pStyle w:val="TOC2"/>
        <w:tabs>
          <w:tab w:val="right" w:leader="dot" w:pos="8306"/>
        </w:tabs>
      </w:pPr>
      <w:hyperlink w:anchor="_Toc27757" w:history="1">
        <w:r>
          <w:rPr>
            <w:rFonts w:ascii="仿宋" w:eastAsia="仿宋" w:hAnsi="仿宋" w:cs="仿宋" w:hint="eastAsia"/>
            <w:lang w:eastAsia="zh-CN"/>
          </w:rPr>
          <w:t>(四)、总图布置方案</w:t>
        </w:r>
        <w:r>
          <w:tab/>
        </w:r>
        <w:r>
          <w:fldChar w:fldCharType="begin"/>
        </w:r>
        <w:r>
          <w:instrText xml:space="preserve"> PAGEREF _Toc27757 \h </w:instrText>
        </w:r>
        <w:r>
          <w:fldChar w:fldCharType="separate"/>
        </w:r>
        <w:r>
          <w:t>23</w:t>
        </w:r>
        <w:r>
          <w:fldChar w:fldCharType="end"/>
        </w:r>
      </w:hyperlink>
    </w:p>
    <w:p>
      <w:pPr>
        <w:pStyle w:val="TOC2"/>
        <w:tabs>
          <w:tab w:val="right" w:leader="dot" w:pos="8306"/>
        </w:tabs>
      </w:pPr>
      <w:hyperlink w:anchor="_Toc5313" w:history="1">
        <w:r>
          <w:rPr>
            <w:rFonts w:ascii="仿宋" w:eastAsia="仿宋" w:hAnsi="仿宋" w:cs="仿宋" w:hint="eastAsia"/>
            <w:lang w:eastAsia="zh-CN"/>
          </w:rPr>
          <w:t>(五)、选址综合评价</w:t>
        </w:r>
        <w:r>
          <w:tab/>
        </w:r>
        <w:r>
          <w:fldChar w:fldCharType="begin"/>
        </w:r>
        <w:r>
          <w:instrText xml:space="preserve"> PAGEREF _Toc5313 \h </w:instrText>
        </w:r>
        <w:r>
          <w:fldChar w:fldCharType="separate"/>
        </w:r>
        <w:r>
          <w:t>24</w:t>
        </w:r>
        <w:r>
          <w:fldChar w:fldCharType="end"/>
        </w:r>
      </w:hyperlink>
    </w:p>
    <w:p>
      <w:pPr>
        <w:pStyle w:val="TOC1"/>
        <w:tabs>
          <w:tab w:val="right" w:leader="dot" w:pos="8306"/>
        </w:tabs>
      </w:pPr>
      <w:hyperlink w:anchor="_Toc17227" w:history="1">
        <w:r>
          <w:rPr>
            <w:rFonts w:ascii="仿宋" w:eastAsia="仿宋" w:hAnsi="仿宋" w:cs="仿宋" w:hint="eastAsia"/>
            <w:lang w:eastAsia="zh-CN"/>
          </w:rPr>
          <w:t>七、核磁共振岩心测试仪项目社会影响</w:t>
        </w:r>
        <w:r>
          <w:tab/>
        </w:r>
        <w:r>
          <w:fldChar w:fldCharType="begin"/>
        </w:r>
        <w:r>
          <w:instrText xml:space="preserve"> PAGEREF _Toc17227 \h </w:instrText>
        </w:r>
        <w:r>
          <w:fldChar w:fldCharType="separate"/>
        </w:r>
        <w:r>
          <w:t>25</w:t>
        </w:r>
        <w:r>
          <w:fldChar w:fldCharType="end"/>
        </w:r>
      </w:hyperlink>
    </w:p>
    <w:p>
      <w:pPr>
        <w:pStyle w:val="TOC2"/>
        <w:tabs>
          <w:tab w:val="right" w:leader="dot" w:pos="8306"/>
        </w:tabs>
      </w:pPr>
      <w:hyperlink w:anchor="_Toc26826" w:history="1">
        <w:r>
          <w:rPr>
            <w:rFonts w:ascii="仿宋" w:eastAsia="仿宋" w:hAnsi="仿宋" w:cs="仿宋" w:hint="eastAsia"/>
            <w:lang w:eastAsia="zh-CN"/>
          </w:rPr>
          <w:t>(一)、社会责任与义务</w:t>
        </w:r>
        <w:r>
          <w:tab/>
        </w:r>
        <w:r>
          <w:fldChar w:fldCharType="begin"/>
        </w:r>
        <w:r>
          <w:instrText xml:space="preserve"> PAGEREF _Toc26826 \h </w:instrText>
        </w:r>
        <w:r>
          <w:fldChar w:fldCharType="separate"/>
        </w:r>
        <w:r>
          <w:t>25</w:t>
        </w:r>
        <w:r>
          <w:fldChar w:fldCharType="end"/>
        </w:r>
      </w:hyperlink>
    </w:p>
    <w:p>
      <w:pPr>
        <w:pStyle w:val="TOC2"/>
        <w:tabs>
          <w:tab w:val="right" w:leader="dot" w:pos="8306"/>
        </w:tabs>
      </w:pPr>
      <w:hyperlink w:anchor="_Toc11750" w:history="1">
        <w:r>
          <w:rPr>
            <w:rFonts w:ascii="仿宋" w:eastAsia="仿宋" w:hAnsi="仿宋" w:cs="仿宋" w:hint="eastAsia"/>
            <w:lang w:eastAsia="zh-CN"/>
          </w:rPr>
          <w:t>(二)、社会参与与沟通</w:t>
        </w:r>
        <w:r>
          <w:tab/>
        </w:r>
        <w:r>
          <w:fldChar w:fldCharType="begin"/>
        </w:r>
        <w:r>
          <w:instrText xml:space="preserve"> PAGEREF _Toc11750 \h </w:instrText>
        </w:r>
        <w:r>
          <w:fldChar w:fldCharType="separate"/>
        </w:r>
        <w:r>
          <w:t>26</w:t>
        </w:r>
        <w:r>
          <w:fldChar w:fldCharType="end"/>
        </w:r>
      </w:hyperlink>
    </w:p>
    <w:p>
      <w:pPr>
        <w:pStyle w:val="TOC1"/>
        <w:tabs>
          <w:tab w:val="right" w:leader="dot" w:pos="8306"/>
        </w:tabs>
      </w:pPr>
      <w:hyperlink w:anchor="_Toc8955" w:history="1">
        <w:r>
          <w:rPr>
            <w:rFonts w:ascii="仿宋" w:eastAsia="仿宋" w:hAnsi="仿宋" w:cs="仿宋" w:hint="eastAsia"/>
            <w:lang w:eastAsia="zh-CN"/>
          </w:rPr>
          <w:t>八、核磁共振岩心测试仪项目环境影响分析</w:t>
        </w:r>
        <w:r>
          <w:tab/>
        </w:r>
        <w:r>
          <w:fldChar w:fldCharType="begin"/>
        </w:r>
        <w:r>
          <w:instrText xml:space="preserve"> PAGEREF _Toc8955 \h </w:instrText>
        </w:r>
        <w:r>
          <w:fldChar w:fldCharType="separate"/>
        </w:r>
        <w:r>
          <w:t>27</w:t>
        </w:r>
        <w:r>
          <w:fldChar w:fldCharType="end"/>
        </w:r>
      </w:hyperlink>
    </w:p>
    <w:p>
      <w:pPr>
        <w:pStyle w:val="TOC2"/>
        <w:tabs>
          <w:tab w:val="right" w:leader="dot" w:pos="8306"/>
        </w:tabs>
      </w:pPr>
      <w:hyperlink w:anchor="_Toc1775" w:history="1">
        <w:r>
          <w:rPr>
            <w:rFonts w:ascii="仿宋" w:eastAsia="仿宋" w:hAnsi="仿宋" w:cs="仿宋" w:hint="eastAsia"/>
            <w:lang w:eastAsia="zh-CN"/>
          </w:rPr>
          <w:t>(一)、建设区域环境质量现状</w:t>
        </w:r>
        <w:r>
          <w:tab/>
        </w:r>
        <w:r>
          <w:fldChar w:fldCharType="begin"/>
        </w:r>
        <w:r>
          <w:instrText xml:space="preserve"> PAGEREF _Toc1775 \h </w:instrText>
        </w:r>
        <w:r>
          <w:fldChar w:fldCharType="separate"/>
        </w:r>
        <w:r>
          <w:t>27</w:t>
        </w:r>
        <w:r>
          <w:fldChar w:fldCharType="end"/>
        </w:r>
      </w:hyperlink>
    </w:p>
    <w:p>
      <w:pPr>
        <w:pStyle w:val="TOC2"/>
        <w:tabs>
          <w:tab w:val="right" w:leader="dot" w:pos="8306"/>
        </w:tabs>
      </w:pPr>
      <w:hyperlink w:anchor="_Toc8233" w:history="1">
        <w:r>
          <w:rPr>
            <w:rFonts w:ascii="仿宋" w:eastAsia="仿宋" w:hAnsi="仿宋" w:cs="仿宋" w:hint="eastAsia"/>
            <w:lang w:eastAsia="zh-CN"/>
          </w:rPr>
          <w:t>(二)、建设期环境保护</w:t>
        </w:r>
        <w:r>
          <w:tab/>
        </w:r>
        <w:r>
          <w:fldChar w:fldCharType="begin"/>
        </w:r>
        <w:r>
          <w:instrText xml:space="preserve"> PAGEREF _Toc8233 \h </w:instrText>
        </w:r>
        <w:r>
          <w:fldChar w:fldCharType="separate"/>
        </w:r>
        <w:r>
          <w:t>28</w:t>
        </w:r>
        <w:r>
          <w:fldChar w:fldCharType="end"/>
        </w:r>
      </w:hyperlink>
    </w:p>
    <w:p>
      <w:pPr>
        <w:pStyle w:val="TOC2"/>
        <w:tabs>
          <w:tab w:val="right" w:leader="dot" w:pos="8306"/>
        </w:tabs>
      </w:pPr>
      <w:hyperlink w:anchor="_Toc6446" w:history="1">
        <w:r>
          <w:rPr>
            <w:rFonts w:ascii="仿宋" w:eastAsia="仿宋" w:hAnsi="仿宋" w:cs="仿宋" w:hint="eastAsia"/>
            <w:lang w:eastAsia="zh-CN"/>
          </w:rPr>
          <w:t>(三)、运营期环境保护</w:t>
        </w:r>
        <w:r>
          <w:tab/>
        </w:r>
        <w:r>
          <w:fldChar w:fldCharType="begin"/>
        </w:r>
        <w:r>
          <w:instrText xml:space="preserve"> PAGEREF _Toc6446 \h </w:instrText>
        </w:r>
        <w:r>
          <w:fldChar w:fldCharType="separate"/>
        </w:r>
        <w:r>
          <w:t>30</w:t>
        </w:r>
        <w:r>
          <w:fldChar w:fldCharType="end"/>
        </w:r>
      </w:hyperlink>
    </w:p>
    <w:p>
      <w:pPr>
        <w:pStyle w:val="TOC2"/>
        <w:tabs>
          <w:tab w:val="right" w:leader="dot" w:pos="8306"/>
        </w:tabs>
      </w:pPr>
      <w:hyperlink w:anchor="_Toc25653" w:history="1">
        <w:r>
          <w:rPr>
            <w:rFonts w:ascii="仿宋" w:eastAsia="仿宋" w:hAnsi="仿宋" w:cs="仿宋" w:hint="eastAsia"/>
            <w:lang w:eastAsia="zh-CN"/>
          </w:rPr>
          <w:t>(四)、核磁共振岩心测试仪项目建设对区域经济的影响</w:t>
        </w:r>
        <w:r>
          <w:tab/>
        </w:r>
        <w:r>
          <w:fldChar w:fldCharType="begin"/>
        </w:r>
        <w:r>
          <w:instrText xml:space="preserve"> PAGEREF _Toc25653 \h </w:instrText>
        </w:r>
        <w:r>
          <w:fldChar w:fldCharType="separate"/>
        </w:r>
        <w:r>
          <w:t>31</w:t>
        </w:r>
        <w:r>
          <w:fldChar w:fldCharType="end"/>
        </w:r>
      </w:hyperlink>
    </w:p>
    <w:p>
      <w:pPr>
        <w:pStyle w:val="TOC2"/>
        <w:tabs>
          <w:tab w:val="right" w:leader="dot" w:pos="8306"/>
        </w:tabs>
      </w:pPr>
      <w:hyperlink w:anchor="_Toc5197" w:history="1">
        <w:r>
          <w:rPr>
            <w:rFonts w:ascii="仿宋" w:eastAsia="仿宋" w:hAnsi="仿宋" w:cs="仿宋" w:hint="eastAsia"/>
            <w:lang w:eastAsia="zh-CN"/>
          </w:rPr>
          <w:t>(五)、废弃物处理</w:t>
        </w:r>
        <w:r>
          <w:tab/>
        </w:r>
        <w:r>
          <w:fldChar w:fldCharType="begin"/>
        </w:r>
        <w:r>
          <w:instrText xml:space="preserve"> PAGEREF _Toc5197 \h </w:instrText>
        </w:r>
        <w:r>
          <w:fldChar w:fldCharType="separate"/>
        </w:r>
        <w:r>
          <w:t>33</w:t>
        </w:r>
        <w:r>
          <w:fldChar w:fldCharType="end"/>
        </w:r>
      </w:hyperlink>
    </w:p>
    <w:p>
      <w:pPr>
        <w:pStyle w:val="TOC2"/>
        <w:tabs>
          <w:tab w:val="right" w:leader="dot" w:pos="8306"/>
        </w:tabs>
      </w:pPr>
      <w:hyperlink w:anchor="_Toc30252" w:history="1">
        <w:r>
          <w:rPr>
            <w:rFonts w:ascii="仿宋" w:eastAsia="仿宋" w:hAnsi="仿宋" w:cs="仿宋" w:hint="eastAsia"/>
            <w:lang w:eastAsia="zh-CN"/>
          </w:rPr>
          <w:t>(六)、特殊环境影响分析</w:t>
        </w:r>
        <w:r>
          <w:tab/>
        </w:r>
        <w:r>
          <w:fldChar w:fldCharType="begin"/>
        </w:r>
        <w:r>
          <w:instrText xml:space="preserve"> PAGEREF _Toc30252 \h </w:instrText>
        </w:r>
        <w:r>
          <w:fldChar w:fldCharType="separate"/>
        </w:r>
        <w:r>
          <w:t>34</w:t>
        </w:r>
        <w:r>
          <w:fldChar w:fldCharType="end"/>
        </w:r>
      </w:hyperlink>
    </w:p>
    <w:p>
      <w:pPr>
        <w:pStyle w:val="TOC2"/>
        <w:tabs>
          <w:tab w:val="right" w:leader="dot" w:pos="8306"/>
        </w:tabs>
      </w:pPr>
      <w:hyperlink w:anchor="_Toc18698" w:history="1">
        <w:r>
          <w:rPr>
            <w:rFonts w:ascii="仿宋" w:eastAsia="仿宋" w:hAnsi="仿宋" w:cs="仿宋" w:hint="eastAsia"/>
            <w:lang w:eastAsia="zh-CN"/>
          </w:rPr>
          <w:t>(七)、清洁生产</w:t>
        </w:r>
        <w:r>
          <w:tab/>
        </w:r>
        <w:r>
          <w:fldChar w:fldCharType="begin"/>
        </w:r>
        <w:r>
          <w:instrText xml:space="preserve"> PAGEREF _Toc18698 \h </w:instrText>
        </w:r>
        <w:r>
          <w:fldChar w:fldCharType="separate"/>
        </w:r>
        <w:r>
          <w:t>36</w:t>
        </w:r>
        <w:r>
          <w:fldChar w:fldCharType="end"/>
        </w:r>
      </w:hyperlink>
    </w:p>
    <w:p>
      <w:pPr>
        <w:pStyle w:val="TOC2"/>
        <w:tabs>
          <w:tab w:val="right" w:leader="dot" w:pos="8306"/>
        </w:tabs>
      </w:pPr>
      <w:hyperlink w:anchor="_Toc14894" w:history="1">
        <w:r>
          <w:rPr>
            <w:rFonts w:ascii="仿宋" w:eastAsia="仿宋" w:hAnsi="仿宋" w:cs="仿宋" w:hint="eastAsia"/>
            <w:lang w:eastAsia="zh-CN"/>
          </w:rPr>
          <w:t>(八)、环境保护综合评价</w:t>
        </w:r>
        <w:r>
          <w:tab/>
        </w:r>
        <w:r>
          <w:fldChar w:fldCharType="begin"/>
        </w:r>
        <w:r>
          <w:instrText xml:space="preserve"> PAGEREF _Toc14894 \h </w:instrText>
        </w:r>
        <w:r>
          <w:fldChar w:fldCharType="separate"/>
        </w:r>
        <w:r>
          <w:t>37</w:t>
        </w:r>
        <w:r>
          <w:fldChar w:fldCharType="end"/>
        </w:r>
      </w:hyperlink>
    </w:p>
    <w:p>
      <w:pPr>
        <w:pStyle w:val="TOC1"/>
        <w:tabs>
          <w:tab w:val="right" w:leader="dot" w:pos="8306"/>
        </w:tabs>
      </w:pPr>
      <w:hyperlink w:anchor="_Toc28662" w:history="1">
        <w:r>
          <w:rPr>
            <w:rFonts w:ascii="仿宋" w:eastAsia="仿宋" w:hAnsi="仿宋" w:cs="仿宋" w:hint="eastAsia"/>
            <w:lang w:eastAsia="zh-CN"/>
          </w:rPr>
          <w:t>九、核磁共振岩心测试仪项目经营效益</w:t>
        </w:r>
        <w:r>
          <w:tab/>
        </w:r>
        <w:r>
          <w:fldChar w:fldCharType="begin"/>
        </w:r>
        <w:r>
          <w:instrText xml:space="preserve"> PAGEREF _Toc28662 \h </w:instrText>
        </w:r>
        <w:r>
          <w:fldChar w:fldCharType="separate"/>
        </w:r>
        <w:r>
          <w:t>38</w:t>
        </w:r>
        <w:r>
          <w:fldChar w:fldCharType="end"/>
        </w:r>
      </w:hyperlink>
    </w:p>
    <w:p>
      <w:pPr>
        <w:pStyle w:val="TOC2"/>
        <w:tabs>
          <w:tab w:val="right" w:leader="dot" w:pos="8306"/>
        </w:tabs>
      </w:pPr>
      <w:hyperlink w:anchor="_Toc8117" w:history="1">
        <w:r>
          <w:rPr>
            <w:rFonts w:ascii="仿宋" w:eastAsia="仿宋" w:hAnsi="仿宋" w:cs="仿宋" w:hint="eastAsia"/>
            <w:lang w:eastAsia="zh-CN"/>
          </w:rPr>
          <w:t>(一)、经济评价财务测算</w:t>
        </w:r>
        <w:r>
          <w:tab/>
        </w:r>
        <w:r>
          <w:fldChar w:fldCharType="begin"/>
        </w:r>
        <w:r>
          <w:instrText xml:space="preserve"> PAGEREF _Toc8117 \h </w:instrText>
        </w:r>
        <w:r>
          <w:fldChar w:fldCharType="separate"/>
        </w:r>
        <w:r>
          <w:t>38</w:t>
        </w:r>
        <w:r>
          <w:fldChar w:fldCharType="end"/>
        </w:r>
      </w:hyperlink>
    </w:p>
    <w:p>
      <w:pPr>
        <w:pStyle w:val="TOC2"/>
        <w:tabs>
          <w:tab w:val="right" w:leader="dot" w:pos="8306"/>
        </w:tabs>
      </w:pPr>
      <w:hyperlink w:anchor="_Toc5926" w:history="1">
        <w:r>
          <w:rPr>
            <w:rFonts w:ascii="仿宋" w:eastAsia="仿宋" w:hAnsi="仿宋" w:cs="仿宋" w:hint="eastAsia"/>
            <w:lang w:eastAsia="zh-CN"/>
          </w:rPr>
          <w:t>(二)、核磁共振岩心测试仪项目盈利能力分析</w:t>
        </w:r>
        <w:r>
          <w:tab/>
        </w:r>
        <w:r>
          <w:fldChar w:fldCharType="begin"/>
        </w:r>
        <w:r>
          <w:instrText xml:space="preserve"> PAGEREF _Toc5926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07" w:history="1">
        <w:r>
          <w:rPr>
            <w:rFonts w:ascii="仿宋" w:eastAsia="仿宋" w:hAnsi="仿宋" w:cs="仿宋" w:hint="eastAsia"/>
            <w:lang w:eastAsia="zh-CN"/>
          </w:rPr>
          <w:t>十、核磁共振岩心测试仪项目创新与研发</w:t>
        </w:r>
        <w:r>
          <w:tab/>
        </w:r>
        <w:r>
          <w:fldChar w:fldCharType="begin"/>
        </w:r>
        <w:r>
          <w:instrText xml:space="preserve"> PAGEREF _Toc28407 \h </w:instrText>
        </w:r>
        <w:r>
          <w:fldChar w:fldCharType="separate"/>
        </w:r>
        <w:r>
          <w:t>40</w:t>
        </w:r>
        <w:r>
          <w:fldChar w:fldCharType="end"/>
        </w:r>
      </w:hyperlink>
    </w:p>
    <w:p>
      <w:pPr>
        <w:pStyle w:val="TOC2"/>
        <w:tabs>
          <w:tab w:val="right" w:leader="dot" w:pos="8306"/>
        </w:tabs>
      </w:pPr>
      <w:hyperlink w:anchor="_Toc30343" w:history="1">
        <w:r>
          <w:rPr>
            <w:rFonts w:ascii="仿宋" w:eastAsia="仿宋" w:hAnsi="仿宋" w:cs="仿宋" w:hint="eastAsia"/>
            <w:lang w:eastAsia="zh-CN"/>
          </w:rPr>
          <w:t>(一)、创新策略与方向</w:t>
        </w:r>
        <w:r>
          <w:tab/>
        </w:r>
        <w:r>
          <w:fldChar w:fldCharType="begin"/>
        </w:r>
        <w:r>
          <w:instrText xml:space="preserve"> PAGEREF _Toc30343 \h </w:instrText>
        </w:r>
        <w:r>
          <w:fldChar w:fldCharType="separate"/>
        </w:r>
        <w:r>
          <w:t>40</w:t>
        </w:r>
        <w:r>
          <w:fldChar w:fldCharType="end"/>
        </w:r>
      </w:hyperlink>
    </w:p>
    <w:p>
      <w:pPr>
        <w:pStyle w:val="TOC2"/>
        <w:tabs>
          <w:tab w:val="right" w:leader="dot" w:pos="8306"/>
        </w:tabs>
      </w:pPr>
      <w:hyperlink w:anchor="_Toc5752" w:history="1">
        <w:r>
          <w:rPr>
            <w:rFonts w:ascii="仿宋" w:eastAsia="仿宋" w:hAnsi="仿宋" w:cs="仿宋" w:hint="eastAsia"/>
            <w:lang w:eastAsia="zh-CN"/>
          </w:rPr>
          <w:t>(二)、研发规划与投入</w:t>
        </w:r>
        <w:r>
          <w:tab/>
        </w:r>
        <w:r>
          <w:fldChar w:fldCharType="begin"/>
        </w:r>
        <w:r>
          <w:instrText xml:space="preserve"> PAGEREF _Toc5752 \h </w:instrText>
        </w:r>
        <w:r>
          <w:fldChar w:fldCharType="separate"/>
        </w:r>
        <w:r>
          <w:t>42</w:t>
        </w:r>
        <w:r>
          <w:fldChar w:fldCharType="end"/>
        </w:r>
      </w:hyperlink>
    </w:p>
    <w:p>
      <w:pPr>
        <w:pStyle w:val="TOC1"/>
        <w:tabs>
          <w:tab w:val="right" w:leader="dot" w:pos="8306"/>
        </w:tabs>
      </w:pPr>
      <w:hyperlink w:anchor="_Toc10164" w:history="1">
        <w:r>
          <w:rPr>
            <w:rFonts w:ascii="仿宋" w:eastAsia="仿宋" w:hAnsi="仿宋" w:cs="仿宋" w:hint="eastAsia"/>
            <w:lang w:eastAsia="zh-CN"/>
          </w:rPr>
          <w:t>十一、核磁共振岩心测试仪项目技术管理</w:t>
        </w:r>
        <w:r>
          <w:tab/>
        </w:r>
        <w:r>
          <w:fldChar w:fldCharType="begin"/>
        </w:r>
        <w:r>
          <w:instrText xml:space="preserve"> PAGEREF _Toc10164 \h </w:instrText>
        </w:r>
        <w:r>
          <w:fldChar w:fldCharType="separate"/>
        </w:r>
        <w:r>
          <w:t>44</w:t>
        </w:r>
        <w:r>
          <w:fldChar w:fldCharType="end"/>
        </w:r>
      </w:hyperlink>
    </w:p>
    <w:p>
      <w:pPr>
        <w:pStyle w:val="TOC2"/>
        <w:tabs>
          <w:tab w:val="right" w:leader="dot" w:pos="8306"/>
        </w:tabs>
      </w:pPr>
      <w:hyperlink w:anchor="_Toc8709" w:history="1">
        <w:r>
          <w:rPr>
            <w:rFonts w:ascii="仿宋" w:eastAsia="仿宋" w:hAnsi="仿宋" w:cs="仿宋" w:hint="eastAsia"/>
            <w:lang w:eastAsia="zh-CN"/>
          </w:rPr>
          <w:t>(一)、技术方案选用方向</w:t>
        </w:r>
        <w:r>
          <w:tab/>
        </w:r>
        <w:r>
          <w:fldChar w:fldCharType="begin"/>
        </w:r>
        <w:r>
          <w:instrText xml:space="preserve"> PAGEREF _Toc8709 \h </w:instrText>
        </w:r>
        <w:r>
          <w:fldChar w:fldCharType="separate"/>
        </w:r>
        <w:r>
          <w:t>44</w:t>
        </w:r>
        <w:r>
          <w:fldChar w:fldCharType="end"/>
        </w:r>
      </w:hyperlink>
    </w:p>
    <w:p>
      <w:pPr>
        <w:pStyle w:val="TOC2"/>
        <w:tabs>
          <w:tab w:val="right" w:leader="dot" w:pos="8306"/>
        </w:tabs>
      </w:pPr>
      <w:hyperlink w:anchor="_Toc25972" w:history="1">
        <w:r>
          <w:rPr>
            <w:rFonts w:ascii="仿宋" w:eastAsia="仿宋" w:hAnsi="仿宋" w:cs="仿宋" w:hint="eastAsia"/>
            <w:lang w:eastAsia="zh-CN"/>
          </w:rPr>
          <w:t>(二)、工艺技术方案选用原则</w:t>
        </w:r>
        <w:r>
          <w:tab/>
        </w:r>
        <w:r>
          <w:fldChar w:fldCharType="begin"/>
        </w:r>
        <w:r>
          <w:instrText xml:space="preserve"> PAGEREF _Toc25972 \h </w:instrText>
        </w:r>
        <w:r>
          <w:fldChar w:fldCharType="separate"/>
        </w:r>
        <w:r>
          <w:t>46</w:t>
        </w:r>
        <w:r>
          <w:fldChar w:fldCharType="end"/>
        </w:r>
      </w:hyperlink>
    </w:p>
    <w:p>
      <w:pPr>
        <w:pStyle w:val="TOC2"/>
        <w:tabs>
          <w:tab w:val="right" w:leader="dot" w:pos="8306"/>
        </w:tabs>
      </w:pPr>
      <w:hyperlink w:anchor="_Toc3760" w:history="1">
        <w:r>
          <w:rPr>
            <w:rFonts w:ascii="仿宋" w:eastAsia="仿宋" w:hAnsi="仿宋" w:cs="仿宋" w:hint="eastAsia"/>
            <w:lang w:eastAsia="zh-CN"/>
          </w:rPr>
          <w:t>(三)、工艺技术方案要求</w:t>
        </w:r>
        <w:r>
          <w:tab/>
        </w:r>
        <w:r>
          <w:fldChar w:fldCharType="begin"/>
        </w:r>
        <w:r>
          <w:instrText xml:space="preserve"> PAGEREF _Toc3760 \h </w:instrText>
        </w:r>
        <w:r>
          <w:fldChar w:fldCharType="separate"/>
        </w:r>
        <w:r>
          <w:t>48</w:t>
        </w:r>
        <w:r>
          <w:fldChar w:fldCharType="end"/>
        </w:r>
      </w:hyperlink>
    </w:p>
    <w:p>
      <w:pPr>
        <w:pStyle w:val="TOC1"/>
        <w:tabs>
          <w:tab w:val="right" w:leader="dot" w:pos="8306"/>
        </w:tabs>
      </w:pPr>
      <w:hyperlink w:anchor="_Toc22614" w:history="1">
        <w:r>
          <w:rPr>
            <w:rFonts w:ascii="仿宋" w:eastAsia="仿宋" w:hAnsi="仿宋" w:cs="仿宋" w:hint="eastAsia"/>
            <w:lang w:eastAsia="zh-CN"/>
          </w:rPr>
          <w:t>十二、核磁共振岩心测试仪项目投资规划</w:t>
        </w:r>
        <w:r>
          <w:tab/>
        </w:r>
        <w:r>
          <w:fldChar w:fldCharType="begin"/>
        </w:r>
        <w:r>
          <w:instrText xml:space="preserve"> PAGEREF _Toc22614 \h </w:instrText>
        </w:r>
        <w:r>
          <w:fldChar w:fldCharType="separate"/>
        </w:r>
        <w:r>
          <w:t>50</w:t>
        </w:r>
        <w:r>
          <w:fldChar w:fldCharType="end"/>
        </w:r>
      </w:hyperlink>
    </w:p>
    <w:p>
      <w:pPr>
        <w:pStyle w:val="TOC2"/>
        <w:tabs>
          <w:tab w:val="right" w:leader="dot" w:pos="8306"/>
        </w:tabs>
      </w:pPr>
      <w:hyperlink w:anchor="_Toc2949" w:history="1">
        <w:r>
          <w:rPr>
            <w:rFonts w:ascii="仿宋" w:eastAsia="仿宋" w:hAnsi="仿宋" w:cs="仿宋" w:hint="eastAsia"/>
            <w:lang w:eastAsia="zh-CN"/>
          </w:rPr>
          <w:t>(一)、核磁共振岩心测试仪项目总投资估算</w:t>
        </w:r>
        <w:r>
          <w:tab/>
        </w:r>
        <w:r>
          <w:fldChar w:fldCharType="begin"/>
        </w:r>
        <w:r>
          <w:instrText xml:space="preserve"> PAGEREF _Toc2949 \h </w:instrText>
        </w:r>
        <w:r>
          <w:fldChar w:fldCharType="separate"/>
        </w:r>
        <w:r>
          <w:t>50</w:t>
        </w:r>
        <w:r>
          <w:fldChar w:fldCharType="end"/>
        </w:r>
      </w:hyperlink>
    </w:p>
    <w:p>
      <w:pPr>
        <w:pStyle w:val="TOC2"/>
        <w:tabs>
          <w:tab w:val="right" w:leader="dot" w:pos="8306"/>
        </w:tabs>
      </w:pPr>
      <w:hyperlink w:anchor="_Toc24836" w:history="1">
        <w:r>
          <w:rPr>
            <w:rFonts w:ascii="仿宋" w:eastAsia="仿宋" w:hAnsi="仿宋" w:cs="仿宋" w:hint="eastAsia"/>
            <w:lang w:eastAsia="zh-CN"/>
          </w:rPr>
          <w:t>(二)、资金筹措</w:t>
        </w:r>
        <w:r>
          <w:tab/>
        </w:r>
        <w:r>
          <w:fldChar w:fldCharType="begin"/>
        </w:r>
        <w:r>
          <w:instrText xml:space="preserve"> PAGEREF _Toc24836 \h </w:instrText>
        </w:r>
        <w:r>
          <w:fldChar w:fldCharType="separate"/>
        </w:r>
        <w:r>
          <w:t>51</w:t>
        </w:r>
        <w:r>
          <w:fldChar w:fldCharType="end"/>
        </w:r>
      </w:hyperlink>
    </w:p>
    <w:p>
      <w:pPr>
        <w:pStyle w:val="TOC1"/>
        <w:tabs>
          <w:tab w:val="right" w:leader="dot" w:pos="8306"/>
        </w:tabs>
      </w:pPr>
      <w:hyperlink w:anchor="_Toc29968" w:history="1">
        <w:r>
          <w:rPr>
            <w:rFonts w:ascii="仿宋" w:eastAsia="仿宋" w:hAnsi="仿宋" w:cs="仿宋" w:hint="eastAsia"/>
            <w:lang w:eastAsia="zh-CN"/>
          </w:rPr>
          <w:t>十三、营销与推广策略</w:t>
        </w:r>
        <w:r>
          <w:tab/>
        </w:r>
        <w:r>
          <w:fldChar w:fldCharType="begin"/>
        </w:r>
        <w:r>
          <w:instrText xml:space="preserve"> PAGEREF _Toc29968 \h </w:instrText>
        </w:r>
        <w:r>
          <w:fldChar w:fldCharType="separate"/>
        </w:r>
        <w:r>
          <w:t>52</w:t>
        </w:r>
        <w:r>
          <w:fldChar w:fldCharType="end"/>
        </w:r>
      </w:hyperlink>
    </w:p>
    <w:p>
      <w:pPr>
        <w:pStyle w:val="TOC2"/>
        <w:tabs>
          <w:tab w:val="right" w:leader="dot" w:pos="8306"/>
        </w:tabs>
      </w:pPr>
      <w:hyperlink w:anchor="_Toc5694" w:history="1">
        <w:r>
          <w:rPr>
            <w:rFonts w:ascii="仿宋" w:eastAsia="仿宋" w:hAnsi="仿宋" w:cs="仿宋" w:hint="eastAsia"/>
            <w:lang w:eastAsia="zh-CN"/>
          </w:rPr>
          <w:t>(一)、产品/服务定位与特点</w:t>
        </w:r>
        <w:r>
          <w:tab/>
        </w:r>
        <w:r>
          <w:fldChar w:fldCharType="begin"/>
        </w:r>
        <w:r>
          <w:instrText xml:space="preserve"> PAGEREF _Toc5694 \h </w:instrText>
        </w:r>
        <w:r>
          <w:fldChar w:fldCharType="separate"/>
        </w:r>
        <w:r>
          <w:t>52</w:t>
        </w:r>
        <w:r>
          <w:fldChar w:fldCharType="end"/>
        </w:r>
      </w:hyperlink>
    </w:p>
    <w:p>
      <w:pPr>
        <w:pStyle w:val="TOC2"/>
        <w:tabs>
          <w:tab w:val="right" w:leader="dot" w:pos="8306"/>
        </w:tabs>
      </w:pPr>
      <w:hyperlink w:anchor="_Toc2543" w:history="1">
        <w:r>
          <w:rPr>
            <w:rFonts w:ascii="仿宋" w:eastAsia="仿宋" w:hAnsi="仿宋" w:cs="仿宋" w:hint="eastAsia"/>
            <w:lang w:eastAsia="zh-CN"/>
          </w:rPr>
          <w:t>(二)、市场定位与竞争分析</w:t>
        </w:r>
        <w:r>
          <w:tab/>
        </w:r>
        <w:r>
          <w:fldChar w:fldCharType="begin"/>
        </w:r>
        <w:r>
          <w:instrText xml:space="preserve"> PAGEREF _Toc2543 \h </w:instrText>
        </w:r>
        <w:r>
          <w:fldChar w:fldCharType="separate"/>
        </w:r>
        <w:r>
          <w:t>53</w:t>
        </w:r>
        <w:r>
          <w:fldChar w:fldCharType="end"/>
        </w:r>
      </w:hyperlink>
    </w:p>
    <w:p>
      <w:pPr>
        <w:pStyle w:val="TOC2"/>
        <w:tabs>
          <w:tab w:val="right" w:leader="dot" w:pos="8306"/>
        </w:tabs>
      </w:pPr>
      <w:hyperlink w:anchor="_Toc7069" w:history="1">
        <w:r>
          <w:rPr>
            <w:rFonts w:ascii="仿宋" w:eastAsia="仿宋" w:hAnsi="仿宋" w:cs="仿宋" w:hint="eastAsia"/>
            <w:lang w:eastAsia="zh-CN"/>
          </w:rPr>
          <w:t>(三)、营销渠道与策略</w:t>
        </w:r>
        <w:r>
          <w:tab/>
        </w:r>
        <w:r>
          <w:fldChar w:fldCharType="begin"/>
        </w:r>
        <w:r>
          <w:instrText xml:space="preserve"> PAGEREF _Toc7069 \h </w:instrText>
        </w:r>
        <w:r>
          <w:fldChar w:fldCharType="separate"/>
        </w:r>
        <w:r>
          <w:t>55</w:t>
        </w:r>
        <w:r>
          <w:fldChar w:fldCharType="end"/>
        </w:r>
      </w:hyperlink>
    </w:p>
    <w:p>
      <w:pPr>
        <w:pStyle w:val="TOC2"/>
        <w:tabs>
          <w:tab w:val="right" w:leader="dot" w:pos="8306"/>
        </w:tabs>
      </w:pPr>
      <w:hyperlink w:anchor="_Toc2301" w:history="1">
        <w:r>
          <w:rPr>
            <w:rFonts w:ascii="仿宋" w:eastAsia="仿宋" w:hAnsi="仿宋" w:cs="仿宋" w:hint="eastAsia"/>
            <w:lang w:eastAsia="zh-CN"/>
          </w:rPr>
          <w:t>(四)、推广与宣传活动</w:t>
        </w:r>
        <w:r>
          <w:tab/>
        </w:r>
        <w:r>
          <w:fldChar w:fldCharType="begin"/>
        </w:r>
        <w:r>
          <w:instrText xml:space="preserve"> PAGEREF _Toc2301 \h </w:instrText>
        </w:r>
        <w:r>
          <w:fldChar w:fldCharType="separate"/>
        </w:r>
        <w:r>
          <w:t>56</w:t>
        </w:r>
        <w:r>
          <w:fldChar w:fldCharType="end"/>
        </w:r>
      </w:hyperlink>
    </w:p>
    <w:p>
      <w:pPr>
        <w:pStyle w:val="TOC1"/>
        <w:tabs>
          <w:tab w:val="right" w:leader="dot" w:pos="8306"/>
        </w:tabs>
      </w:pPr>
      <w:hyperlink w:anchor="_Toc24467" w:history="1">
        <w:r>
          <w:rPr>
            <w:rFonts w:ascii="仿宋" w:eastAsia="仿宋" w:hAnsi="仿宋" w:cs="仿宋" w:hint="eastAsia"/>
            <w:lang w:eastAsia="zh-CN"/>
          </w:rPr>
          <w:t>十四、利益相关者分析与沟通计划</w:t>
        </w:r>
        <w:r>
          <w:tab/>
        </w:r>
        <w:r>
          <w:fldChar w:fldCharType="begin"/>
        </w:r>
        <w:r>
          <w:instrText xml:space="preserve"> PAGEREF _Toc24467 \h </w:instrText>
        </w:r>
        <w:r>
          <w:fldChar w:fldCharType="separate"/>
        </w:r>
        <w:r>
          <w:t>61</w:t>
        </w:r>
        <w:r>
          <w:fldChar w:fldCharType="end"/>
        </w:r>
      </w:hyperlink>
    </w:p>
    <w:p>
      <w:pPr>
        <w:pStyle w:val="TOC2"/>
        <w:tabs>
          <w:tab w:val="right" w:leader="dot" w:pos="8306"/>
        </w:tabs>
      </w:pPr>
      <w:hyperlink w:anchor="_Toc11742" w:history="1">
        <w:r>
          <w:rPr>
            <w:rFonts w:ascii="仿宋" w:eastAsia="仿宋" w:hAnsi="仿宋" w:cs="仿宋" w:hint="eastAsia"/>
            <w:lang w:eastAsia="zh-CN"/>
          </w:rPr>
          <w:t>(一)、利益相关者分析</w:t>
        </w:r>
        <w:r>
          <w:tab/>
        </w:r>
        <w:r>
          <w:fldChar w:fldCharType="begin"/>
        </w:r>
        <w:r>
          <w:instrText xml:space="preserve"> PAGEREF _Toc11742 \h </w:instrText>
        </w:r>
        <w:r>
          <w:fldChar w:fldCharType="separate"/>
        </w:r>
        <w:r>
          <w:t>61</w:t>
        </w:r>
        <w:r>
          <w:fldChar w:fldCharType="end"/>
        </w:r>
      </w:hyperlink>
    </w:p>
    <w:p>
      <w:pPr>
        <w:pStyle w:val="TOC2"/>
        <w:tabs>
          <w:tab w:val="right" w:leader="dot" w:pos="8306"/>
        </w:tabs>
      </w:pPr>
      <w:hyperlink w:anchor="_Toc578" w:history="1">
        <w:r>
          <w:rPr>
            <w:rFonts w:ascii="仿宋" w:eastAsia="仿宋" w:hAnsi="仿宋" w:cs="仿宋" w:hint="eastAsia"/>
            <w:lang w:eastAsia="zh-CN"/>
          </w:rPr>
          <w:t>(二)、沟通计划</w:t>
        </w:r>
        <w:r>
          <w:tab/>
        </w:r>
        <w:r>
          <w:fldChar w:fldCharType="begin"/>
        </w:r>
        <w:r>
          <w:instrText xml:space="preserve"> PAGEREF _Toc578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70"/>
      <w:r>
        <w:rPr>
          <w:rFonts w:ascii="仿宋" w:eastAsia="仿宋" w:hAnsi="仿宋" w:cs="仿宋" w:hint="eastAsia"/>
          <w:sz w:val="28"/>
          <w:lang w:eastAsia="zh-CN"/>
        </w:rPr>
        <w:t>一、核磁共振岩心测试仪项目概论</w:t>
      </w:r>
      <w:bookmarkEnd w:id="2"/>
    </w:p>
    <w:p>
      <w:pPr>
        <w:pStyle w:val="Heading2"/>
        <w:rPr>
          <w:rFonts w:ascii="仿宋" w:eastAsia="仿宋" w:hAnsi="仿宋" w:cs="仿宋" w:hint="eastAsia"/>
          <w:lang w:eastAsia="zh-CN"/>
        </w:rPr>
      </w:pPr>
      <w:bookmarkStart w:id="3" w:name="_Toc23169"/>
      <w:r>
        <w:rPr>
          <w:rFonts w:ascii="仿宋" w:eastAsia="仿宋" w:hAnsi="仿宋" w:cs="仿宋" w:hint="eastAsia"/>
          <w:lang w:eastAsia="zh-CN"/>
        </w:rPr>
        <w:t>(一)、核磁共振岩心测试仪项目概况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核磁共振岩心测试仪项目的起源追溯至对市场的深入洞察。市场的不断演变与变革为核磁共振岩心测试仪项目提供了难得的机遇。当前市场存在的需求缺口和变革的大环境共同构成了核磁共振岩心测试仪项目的背景。这个核磁共振岩心测试仪项目旨在充分利用市场机遇，填补行业中尚未满足的需求，为客户提供全新的解决方案。市场的变革和需求的增长使得这个核磁共振岩心测试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核磁共振岩心测试仪项目名称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磁共振岩心测试仪项目正式命名为核磁共振岩心测试仪。这个名称不仅仅是一个标识，更代表了核磁共振岩心测试仪项目的核心理念和愿景。它蕴含着核磁共振岩心测试仪项目所要解决问题的关键字，具有强烈的表达和辨识度，为核磁共振岩心测试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核磁共振岩心测试仪项目目标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核磁共振岩心测试仪项目的核心目标是提供一种全新、高效的解决方案，满足客户日益增长的需求。核磁共振岩心测试仪项目追求的不仅仅是满足市场需求，更是在市场中获得卓越的竞争优势。通过不断提升产品或服务的质量和创新水平，核磁共振岩心测试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核磁共振岩心测试仪项目范围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核磁共振岩心测试仪项目全面涵盖了产品研发、制造、市场推广和售后服务，确保从产品设计到最终用户体验的全方位关注。这一全面的核磁共振岩心测试仪项目范围是为了确保核磁共振岩心测试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核磁共振岩心测试仪项目时间表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核磁共振岩心测试仪项目计划在未来18个月内完成，包括研发、测试、市场试点和正式推出等不同阶段。这个时间表的合理设计是为了确保核磁共振岩心测试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核磁共振岩心测试仪项目预算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磁共振岩心测试仪项目总预算估算为XX百万美元，主要分配在研发、市场推广、人员培训和运营等方面。这一充足的预算为核磁共振岩心测试仪项目提供了充足的资源，确保核磁共振岩心测试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核磁共振岩心测试仪项目风险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核磁共振岩心测试仪项目可能面临的风险包括市场接受度低、技术难题、竞争激烈等。核磁共振岩心测试仪项目团队已经制定了相应的风险应对计划，通过前瞻性的风险管理，确保核磁共振岩心测试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核磁共振岩心测试仪项目团队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核磁共振岩心测试仪项目汇聚了一支经验丰富、多领域专业素养的核心团队，确保核磁共振岩心测试仪项目在各个方面都能拥有高水平的执行力。团队的协同作战是核磁共振岩心测试仪项目成功的关键因素之一。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核磁共振岩心测试仪项目背景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核磁共振岩心测试仪项目的背景根植于市场对更高效、创新产品的渴望，同时也受到科技发展对行业格局的深刻改变的影响。这为核磁共振岩心测试仪项目提供了广阔的发展空间和市场需求。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核磁共振岩心测试仪项目现状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截至目前，核磁共振岩心测试仪项目已完成市场调研和技术验证，取得了初步的成功。这为核磁共振岩心测试仪项目在未来的发展奠定了坚实的基础，为更远大的目标打下了坚实的基石。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613"/>
      <w:r>
        <w:rPr>
          <w:rFonts w:ascii="仿宋" w:eastAsia="仿宋" w:hAnsi="仿宋" w:cs="仿宋" w:hint="eastAsia"/>
          <w:sz w:val="28"/>
          <w:lang w:eastAsia="zh-CN"/>
        </w:rPr>
        <w:t>(二)、核磁共振岩心测试仪项目目标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核磁共振岩心测试仪项目首要业务目标是在市场中占据有利地位，实现产品/服务的成功推广和销售。通过不断提升产品质量、创新性，核磁共振岩心测试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在科技迅速发展的时代，核磁共振岩心测试仪项目着眼于技术创新。通过持续的研发和技术升级，核磁共振岩心测试仪项目旨在推出更具创新性的产品或服务，以满足市场对新鲜、先进解决方案的需求。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核磁共振岩心测试仪项目设定了客户满意度目标。通过提供卓越的产品质量和优质的客户服务，核磁共振岩心测试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核磁共振岩心测试仪项目注重社会责任和可持续发展。通过实施环保、社会责任核磁共振岩心测试仪项目，核磁共振岩心测试仪项目致力于在经济发展的同时保护环境，促进社会公平，实现可持续经营。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核磁共振岩心测试仪项目的团队是实现目标的核心驱动力。因此，核磁共振岩心测试仪项目设定了团队发展目标，包括提升团队成员的专业技能、培养领导力，以及搭建协同高效的团队工作氛围。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061"/>
      <w:r>
        <w:rPr>
          <w:rFonts w:ascii="仿宋" w:eastAsia="仿宋" w:hAnsi="仿宋" w:cs="仿宋" w:hint="eastAsia"/>
          <w:sz w:val="28"/>
          <w:lang w:eastAsia="zh-CN"/>
        </w:rPr>
        <w:t>(三)、核磁共振岩心测试仪项目提出的理由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核磁共振岩心测试仪项目提出的理由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核磁共振岩心测试仪项目的提出源于对市场机遇的深刻洞察。当前市场中存在的需求缺口和行业发展趋势表明，有巨大的商业机会等待被开发。通过准确捕捉市场机遇，核磁共振岩心测试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核磁共振岩心测试仪项目的理念基于对技术创新的信仰。通过持续的研发和技术投入，核磁共振岩心测试仪项目有望推出更具创新性的产品或服务。在科技飞速发展的当下，核磁共振岩心测试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核磁共振岩心测试仪项目的提出是为了增强企业的行业竞争力。通过提升产品或服务的质量和独特性，核磁共振岩心测试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核磁共振岩心测试仪项目响应了消费者需求的变化。随着社会和科技的不断发展，消费者对产品和服务的需求也在发生变化。通过深入了解并及时回应消费者的新需求，核磁共振岩心测试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磁共振岩心测试仪项目的提出是企业战略发展规划的一部分。在面对日益激烈的市场竞争和不断变化的商业环境中，核磁共振岩心测试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核磁共振岩心测试仪项目的提出不仅仅是基于商业考量，还注重社会责任。通过推出环保、社会责任等方面的核磁共振岩心测试仪项目，核磁共振岩心测试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核磁共振岩心测试仪项目的提出反映了对利益相关者期望的关注。包括客户、员工、投资者等利益相关者在企业发展中都有着各自的期望，核磁共振岩心测试仪项目力求在满足这些期望的同时，取得更大的共赢。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334"/>
      <w:r>
        <w:rPr>
          <w:rFonts w:ascii="仿宋" w:eastAsia="仿宋" w:hAnsi="仿宋" w:cs="仿宋" w:hint="eastAsia"/>
          <w:sz w:val="28"/>
          <w:lang w:eastAsia="zh-CN"/>
        </w:rPr>
        <w:t>(四)、核磁共振岩心测试仪项目意义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在实施核磁共振岩心测试仪项目的过程中，我们不仅仅是在追逐商业成功，更是为企业和社会的多个层面创造了深远的意义。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核磁共振岩心测试仪项目的首要意义在于提升企业的市场竞争力。通过持续的创新和对产品质量的高标准要求，核磁共振岩心测试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核磁共振岩心测试仪项目的推进将促使行业技术水平的提升。通过引入先进技术和创新性解决方案，核磁共振岩心测试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核磁共振岩心测试仪项目不仅创造了大量就业机会，提高了就业水平，还注重社会责任和环保。通过参与社会公益事业和推动环保核磁共振岩心测试仪项目，核磁共振岩心测试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综合而言，核磁共振岩心测试仪项目意义重大，不仅推动了企业的发展，也为行业和社会的进步贡献了积极力量。这是一个全面而深刻的影响，将在未来产生可持续的正面效应。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167"/>
      <w:r>
        <w:rPr>
          <w:rFonts w:ascii="仿宋" w:eastAsia="仿宋" w:hAnsi="仿宋" w:cs="仿宋" w:hint="eastAsia"/>
          <w:sz w:val="28"/>
          <w:lang w:eastAsia="zh-CN"/>
        </w:rPr>
        <w:t>(五)、核磁共振岩心测试仪项目背景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在当今迅猛发展的商业环境中，核磁共振岩心测试仪项目的动因根植于对多方面因素的审慎考量。这个核磁共振岩心测试仪项目的提出并非孤立的决策，而是对企业所处背景深入思考的产物。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核磁共振岩心测试仪项目背后的首要原因。科技的迅速发展和全球市场的快速变化使得企业必须灵活应对。核磁共振岩心测试仪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核磁共振岩心测试仪项目背景中不可忽视的一环。企业需要在激烈竞争中脱颖而出，为此，核磁共振岩心测试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技术的迅速发展为企业带来了机遇与挑战。作为核磁共振岩心测试仪项目启动的背景之一，对新兴技术的应用将有助于提升企业的技术水平，使其在不断演进的商业环境中保持竞争优势。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核磁共振岩心测试仪项目充分融入了社会责任的理念，通过可持续经营和社会公益核磁共振岩心测试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4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8593"/>
      <w:r>
        <w:rPr>
          <w:rFonts w:ascii="仿宋" w:eastAsia="仿宋" w:hAnsi="仿宋" w:cs="仿宋" w:hint="eastAsia"/>
          <w:lang w:eastAsia="zh-CN"/>
        </w:rPr>
        <w:t>(一)、核磁共振岩心测试仪行业分析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核磁共振岩心测试仪行业一直以来都是市场的关注焦点。行业内的发展趋势、竞争态势以及潜在机会都对核磁共振岩心测试仪项目的推进产生深远的影响。通过深入研究行业的整体概貌，我们将更好地理解行业的核心特征，为核磁共振岩心测试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核磁共振岩心测试仪行业，技术一直是推动创新和发展的关键因素。我们将对当前技术趋势进行详尽分析，包括但不限于人工智能、大数据应用、先进制造技术等。这有助于核磁共振岩心测试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核磁共振岩心测试仪项目成功的基础。我们将对主要竞争对手进行深入研究，包括其市场份额、产品特点、市场定位等。通过全面了解竞争对手的优势和劣势，核磁共振岩心测试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9046"/>
      <w:r>
        <w:rPr>
          <w:rFonts w:ascii="仿宋" w:eastAsia="仿宋" w:hAnsi="仿宋" w:cs="仿宋" w:hint="eastAsia"/>
          <w:sz w:val="28"/>
          <w:lang w:eastAsia="zh-CN"/>
        </w:rPr>
        <w:t>(二)、核磁共振岩心测试仪市场分析预测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核磁共振岩心测试仪市场未来的增长趋势。这包括市场的整体规模、各细分领域的发展趋势等。核磁共振岩心测试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核磁共振岩心测试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核磁共振岩心测试仪项目实施过程中需要充分考虑的因素。我们将对市场风险进行全面评估，包括但不限于政策法规风险、市场竞争风险、技术变革风险等。通过对潜在风险的深入分析，核磁共振岩心测试仪项目可以制定相应的风险缓解策略，降低不确定性对核磁共振岩心测试仪项目的影响。</w:t>
      </w:r>
    </w:p>
    <w:p>
      <w:pPr>
        <w:pStyle w:val="Heading1"/>
        <w:ind w:firstLine="560" w:firstLineChars="200"/>
        <w:rPr>
          <w:rFonts w:ascii="仿宋" w:eastAsia="仿宋" w:hAnsi="仿宋" w:cs="仿宋" w:hint="eastAsia"/>
          <w:sz w:val="28"/>
          <w:lang w:eastAsia="zh-CN"/>
        </w:rPr>
      </w:pPr>
      <w:bookmarkStart w:id="11" w:name="_Toc21261"/>
      <w:r>
        <w:rPr>
          <w:rFonts w:ascii="仿宋" w:eastAsia="仿宋" w:hAnsi="仿宋" w:cs="仿宋" w:hint="eastAsia"/>
          <w:sz w:val="28"/>
          <w:lang w:eastAsia="zh-CN"/>
        </w:rPr>
        <w:t>三、核磁共振岩心测试仪项目文档管理</w:t>
      </w:r>
      <w:bookmarkEnd w:id="11"/>
    </w:p>
    <w:p>
      <w:pPr>
        <w:pStyle w:val="Heading2"/>
        <w:rPr>
          <w:rFonts w:ascii="仿宋" w:eastAsia="仿宋" w:hAnsi="仿宋" w:cs="仿宋" w:hint="eastAsia"/>
          <w:lang w:eastAsia="zh-CN"/>
        </w:rPr>
      </w:pPr>
      <w:bookmarkStart w:id="12" w:name="_Toc2315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核磁共振岩心测试仪项目高度重视文档的质量和准确性，以支持核磁共振岩心测试仪项目的各项活动和决策。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核磁共振岩心测试仪项目文档的编制始于核磁共振岩心测试仪项目计划的初期，我们制定了详细的文档编制计划，明确了每个文档的内容、格式和编写责任人。在核磁共振岩心测试仪项目启动阶段，我们首先编制了核磁共振岩心测试仪项目章程，明确定义了核磁共振岩心测试仪项目的目标、范围、风险等关键要素。随后，核磁共振岩心测试仪项目团队根据计划陆续编制了需求文档、设计文档、测试文档等各类文档，确保核磁共振岩心测试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核磁共振岩心测试仪项目管理中的重要环节，旨在确保核磁共振岩心测试仪项目文档符合质量标准和核磁共振岩心测试仪项目需求。在核磁共振岩心测试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核磁共振岩心测试仪项目相关利益方和专业领域的专家对文档进行独立审查。这有助于获取更全面、客观的反馈，确保核磁共振岩心测试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核磁共振岩心测试仪项目在文档编制与审查方面建立了严格的管理机制，通过规范的流程和多维度的审查，确保核磁共振岩心测试仪项目文档的质量、准确性和可靠性，为核磁共振岩心测试仪项目的顺利推进提供了有力支持。</w:t>
      </w:r>
    </w:p>
    <w:p>
      <w:pPr>
        <w:pStyle w:val="Heading2"/>
        <w:ind w:firstLine="560" w:firstLineChars="200"/>
        <w:rPr>
          <w:rFonts w:ascii="仿宋" w:eastAsia="仿宋" w:hAnsi="仿宋" w:cs="仿宋" w:hint="eastAsia"/>
          <w:sz w:val="28"/>
          <w:lang w:eastAsia="zh-CN"/>
        </w:rPr>
      </w:pPr>
      <w:bookmarkStart w:id="13" w:name="_Toc2384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在核磁共振岩心测试仪项目中，我们致力于优化文档发布与分发过程，以确保信息的高效传递和团队间协作的顺畅进行。以下是我们采取的关键优化策略：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我们通过多渠道发布文档，包括电子邮件、核磁共振岩心测试仪项目管理平台、内部网站等，以满足不同团队成员的偏好和需求。多渠道发布确保了信息的全面覆盖。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我们采用了精细的权限控制，确保只有授权人员可以访问敏感信息。这种安全措施保护了核磁共振岩心测试仪项目文档的机密性，防止了未经授权的信息泄露。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140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核磁共振岩心测试仪项目生命周期中一个至关重要的环节，直接关系到核磁共振岩心测试仪项目信息的长期保存和历史记录的完整性。在核磁共振岩心测试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2778"/>
      <w:r>
        <w:rPr>
          <w:rFonts w:ascii="仿宋" w:eastAsia="仿宋" w:hAnsi="仿宋" w:cs="仿宋" w:hint="eastAsia"/>
          <w:sz w:val="28"/>
          <w:lang w:eastAsia="zh-CN"/>
        </w:rPr>
        <w:t>四、核磁共振岩心测试仪项目危机管理</w:t>
      </w:r>
      <w:bookmarkEnd w:id="15"/>
    </w:p>
    <w:p>
      <w:pPr>
        <w:pStyle w:val="Heading2"/>
        <w:rPr>
          <w:rFonts w:ascii="仿宋" w:eastAsia="仿宋" w:hAnsi="仿宋" w:cs="仿宋" w:hint="eastAsia"/>
          <w:lang w:eastAsia="zh-CN"/>
        </w:rPr>
      </w:pPr>
      <w:bookmarkStart w:id="16" w:name="_Toc851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核磁共振岩心测试仪项目危机管理中，危机预警与识别是确保核磁共振岩心测试仪项目稳健运行的核心步骤。通过建立全面的监测机制，核磁共振岩心测试仪项目团队旨在及时发现和理解潜在的风险和危机因素，以便采取及时的预防和应对措施，确保核磁共振岩心测试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核磁共振岩心测试仪项目团队全面分析了整个核磁共振岩心测试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核磁共振岩心测试仪项目团队着重于明确定义核磁共振岩心测试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核磁共振岩心测试仪项目进展的持续监控，团队能够及时发现潜在问题并作出迅速反应。核磁共振岩心测试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核磁共振岩心测试仪项目得以更有序、可控地推进。</w:t>
      </w:r>
    </w:p>
    <w:p>
      <w:pPr>
        <w:pStyle w:val="Heading2"/>
        <w:ind w:firstLine="560" w:firstLineChars="200"/>
        <w:rPr>
          <w:rFonts w:ascii="仿宋" w:eastAsia="仿宋" w:hAnsi="仿宋" w:cs="仿宋" w:hint="eastAsia"/>
          <w:sz w:val="28"/>
          <w:lang w:eastAsia="zh-CN"/>
        </w:rPr>
      </w:pPr>
      <w:bookmarkStart w:id="17" w:name="_Toc1823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在危机发生时，核磁共振岩心测试仪项目团队立即行动，成立了应急小组。该小组的任务是迅速制定并实施紧急应对措施，以最小化潜在损失。以下是采取的主要措施：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https://d.book118.com/046210100042010040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核磁共振岩心测试仪项目规划设计方案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核磁共振岩心测试仪项目规划设计方案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核磁共振岩心测试仪项目规划设计方案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核磁共振岩心测试仪项目规划设计方案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核磁共振岩心测试仪项目规划设计方案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核磁共振岩心测试仪项目规划设计方案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核磁共振岩心测试仪项目规划设计方案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核磁共振岩心测试仪项目规划设计方案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核磁共振岩心测试仪项目规划设计方案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核磁共振岩心测试仪项目规划设计方案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核磁共振岩心测试仪项目规划设计方案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核磁共振岩心测试仪项目规划设计方案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核磁共振岩心测试仪项目规划设计方案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核磁共振岩心测试仪项目规划设计方案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核磁共振岩心测试仪项目规划设计方案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核磁共振岩心测试仪项目规划设计方案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核磁共振岩心测试仪项目规划设计方案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BD028A"/>
    <w:rsid w:val="49BD02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21010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2024-01-21T20:53:00Z</dcterms:created>
  <dcterms:modified xsi:type="dcterms:W3CDTF">2024-01-21T20:54:00Z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D8AE5124FBF54971A2A75576076091F1_11</vt:lpwstr>
  </property>
  <property fmtid="{D5CDD505-2E9C-101B-9397-08002B2CF9AE}" pid="3" name="KSOProductBuildVer">
    <vt:lpwstr>2052-12.1.0.16120</vt:lpwstr>
  </property>
</Properties>
</file>