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加工助剂行业企业战略发展规划及建议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_Toc22381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eastAsia="zh-CN"/>
          </w:rPr>
          <w:t>一、加工助剂行业行业特征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6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_Toc32616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9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_Toc11119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3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_Toc10183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5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_Toc31655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二、节能方案分析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4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_Toc4144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6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_Toc7566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_Toc32315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_Toc22803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_Toc4683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3" w:history="1">
        <w:r>
          <w:rPr>
            <w:rFonts w:ascii="仿宋" w:eastAsia="仿宋" w:hAnsi="仿宋" w:cs="仿宋" w:hint="eastAsia"/>
            <w:lang w:eastAsia="zh-CN"/>
          </w:rPr>
          <w:t>四、土建工程设计</w:t>
        </w:r>
        <w:r>
          <w:tab/>
        </w:r>
        <w:r>
          <w:fldChar w:fldCharType="begin"/>
        </w:r>
        <w:r>
          <w:instrText xml:space="preserve"> PAGEREF _Toc22923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_Toc32484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_Toc13004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五、加工助剂项目建设目标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7" w:history="1">
        <w:r>
          <w:rPr>
            <w:rFonts w:ascii="仿宋" w:eastAsia="仿宋" w:hAnsi="仿宋" w:cs="仿宋" w:hint="eastAsia"/>
            <w:lang w:eastAsia="zh-CN"/>
          </w:rPr>
          <w:t>(一)、加工助剂项目建设目标</w:t>
        </w:r>
        <w:r>
          <w:tab/>
        </w:r>
        <w:r>
          <w:fldChar w:fldCharType="begin"/>
        </w:r>
        <w:r>
          <w:instrText xml:space="preserve"> PAGEREF _Toc32257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1" w:history="1">
        <w:r>
          <w:rPr>
            <w:rFonts w:ascii="仿宋" w:eastAsia="仿宋" w:hAnsi="仿宋" w:cs="仿宋" w:hint="eastAsia"/>
            <w:lang w:eastAsia="zh-CN"/>
          </w:rPr>
          <w:t>六、环境保护说明</w:t>
        </w:r>
        <w:r>
          <w:tab/>
        </w:r>
        <w:r>
          <w:fldChar w:fldCharType="begin"/>
        </w:r>
        <w:r>
          <w:instrText xml:space="preserve"> PAGEREF _Toc23701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_Toc27280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0" w:history="1">
        <w:r>
          <w:rPr>
            <w:rFonts w:ascii="仿宋" w:eastAsia="仿宋" w:hAnsi="仿宋" w:cs="仿宋" w:hint="eastAsia"/>
            <w:lang w:eastAsia="zh-CN"/>
          </w:rPr>
          <w:t>(四)、废弃物处理</w:t>
        </w:r>
        <w:r>
          <w:tab/>
        </w:r>
        <w:r>
          <w:fldChar w:fldCharType="begin"/>
        </w:r>
        <w:r>
          <w:instrText xml:space="preserve"> PAGEREF _Toc25410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8" w:history="1">
        <w:r>
          <w:rPr>
            <w:rFonts w:ascii="仿宋" w:eastAsia="仿宋" w:hAnsi="仿宋" w:cs="仿宋" w:hint="eastAsia"/>
            <w:lang w:eastAsia="zh-CN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_Toc14828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7" w:history="1">
        <w:r>
          <w:rPr>
            <w:rFonts w:ascii="仿宋" w:eastAsia="仿宋" w:hAnsi="仿宋" w:cs="仿宋" w:hint="eastAsia"/>
            <w:lang w:eastAsia="zh-CN"/>
          </w:rPr>
          <w:t>(六)、清洁生产</w:t>
        </w:r>
        <w:r>
          <w:tab/>
        </w:r>
        <w:r>
          <w:fldChar w:fldCharType="begin"/>
        </w:r>
        <w:r>
          <w:instrText xml:space="preserve"> PAGEREF _Toc10207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(七)、加工助剂项目建设对区域经济的影响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_Toc3395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3" w:history="1">
        <w:r>
          <w:rPr>
            <w:rFonts w:ascii="仿宋" w:eastAsia="仿宋" w:hAnsi="仿宋" w:cs="仿宋" w:hint="eastAsia"/>
            <w:lang w:eastAsia="zh-CN"/>
          </w:rPr>
          <w:t>七、第七章员工培训与发展</w:t>
        </w:r>
        <w:r>
          <w:tab/>
        </w:r>
        <w:r>
          <w:fldChar w:fldCharType="begin"/>
        </w:r>
        <w:r>
          <w:instrText xml:space="preserve"> PAGEREF _Toc24733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3" w:history="1">
        <w:r>
          <w:rPr>
            <w:rFonts w:ascii="仿宋" w:eastAsia="仿宋" w:hAnsi="仿宋" w:cs="仿宋" w:hint="eastAsia"/>
            <w:lang w:eastAsia="zh-CN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_Toc23183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八、财务管理与资金运作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0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5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_Toc17965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41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_Toc12941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九、劳动安全生产分析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8" w:history="1">
        <w:r>
          <w:rPr>
            <w:rFonts w:ascii="仿宋" w:eastAsia="仿宋" w:hAnsi="仿宋" w:cs="仿宋" w:hint="eastAsia"/>
            <w:lang w:eastAsia="zh-CN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_Toc12268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6" w:history="1">
        <w:r>
          <w:rPr>
            <w:rFonts w:ascii="仿宋" w:eastAsia="仿宋" w:hAnsi="仿宋" w:cs="仿宋" w:hint="eastAsia"/>
            <w:lang w:eastAsia="zh-CN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_Toc12266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1" w:history="1">
        <w:r>
          <w:rPr>
            <w:rFonts w:ascii="仿宋" w:eastAsia="仿宋" w:hAnsi="仿宋" w:cs="仿宋" w:hint="eastAsia"/>
            <w:lang w:eastAsia="zh-CN"/>
          </w:rPr>
          <w:t>十、行业壁垒</w:t>
        </w:r>
        <w:r>
          <w:tab/>
        </w:r>
        <w:r>
          <w:fldChar w:fldCharType="begin"/>
        </w:r>
        <w:r>
          <w:instrText xml:space="preserve"> PAGEREF _Toc14061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1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_Toc7261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3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_Toc9403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0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4" w:history="1">
        <w:r>
          <w:rPr>
            <w:rFonts w:ascii="仿宋" w:eastAsia="仿宋" w:hAnsi="仿宋" w:cs="仿宋" w:hint="eastAsia"/>
            <w:lang w:eastAsia="zh-CN"/>
          </w:rPr>
          <w:t>十一、SWOT分析说明</w:t>
        </w:r>
        <w:r>
          <w:tab/>
        </w:r>
        <w:r>
          <w:fldChar w:fldCharType="begin"/>
        </w:r>
        <w:r>
          <w:instrText xml:space="preserve"> PAGEREF _Toc31964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_Toc3550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_Toc20805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_Toc31326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0" w:history="1">
        <w:r>
          <w:rPr>
            <w:rFonts w:ascii="仿宋" w:eastAsia="仿宋" w:hAnsi="仿宋" w:cs="仿宋" w:hint="eastAsia"/>
            <w:lang w:eastAsia="zh-CN"/>
          </w:rPr>
          <w:t>十二、环境影响分析</w:t>
        </w:r>
        <w:r>
          <w:tab/>
        </w:r>
        <w:r>
          <w:fldChar w:fldCharType="begin"/>
        </w:r>
        <w:r>
          <w:instrText xml:space="preserve"> PAGEREF _Toc11430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1" w:history="1">
        <w:r>
          <w:rPr>
            <w:rFonts w:ascii="仿宋" w:eastAsia="仿宋" w:hAnsi="仿宋" w:cs="仿宋" w:hint="eastAsia"/>
            <w:lang w:eastAsia="zh-CN"/>
          </w:rPr>
          <w:t>(一)、大气环境影响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(二)、水环境影响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1" w:history="1">
        <w:r>
          <w:rPr>
            <w:rFonts w:ascii="仿宋" w:eastAsia="仿宋" w:hAnsi="仿宋" w:cs="仿宋" w:hint="eastAsia"/>
            <w:lang w:eastAsia="zh-CN"/>
          </w:rPr>
          <w:t>(三)、土壤环境影响</w:t>
        </w:r>
        <w:r>
          <w:tab/>
        </w:r>
        <w:r>
          <w:fldChar w:fldCharType="begin"/>
        </w:r>
        <w:r>
          <w:instrText xml:space="preserve"> PAGEREF _Toc27591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6" w:history="1">
        <w:r>
          <w:rPr>
            <w:rFonts w:ascii="仿宋" w:eastAsia="仿宋" w:hAnsi="仿宋" w:cs="仿宋" w:hint="eastAsia"/>
            <w:lang w:eastAsia="zh-CN"/>
          </w:rPr>
          <w:t>(四)、生态环境影响</w:t>
        </w:r>
        <w:r>
          <w:tab/>
        </w:r>
        <w:r>
          <w:fldChar w:fldCharType="begin"/>
        </w:r>
        <w:r>
          <w:instrText xml:space="preserve"> PAGEREF _Toc6246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2" w:history="1">
        <w:r>
          <w:rPr>
            <w:rFonts w:ascii="仿宋" w:eastAsia="仿宋" w:hAnsi="仿宋" w:cs="仿宋" w:hint="eastAsia"/>
            <w:lang w:eastAsia="zh-CN"/>
          </w:rPr>
          <w:t>(五)、噪声环境影响</w:t>
        </w:r>
        <w:r>
          <w:tab/>
        </w:r>
        <w:r>
          <w:fldChar w:fldCharType="begin"/>
        </w:r>
        <w:r>
          <w:instrText xml:space="preserve"> PAGEREF _Toc28242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十三、战略实施的基本原则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9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eastAsia="zh-CN"/>
          </w:rPr>
          <w:t>十四、风险评估</w:t>
        </w:r>
        <w:r>
          <w:tab/>
        </w:r>
        <w:r>
          <w:fldChar w:fldCharType="begin"/>
        </w:r>
        <w:r>
          <w:instrText xml:space="preserve"> PAGEREF _Toc9856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7" w:history="1">
        <w:r>
          <w:rPr>
            <w:rFonts w:ascii="仿宋" w:eastAsia="仿宋" w:hAnsi="仿宋" w:cs="仿宋" w:hint="eastAsia"/>
            <w:lang w:eastAsia="zh-CN"/>
          </w:rPr>
          <w:t>(一)、加工助剂项目风险分析</w:t>
        </w:r>
        <w:r>
          <w:tab/>
        </w:r>
        <w:r>
          <w:fldChar w:fldCharType="begin"/>
        </w:r>
        <w:r>
          <w:instrText xml:space="preserve"> PAGEREF _Toc20297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1" w:history="1">
        <w:r>
          <w:rPr>
            <w:rFonts w:ascii="仿宋" w:eastAsia="仿宋" w:hAnsi="仿宋" w:cs="仿宋" w:hint="eastAsia"/>
            <w:lang w:eastAsia="zh-CN"/>
          </w:rPr>
          <w:t>(二)、加工助剂项目风险对策</w:t>
        </w:r>
        <w:r>
          <w:tab/>
        </w:r>
        <w:r>
          <w:fldChar w:fldCharType="begin"/>
        </w:r>
        <w:r>
          <w:instrText xml:space="preserve"> PAGEREF _Toc32301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" w:history="1">
        <w:r>
          <w:rPr>
            <w:rFonts w:ascii="仿宋" w:eastAsia="仿宋" w:hAnsi="仿宋" w:cs="仿宋" w:hint="eastAsia"/>
            <w:lang w:eastAsia="zh-CN"/>
          </w:rPr>
          <w:t>十五、生产控制的基本程序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5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6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_Toc12676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6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_Toc9186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eastAsia="zh-CN"/>
          </w:rPr>
          <w:t>十六、加工助剂项目监督与评估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2" w:history="1">
        <w:r>
          <w:rPr>
            <w:rFonts w:ascii="仿宋" w:eastAsia="仿宋" w:hAnsi="仿宋" w:cs="仿宋" w:hint="eastAsia"/>
            <w:lang w:eastAsia="zh-CN"/>
          </w:rPr>
          <w:t>(一)、加工助剂项目监督体系</w:t>
        </w:r>
        <w:r>
          <w:tab/>
        </w:r>
        <w:r>
          <w:fldChar w:fldCharType="begin"/>
        </w:r>
        <w:r>
          <w:instrText xml:space="preserve"> PAGEREF _Toc26522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4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_Toc17004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4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_Toc11424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1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_Toc9721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7" w:history="1">
        <w:r>
          <w:rPr>
            <w:rFonts w:ascii="仿宋" w:eastAsia="仿宋" w:hAnsi="仿宋" w:cs="仿宋" w:hint="eastAsia"/>
            <w:lang w:eastAsia="zh-CN"/>
          </w:rPr>
          <w:t>十七、法律与合规性</w:t>
        </w:r>
        <w:r>
          <w:tab/>
        </w:r>
        <w:r>
          <w:fldChar w:fldCharType="begin"/>
        </w:r>
        <w:r>
          <w:instrText xml:space="preserve"> PAGEREF _Toc23107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3" w:history="1">
        <w:r>
          <w:rPr>
            <w:rFonts w:ascii="仿宋" w:eastAsia="仿宋" w:hAnsi="仿宋" w:cs="仿宋" w:hint="eastAsia"/>
            <w:lang w:eastAsia="zh-CN"/>
          </w:rPr>
          <w:t>(二)、加工助剂项目合同管理</w:t>
        </w:r>
        <w:r>
          <w:tab/>
        </w:r>
        <w:r>
          <w:fldChar w:fldCharType="begin"/>
        </w:r>
        <w:r>
          <w:instrText xml:space="preserve"> PAGEREF _Toc32093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4" w:history="1">
        <w:r>
          <w:rPr>
            <w:rFonts w:ascii="仿宋" w:eastAsia="仿宋" w:hAnsi="仿宋" w:cs="仿宋" w:hint="eastAsia"/>
            <w:lang w:eastAsia="zh-CN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_Toc27994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0" w:history="1">
        <w:r>
          <w:rPr>
            <w:rFonts w:ascii="仿宋" w:eastAsia="仿宋" w:hAnsi="仿宋" w:cs="仿宋" w:hint="eastAsia"/>
            <w:lang w:eastAsia="zh-CN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5" w:history="1">
        <w:r>
          <w:rPr>
            <w:rFonts w:ascii="仿宋" w:eastAsia="仿宋" w:hAnsi="仿宋" w:cs="仿宋" w:hint="eastAsia"/>
            <w:lang w:eastAsia="zh-CN"/>
          </w:rPr>
          <w:t>十八、员工福利与团队建设</w:t>
        </w:r>
        <w:r>
          <w:tab/>
        </w:r>
        <w:r>
          <w:fldChar w:fldCharType="begin"/>
        </w:r>
        <w:r>
          <w:instrText xml:space="preserve"> PAGEREF _Toc24145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4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_Toc9914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929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_Toc28929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6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_Toc9496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8" w:history="1">
        <w:r>
          <w:rPr>
            <w:rFonts w:ascii="仿宋" w:eastAsia="仿宋" w:hAnsi="仿宋" w:cs="仿宋" w:hint="eastAsia"/>
            <w:lang w:eastAsia="zh-CN"/>
          </w:rPr>
          <w:t>十九、危机管理与应急预案</w:t>
        </w:r>
        <w:r>
          <w:tab/>
        </w:r>
        <w:r>
          <w:fldChar w:fldCharType="begin"/>
        </w:r>
        <w:r>
          <w:instrText xml:space="preserve"> PAGEREF _Toc31768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3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_Toc8043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_Toc29837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_Toc26244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4" w:history="1">
        <w:r>
          <w:rPr>
            <w:rFonts w:ascii="仿宋" w:eastAsia="仿宋" w:hAnsi="仿宋" w:cs="仿宋" w:hint="eastAsia"/>
            <w:lang w:eastAsia="zh-CN"/>
          </w:rPr>
          <w:t>二十、风险识别与分类</w:t>
        </w:r>
        <w:r>
          <w:tab/>
        </w:r>
        <w:r>
          <w:fldChar w:fldCharType="begin"/>
        </w:r>
        <w:r>
          <w:instrText xml:space="preserve"> PAGEREF _Toc22324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_Toc26782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_Toc10575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60" w:history="1">
        <w:r>
          <w:rPr>
            <w:rFonts w:ascii="仿宋" w:eastAsia="仿宋" w:hAnsi="仿宋" w:cs="仿宋" w:hint="eastAsia"/>
            <w:lang w:eastAsia="zh-CN"/>
          </w:rPr>
          <w:t>二十一、加工助剂行业整合营销</w:t>
        </w:r>
        <w:r>
          <w:tab/>
        </w:r>
        <w:r>
          <w:fldChar w:fldCharType="begin"/>
        </w:r>
        <w:r>
          <w:instrText xml:space="preserve"> PAGEREF _Toc30560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8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_Toc20468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1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3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_Toc31913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9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_Toc32019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6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_Toc10306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1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_Toc9501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二十二技术支持与维护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1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_Toc4831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209"/>
      <w:r>
        <w:rPr>
          <w:rFonts w:ascii="仿宋" w:eastAsia="仿宋" w:hAnsi="仿宋" w:cs="仿宋" w:hint="eastAsia"/>
          <w:sz w:val="28"/>
          <w:lang w:eastAsia="zh-CN"/>
        </w:rPr>
        <w:t>一、加工助剂行业行业特征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616"/>
      <w:r>
        <w:rPr>
          <w:rFonts w:ascii="仿宋" w:eastAsia="仿宋" w:hAnsi="仿宋" w:cs="仿宋" w:hint="eastAsia"/>
          <w:lang w:eastAsia="zh-CN"/>
        </w:rPr>
        <w:t>(一)、市场规模庞大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加工助剂行业具有广阔的市场潜力，随着需求的不断增长。人们越来越注重环境的美观和舒适，加工助剂实用的一部分。因此，加工助剂行业市场规模逐渐扩大。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119"/>
      <w:r>
        <w:rPr>
          <w:rFonts w:ascii="仿宋" w:eastAsia="仿宋" w:hAnsi="仿宋" w:cs="仿宋" w:hint="eastAsia"/>
          <w:sz w:val="28"/>
          <w:lang w:eastAsia="zh-CN"/>
        </w:rPr>
        <w:t>(二)、消费需求多元化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多元化的消费需求是加工助剂行业的一个显著特征。消费者要求环保材料、独特设计和个性化款式等各种因素。这种多元化需求促进了该行业内的产品创新和设计多样化。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183"/>
      <w:r>
        <w:rPr>
          <w:rFonts w:ascii="仿宋" w:eastAsia="仿宋" w:hAnsi="仿宋" w:cs="仿宋" w:hint="eastAsia"/>
          <w:sz w:val="28"/>
          <w:lang w:eastAsia="zh-CN"/>
        </w:rPr>
        <w:t>(三)、竞争激烈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https://d.book118.com/046213223021010103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加工助剂行业企业战略发展规划及建议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加工助剂行业企业战略发展规划及建议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加工助剂行业企业战略发展规划及建议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加工助剂行业企业战略发展规划及建议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加工助剂行业企业战略发展规划及建议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53EEE"/>
    <w:rsid w:val="4593521B"/>
    <w:rsid w:val="64D53EE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621322302101010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2024-03-18T12:30:00Z</dcterms:created>
  <dcterms:modified xsi:type="dcterms:W3CDTF">2024-03-18T12:30:27Z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3B802828674F4271B2C8C8F8C95ACD8C_11</vt:lpwstr>
  </property>
  <property fmtid="{D5CDD505-2E9C-101B-9397-08002B2CF9AE}" pid="3" name="KSOProductBuildVer">
    <vt:lpwstr>2052-12.1.0.16412</vt:lpwstr>
  </property>
</Properties>
</file>