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2023年北京住院医师-北京住院医师口腔修复科考试历年参考核心考点荟萃附答案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全口义齿的固位与哪个因素关系最小（）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A、咬合力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B、内聚力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C、附着力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D、表面张力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E、大气压力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正常咬合时，上颌第二磨牙近中舌尖与下颌牙何处接触为多（）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A、下颌第一磨牙远中颊沟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B、下颌第一磨牙远中边缘嵴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C、下颌第一磨牙近中央窝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D、下颌第二磨牙中央窝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E、下颌第二磨牙近中边缘嵴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选择人工前牙时首要要考虑什么身分，除了（）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A、人工牙的巨细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B、人工牙的颜色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C、人工牙的形态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D、人工牙的质地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E、人工牙的品牌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推上磨牙向远中的非适应证是（）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A、磨牙远中关系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B、磨牙近中关系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C、无第三恒磨牙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D、轻度牙列拥挤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E、上第二恒磨牙未萌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以下关于前牙3／4冠切沟的描述，哪项是错误的（）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A、可增加冠强度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B、连接两邻轴沟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C、平行于切嵴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D、抵抗舌侧脱位的结构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E、可用轮形石预备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下面对RPD基托伸展范围的叙述哪项不对（）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A、尽量缩小基托伸展范围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B、上颌后牙游离端后缘伸展到翼上颌切迹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C、上颌后缘远中颊侧盖过上颌结节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D、前牙缺失时，为了美观唇侧必须放基托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E、下颌后缘覆盖磨牙后垫1/3-1/2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塑料全冠修复时牙颈部制成肩台是为了（）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A、有利于美观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B、有利于边缘密合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C、有利于保护牙髓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D、有利于抗力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E、有利于同位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下列关于桩冠不正确的说法是（）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A、桩冠是用冠桩固位的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B、桩冠符合美观要求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C、不可以用成品钢丝制作简单桩冠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D、可以用铸造金属桩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E、桩冠不能用来做固定桥的固位体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患者，20岁。</w:t>
      </w:r>
      <w:r>
        <w:drawing>
          <wp:inline distT="0" distB="0" distL="0" distR="0">
            <wp:extent cx="152416" cy="209572"/>
            <wp:effectExtent l="0" t="0" r="0" b="0"/>
            <wp:docPr id="25" name="_x0000_i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_x0000_i002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深龋，曾有过夜间疼痛，遇冷热痛，检查：龋未穿髓，电测反应迟钝，叩诊（±）．应诊断为（）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A、可复性牙髓炎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B、慢性闭锁性牙髓炎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C、慢性增生性牙髓炎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D、慢性溃疡性牙髓炎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E、牙髓坏死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按Angle错</w:t>
      </w:r>
      <w:r>
        <w:drawing>
          <wp:inline distT="0" distB="0" distL="0" distR="0">
            <wp:extent cx="180994" cy="180994"/>
            <wp:effectExtent l="0" t="0" r="0" b="0"/>
            <wp:docPr id="26" name="_x0000_i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_x0000_i002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分类法，“磨牙为近中关系，下颌及下牙弓处于近中位置”属于（）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A、安氏Ⅰ类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B、安氏Ⅱ类一分类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C、安氏Ⅱ类二分类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D、安氏Ⅲ类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固定桥修复时，对减轻基牙负担没有帮助的是（）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A、减小桥体</w:t>
      </w:r>
      <w:r>
        <w:drawing>
          <wp:inline distT="0" distB="0" distL="0" distR="0">
            <wp:extent cx="180994" cy="180994"/>
            <wp:effectExtent l="0" t="0" r="0" b="0"/>
            <wp:docPr id="27" name="_x0000_i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_x0000_i0027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面的颊舌径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B、减小桥体龈端与黏膜的接触面积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C、扩大桥体和固位体间的舌外展隙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D、适当降低桥体非功能尖的斜度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支持固定义齿主要依靠（）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A、固位体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B、连接体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C、基牙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D、桥体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E、龈面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以下关于桩冠的说法哪项是错误的（）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A、桩越长固位越好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B、固位力取决于摩擦力和粘结力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C、桩冠修复后，削减根尖病的发生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D、修复前必需行完美的根充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E、可作固定桥的固位体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“Angle理想</w:t>
      </w:r>
      <w:r>
        <w:drawing>
          <wp:inline distT="0" distB="0" distL="0" distR="0">
            <wp:extent cx="180994" cy="180994"/>
            <wp:effectExtent l="0" t="0" r="0" b="0"/>
            <wp:docPr id="28" name="_x0000_i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_x0000_i002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”认为（）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A、每一个恒牙与同一牙弓内的左右邻牙保持理想的邻接关系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B、上颌每一个恒牙应当保持与下颌牙有理想的咬合关系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C、坚持保存全口32个恒牙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D、ABC都对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E、ABC都不对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力偶的描述下列哪项正确（）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A、作用于物体上的两个力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B、大小相等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C、方向相反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D、是平行的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E、以上均正确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患者，女性，55岁，要求全口义齿修复，在行口腔检查时，为判断其固位力好坏，检查内容不包括（）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A、颌骨的解剖形态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B、黏膜的性质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C、是否有口腔材料过敏史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D、唾液的质和量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E、牙槽突倒凹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初戴全口义齿时，发现下颌偏向右侧，上下颌前牙中线不一致，双侧后牙咬合接触不良，最不可能的原因是（）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A、某处压痛所致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B、初戴义齿不会咬合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C、咬合不平所致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D、排牙的失误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E、颌位记录错误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可摘局部义齿基托不具备的功能是（）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A、承担和集中</w:t>
      </w:r>
      <w:r>
        <w:drawing>
          <wp:inline distT="0" distB="0" distL="0" distR="0">
            <wp:extent cx="180994" cy="180994"/>
            <wp:effectExtent l="0" t="0" r="0" b="0"/>
            <wp:docPr id="29" name="_x0000_i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_x0000_i0029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B、保护黏膜及牙槽骨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C、连接义齿各部成一整体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D、加强义齿的固位和稳定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E、修复缺损的软、硬组织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多根牙阻抗中心的位置，正确的是（）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A、在根分叉附近</w:t>
      </w:r>
      <w:r>
        <w:drawing>
          <wp:inline distT="0" distB="0" distL="0" distR="0">
            <wp:extent cx="180994" cy="180994"/>
            <wp:effectExtent l="0" t="0" r="0" b="0"/>
            <wp:docPr id="30" name="_x0000_i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_x0000_i003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方向1～2mm处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B、在根分叉附近往根尖方向1～2mm处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C、在根分叉附近往根尖方向3～5mm处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D、在根分叉附近往</w:t>
      </w:r>
      <w:r>
        <w:drawing>
          <wp:inline distT="0" distB="0" distL="0" distR="0">
            <wp:extent cx="180994" cy="180994"/>
            <wp:effectExtent l="0" t="0" r="0" b="0"/>
            <wp:docPr id="31" name="_x0000_i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_x0000_i0031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方向3-5mm处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E、以上都不对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患者，女，50岁，右上颌第一磨牙残留颊侧壁，右上颌第二磨牙重度磨损，有过敏痛，较佳的治疗方案（）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A、右上颌第一磨牙根管治疗后全冠修复，右上第二磨牙</w:t>
      </w:r>
      <w:r>
        <w:drawing>
          <wp:inline distT="0" distB="0" distL="0" distR="0">
            <wp:extent cx="180994" cy="180994"/>
            <wp:effectExtent l="0" t="0" r="0" b="0"/>
            <wp:docPr id="32" name="_x0000_i0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_x0000_i003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面激光脱敏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B、右上颌第一、二磨牙根管治疗后分别全冠修复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C、右上颌第一、二磨牙根管治疗后联冠修复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D、右上颌第一、二磨牙根管治疗后，右上第一磨牙全冠修复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E、右上颌第一磨牙根管治疗后3/4冠修复，右上第二磨牙</w:t>
      </w:r>
      <w:r>
        <w:drawing>
          <wp:inline distT="0" distB="0" distL="0" distR="0">
            <wp:extent cx="180994" cy="180994"/>
            <wp:effectExtent l="0" t="0" r="0" b="0"/>
            <wp:docPr id="33" name="_x0000_i0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_x0000_i0033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面激光脱敏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患者，男，65岁。右上后牙充填物反复脱落，需进行全冠修复。查</w:t>
      </w:r>
      <w:r>
        <w:drawing>
          <wp:inline distT="0" distB="0" distL="0" distR="0">
            <wp:extent cx="209572" cy="228624"/>
            <wp:effectExtent l="0" t="0" r="0" b="0"/>
            <wp:docPr id="34" name="_x0000_i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_x0000_i003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远中邻</w:t>
      </w:r>
      <w:r>
        <w:drawing>
          <wp:inline distT="0" distB="0" distL="0" distR="0">
            <wp:extent cx="180994" cy="180994"/>
            <wp:effectExtent l="0" t="0" r="0" b="0"/>
            <wp:docPr id="35" name="_x0000_i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_x0000_i003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大面积银汞充填。无松动，无叩痛，牙根暴露3mm，临床牙冠长。全冠龈边缘的最佳位置是（）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A、平齐龈缘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B、龈缘以上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C、达龈沟底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D、龈沟内1mm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E、龈沟内0.5mm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两面嵌体不常用作固定桥固位体的主要原因是（）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A、固位力差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B、就位困难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C、影响美观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D、难于制作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E、机械强度低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调整咬合的目的如下，除外（）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A、清除创伤，增加牙齿承受的咀嚼力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B、使损伤的牙周组织得以恢复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C、尽量将侧向力转为垂直向力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D、使</w:t>
      </w:r>
      <w:r>
        <w:drawing>
          <wp:inline distT="0" distB="0" distL="0" distR="0">
            <wp:extent cx="180994" cy="180994"/>
            <wp:effectExtent l="0" t="0" r="0" b="0"/>
            <wp:docPr id="36" name="_x0000_i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_x0000_i003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力重新分配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E、使牙周支持力平衡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全口义齿初戴，义齿唇颊侧边缘应是（）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A、越厚越好，固位力强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B、越薄越好，舒适轻巧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C、让开唇、颊系带处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D、半圆形略越过唇颊沟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E、圆形离开唇颊沟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3"/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直丝弓矫治器的托槽，根据不同牙齿的位置，在槽沟上加入了不同的近远中倾斜角度（tip），此角度依据的是（）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A、临床牙冠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B、解剖牙冠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C、根长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D、整个牙长轴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E、以上都有关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4"/>
      </w:pPr>
    </w:p>
    <w:p>
      <w:pPr>
        <w:pStyle w:val="Normal24"/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第二卷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上前牙3/4冠邻沟的方向为（）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A、与唇面切1/3平行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B、与唇面切2/3平行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C、与唇面龈2/3平行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D、与舌隆突平行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E、与牙长轴平行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5"/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记存模型后壁距离最后一个牙（）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A、近中约1／2牙冠宽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B、远中约1/2牙冠宽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C、中间约1／2牙冠宽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D、近中约1个牙冠宽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E、远中约1个牙冠宽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6"/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试戴固定义齿时，以下哪一项不是检查接触点的常用方法（）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A、咬合纸检查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B、牙线检查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C、参考患者的主观感受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D、使用邻面接触检查片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E、拍X线片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7"/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属于恒牙正常萌出顺序是（）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A、上颌：6→1→3→4→2→5→7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B、上颌：6→1→2→3→4→5→7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C、下颌：6→1→2→3→5→4→7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D、上颌：6→1→2→4→5→3→7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E、以上都对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8"/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银汞合金充填后磨光的目的在于（）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A、增加充填物表面光洁度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B、继续对银汞合金加压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C、进一步减少合金与洞壁之间的缝隙，特别是边缘部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D、增加充填物的耐腐蚀性能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E、以上都是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9"/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男性，75岁，</w:t>
      </w:r>
      <w:r>
        <w:drawing>
          <wp:inline distT="0" distB="0" distL="0" distR="0">
            <wp:extent cx="771606" cy="257202"/>
            <wp:effectExtent l="0" t="0" r="0" b="0"/>
            <wp:docPr id="37" name="_x0000_i0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_x0000_i0037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71606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缺失，余留前牙条件较差，不正确的设计是（）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A、上颌义齿设置胎支托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B、上颌义齿采用牙支持式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C、尽量伸展游离端基托范围，增加与基托下组织密合度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D、上颌尖牙放置低位卡环固位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E、下颌尖牙上设舌隆突支托及唇侧低位卡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0"/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平整患者Spee曲线曲度为2mm，需要牙弓间隙（）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A、2mm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B、2.5mm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C、3mm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D、3.5mm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E、4mm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1"/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患者，女，82岁。牙列缺失，牙槽嵴狭窄，全口义齿修复后咀嚼效率低，其原因不可能是（）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A、年龄过大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B、牙槽嵴狭窄，固位较差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C、垂直距离过低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D、咬合接触点少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E、人工牙型号选择过小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2"/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以下哪种固位体固位效果最差（）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A、嵌体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B、3/4冠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C、金属全冠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D、金属烤瓷全冠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E、桩冠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3"/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患者男，60岁，全口无牙颌，临床检查见两侧上颌结节都很突出，可以（）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A、做两侧上颌结节修整术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B、只做较大的一侧修整术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C、不手术，将来缓冲义齿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D、义齿基托不伸展到倒凹即可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E、嘱患者按摩相应处，促进骨吸收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4"/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在可摘局部义齿中，减少义齿</w:t>
      </w:r>
      <w:r>
        <w:drawing>
          <wp:inline distT="0" distB="0" distL="0" distR="0">
            <wp:extent cx="180994" cy="180994"/>
            <wp:effectExtent l="0" t="0" r="0" b="0"/>
            <wp:docPr id="38" name="_x0000_i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_x0000_i003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力的方法，不包括（）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A、减小人工牙的颊舌径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B、降低牙尖斜度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C、选用塑料牙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D、减少人工牙的咬合接触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E、在游离端义齿修复中可减少人工牙数目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5"/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关于双端固定桥稳定性的描述，错误的是（）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A、两端基牙中点的连线为支点线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B、前牙双端固定桥的桥体不在支点线上时，固定桥容易产生杠杆作用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C、当在前牙双端固定桥的桥体前方中份加载时，支点线为两个基牙颈部的连线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D、前牙固定桥缺失牙较多和牙弓突度较大时，桥体上的力点距支点线越远，即弦高越大，杠杆作用力越大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E、前牙固定桥缺失牙较多和牙弓突度较大时，可在支点线的远中侧增加基牙，将直线型支点线改为平面型支点线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6"/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下列哪种情况需要矫治后长期保持（）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A、前牙反</w:t>
      </w:r>
      <w:r>
        <w:drawing>
          <wp:inline distT="0" distB="0" distL="0" distR="0">
            <wp:extent cx="180994" cy="180994"/>
            <wp:effectExtent l="0" t="0" r="0" b="0"/>
            <wp:docPr id="39" name="_x0000_i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_x0000_i0039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B、上颌中切牙间隙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C、通过抑制上颌生长而完成的病例，患者生长发育期已过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D、上下牙弓开展使阻生牙萌出进入正常</w:t>
      </w:r>
      <w:r>
        <w:drawing>
          <wp:inline distT="0" distB="0" distL="0" distR="0">
            <wp:extent cx="180994" cy="180994"/>
            <wp:effectExtent l="0" t="0" r="0" b="0"/>
            <wp:docPr id="40" name="_x0000_i0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_x0000_i004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关系的牙列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7"/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可摘局部义齿不稳定的现象中不包括哪一项（）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A、义齿旋转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B、义齿摆动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C、游离端基托翘起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D、咀嚼效率低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E、义齿下沉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8"/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为减小基牙的负担，桥体设计时应考虑（）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A、降低桥体牙尖斜度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B、降低桥体</w:t>
      </w:r>
      <w:r>
        <w:drawing>
          <wp:inline distT="0" distB="0" distL="0" distR="0">
            <wp:extent cx="180994" cy="180994"/>
            <wp:effectExtent l="0" t="0" r="0" b="0"/>
            <wp:docPr id="41" name="_x0000_i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_x0000_i0041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面高度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C、采用金属与树脂材料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D、设计悬空龈面形态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E、尽量扩大锥间隙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9"/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符合桩冠的适应证的是（）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A、根管壁侧穿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B、已做根管治疗，瘘管口未闭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C、做固定义齿基牙的残冠残根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D、前牙斜折达根中1/3者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E、根管弯曲细小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0"/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全口义齿修复应在拔牙多长时间后进行（）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A、1周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B、3周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C、1个月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D、3个月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E、6个月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1"/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从颈椎的形态判断生长发育高峰期的标志是（）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A、第2、3、4椎体下缘平坦，椎体上缘从后往前逐渐变细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B、第2椎体下缘形成凹面，第3、4椎体形状上更似矩形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C、所有椎体都为长方形，第3椎体下缘凹陷加深，第4椎体下表面凹陷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D、椎体近于长方形，椎体间隙变小，6个椎体下表面均凹陷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E、所有椎体变长，高度大于宽度，6个椎体下表面凹陷加深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2"/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患者男，55岁。初戴全口义齿，前伸</w:t>
      </w:r>
      <w:r>
        <w:drawing>
          <wp:inline distT="0" distB="0" distL="0" distR="0">
            <wp:extent cx="180994" cy="180994"/>
            <wp:effectExtent l="0" t="0" r="0" b="0"/>
            <wp:docPr id="42" name="_x0000_i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_x0000_i004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时，左上5左下6有</w:t>
      </w:r>
      <w:r>
        <w:drawing>
          <wp:inline distT="0" distB="0" distL="0" distR="0">
            <wp:extent cx="180994" cy="180994"/>
            <wp:effectExtent l="0" t="0" r="0" b="0"/>
            <wp:docPr id="43" name="_x0000_i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_x0000_i0043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干扰，此时应调磨（）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A、上第一前磨牙颊尖近中斜面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B、下第二前磨牙颊尖近中斜面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C、上第二前磨牙颊尖远中斜面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D、下第二前磨牙颊尖远中斜面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E、上第二前磨牙颊尖远中斜面下第二前磨牙颊尖近中斜面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3"/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患者男，56岁。牙槽嵴丰满，初戴全口义齿时，发现正中咬合接触点较少。调磨时应磨的部位是（）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A、有早接触的下舌尖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B、有早接触的上颊尖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C、有早接触的支持尖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D、与有早接触的支持尖相对应的中央凹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E、与有早接触的支持尖相对应的牙尖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4"/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固定桥的固位作用主要来自（）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A、黏固剂的黏着力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B、材料的强度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C、基牙的健康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D、咬合平衡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E、基牙制备和固位体制作的质量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45"/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组图为口内纤维瘤的外观，关于此病的描述不正确的是（）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14910" cy="4953520"/>
            <wp:effectExtent l="0" t="0" r="0" b="0"/>
            <wp:docPr id="44" name="_x0000_i0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_x0000_i004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714910" cy="495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A、主要由纤维组织构成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B、生长一般较缓慢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C、肿瘤边界清楚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D、手术后不易复发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E、有可能恶变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6"/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下列哪项不是前牙的解剖结构（）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drawing>
          <wp:inline distT="0" distB="0" distL="0" distR="0">
            <wp:extent cx="5534606" cy="3496042"/>
            <wp:effectExtent l="0" t="0" r="0" b="0"/>
            <wp:docPr id="45" name="_x0000_i0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_x0000_i0045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534606" cy="3496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515554" cy="3591302"/>
            <wp:effectExtent l="0" t="0" r="0" b="0"/>
            <wp:docPr id="46" name="_x0000_i0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_x0000_i004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515554" cy="3591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5134514" cy="3410308"/>
            <wp:effectExtent l="0" t="0" r="0" b="0"/>
            <wp:docPr id="47" name="_x0000_i0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_x0000_i0047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134514" cy="3410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A、唇面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B、舌面或腭面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C、近中面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D、远中面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80994" cy="180994"/>
            <wp:effectExtent l="0" t="0" r="0" b="0"/>
            <wp:docPr id="48" name="_x0000_i0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_x0000_i004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47"/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可摘局部义齿的基托重衬时（直接法），下列哪一步骤是错误的（）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A、清洗并使组织面粗造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B、在组织面涂单体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C、在重衬区黏膜上涂石蜡油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D、自塑料于黏丝后期涂布于基托组织面上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E、代入口内后待塑料完全凝固时取出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48"/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一无牙颌患者，牙槽嵴低平，戴义齿后主诉咬合痛，检查时未发现黏膜有明显改变。合适的处理方法是（）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A、基托组织面缓冲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B、基托边缘磨短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C、加大后牙牙尖斜度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D、选磨调</w:t>
      </w:r>
      <w:r>
        <w:drawing>
          <wp:inline distT="0" distB="0" distL="0" distR="0">
            <wp:extent cx="180994" cy="180994"/>
            <wp:effectExtent l="0" t="0" r="0" b="0"/>
            <wp:docPr id="49" name="_x0000_i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_x0000_i0049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E、检查戴用，逐渐适应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9"/>
      </w:pPr>
    </w:p>
    <w:p>
      <w:pPr>
        <w:pStyle w:val="Normal49"/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第三卷</w:t>
      </w: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49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嵌体铸道形式，不包括下列（）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A、单铸道式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B、双铸道式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C、网形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D、扇形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E、栅栏式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50"/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固定义齿不具备的特点是（）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180994" cy="180994"/>
            <wp:effectExtent l="0" t="0" r="0" b="0"/>
            <wp:docPr id="50" name="_x0000_i0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_x0000_i005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力传导近似天然牙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B、坚固、稳定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C、适应证广泛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D、感觉舒适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E、功能好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51"/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发现舌侧缘暗紫色肿块一年，缓慢增大，外观如图示，扪之柔软，体位试验阳性。应该诊断为（）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00460" cy="1486056"/>
            <wp:effectExtent l="0" t="0" r="0" b="0"/>
            <wp:docPr id="51" name="_x0000_i0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_x0000_i0051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000460" cy="1486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A、毛细血管瘤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B、海绵状血管瘤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C、蔓状血管瘤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D、淋巴管瘤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E、神经纤维瘤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52"/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关于牙体缺损的修复原则，下列说法错误的是（）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A、去净腐质和感染牙本质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B、大量去除牙体组织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C、预备固位形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D、采用适当的修复材料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E、预备抗力形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53"/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设计修复体龈缘位置需要考虑的因素是（）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A、牙周状况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B、患牙形态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C、固位要求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D、美观要求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E、以上均是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54"/>
      </w:pP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关于Crozat矫治器的适应症，不正确的是（）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A、个别错位牙的矫治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B、扩大牙弓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C、纠正颌间关系的异常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D、修复前的正畸治疗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E、严重拥挤者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55"/>
      </w:pP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下列哪种情况不适于局部义齿修复（）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A、游离端缺牙者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B、缺牙伴有牙槽骨、颌骨或软组织缺损者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C、基牙或余留牙松动不超过Ⅱ°，牙槽骨吸收不超过1／2者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D、年老体弱、全身健康条件不良者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E、对丙烯酸树脂过敏者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56"/>
      </w:pPr>
    </w:p>
    <w:p>
      <w:pPr>
        <w:pStyle w:val="Normal5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9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患者，男，25岁，</w:t>
      </w:r>
      <w:r>
        <w:drawing>
          <wp:inline distT="0" distB="0" distL="0" distR="0">
            <wp:extent cx="247676" cy="228624"/>
            <wp:effectExtent l="0" t="0" r="0" b="0"/>
            <wp:docPr id="52" name="_x0000_i0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_x0000_i0052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缺失，缺牙隙龈</w:t>
      </w:r>
      <w:r>
        <w:drawing>
          <wp:inline distT="0" distB="0" distL="0" distR="0">
            <wp:extent cx="180994" cy="180994"/>
            <wp:effectExtent l="0" t="0" r="0" b="0"/>
            <wp:docPr id="53" name="_x0000_i0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_x0000_i0053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距离7mm，近远中距离13mm，颊舌向宽度8mm，骨质Ⅰ级，牙槽嵴顶距下牙槽神经管约10mm，拟行种植治疗。下列治疗方案中最佳者为（）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A、种植两枚种植体，直径均为4mm，长度均为8mm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B、种植一枚种植体，直径为6mm，长度为10mm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C、种植两枚种植体，直径均为3.3mm，长度为9mm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D、种植一枚种植体，直径为5mm，长度为8mm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E、种植两枚种植体，直径分别为4mm和3.3mm，长度均为10mm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57"/>
      </w:pPr>
    </w:p>
    <w:p>
      <w:pPr>
        <w:pStyle w:val="Normal58"/>
      </w:pPr>
      <w:r>
        <w:rPr>
          <w:rFonts w:ascii="黑体" w:eastAsia="黑体" w:hAnsi="黑体"/>
          <w:sz w:val="24"/>
          <w:szCs w:val="28"/>
        </w:rPr>
        <w:t>9.</w:t>
      </w:r>
      <w:r>
        <w:drawing>
          <wp:inline distT="0" distB="0" distL="0" distR="0">
            <wp:extent cx="180994" cy="180994"/>
            <wp:effectExtent l="0" t="0" r="0" b="0"/>
            <wp:docPr id="54" name="_x0000_i0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_x0000_i005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位记录记录了（）</w:t>
      </w:r>
    </w:p>
    <w:p>
      <w:pPr>
        <w:pStyle w:val="Normal58"/>
      </w:pPr>
      <w:r>
        <w:rPr>
          <w:rFonts w:ascii="黑体" w:eastAsia="黑体" w:hAnsi="黑体"/>
          <w:sz w:val="24"/>
          <w:szCs w:val="28"/>
        </w:rPr>
        <w:t>A、下颌后退记录</w:t>
      </w:r>
    </w:p>
    <w:p>
      <w:pPr>
        <w:pStyle w:val="Normal58"/>
      </w:pPr>
      <w:r>
        <w:rPr>
          <w:rFonts w:ascii="黑体" w:eastAsia="黑体" w:hAnsi="黑体"/>
          <w:sz w:val="24"/>
          <w:szCs w:val="28"/>
        </w:rPr>
        <w:t>B、面下1/3高度的记录</w:t>
      </w:r>
    </w:p>
    <w:p>
      <w:pPr>
        <w:pStyle w:val="Normal58"/>
      </w:pPr>
      <w:r>
        <w:rPr>
          <w:rFonts w:ascii="黑体" w:eastAsia="黑体" w:hAnsi="黑体"/>
          <w:sz w:val="24"/>
          <w:szCs w:val="28"/>
        </w:rPr>
        <w:t>C、垂直距离和下颌侧方</w:t>
      </w:r>
      <w:r>
        <w:drawing>
          <wp:inline distT="0" distB="0" distL="0" distR="0">
            <wp:extent cx="180994" cy="180994"/>
            <wp:effectExtent l="0" t="0" r="0" b="0"/>
            <wp:docPr id="55" name="_x0000_i0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_x0000_i005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记录</w:t>
      </w:r>
    </w:p>
    <w:p>
      <w:pPr>
        <w:pStyle w:val="Normal58"/>
      </w:pPr>
      <w:r>
        <w:rPr>
          <w:rFonts w:ascii="黑体" w:eastAsia="黑体" w:hAnsi="黑体"/>
          <w:sz w:val="24"/>
          <w:szCs w:val="28"/>
        </w:rPr>
        <w:t>D、垂直距离和下颌前伸</w:t>
      </w:r>
      <w:r>
        <w:drawing>
          <wp:inline distT="0" distB="0" distL="0" distR="0">
            <wp:extent cx="180994" cy="180994"/>
            <wp:effectExtent l="0" t="0" r="0" b="0"/>
            <wp:docPr id="56" name="_x0000_i0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_x0000_i005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记录</w:t>
      </w:r>
    </w:p>
    <w:p>
      <w:pPr>
        <w:pStyle w:val="Normal58"/>
      </w:pPr>
      <w:r>
        <w:rPr>
          <w:rFonts w:ascii="黑体" w:eastAsia="黑体" w:hAnsi="黑体"/>
          <w:sz w:val="24"/>
          <w:szCs w:val="28"/>
        </w:rPr>
        <w:t>E、垂直距离和正中关系记录</w:t>
      </w:r>
    </w:p>
    <w:p>
      <w:pPr>
        <w:pStyle w:val="Normal58"/>
      </w:pPr>
    </w:p>
    <w:p>
      <w:pPr>
        <w:pStyle w:val="Normal58"/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58"/>
      </w:pP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嵌体洞壁必须有牙本质支持，其目的是（）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A、增加固位力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B、防龋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C、增加摩擦力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D、增加抗力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E、增加覆盖面积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59"/>
      </w:pP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上颌前牙的远中向倾斜角度为（）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A、中切牙=侧切牙=尖牙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B、中切牙&gt;侧切牙&gt;尖牙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C、中切牙&gt;尖牙&gt;侧切牙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D、侧切牙&gt;尖牙&gt;中切牙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E、尖牙&gt;侧切牙&gt;中切牙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60"/>
      </w:pP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以下关于鸠尾固位形的说法哪项是错误的（）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A、可防止修复体的水平脱位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B、可增加修复体的固位力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C、鸠尾峡的宽度为磨牙咬合面宽度的1/3左右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D、鸠尾的制备对预备体的抗力无影响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E、鸠尾峡应位于咬合面牙尖三角嵴之间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https://d.book118.com/046225054243010035</w:t>
        </w:r>
      </w:hyperlink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32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image" Target="media/image3.jpeg" /><Relationship Id="rId12" Type="http://schemas.openxmlformats.org/officeDocument/2006/relationships/footer" Target="footer5.xml" /><Relationship Id="rId13" Type="http://schemas.openxmlformats.org/officeDocument/2006/relationships/footer" Target="footer6.xml" /><Relationship Id="rId14" Type="http://schemas.openxmlformats.org/officeDocument/2006/relationships/footer" Target="footer7.xml" /><Relationship Id="rId15" Type="http://schemas.openxmlformats.org/officeDocument/2006/relationships/image" Target="media/image4.jpeg" /><Relationship Id="rId16" Type="http://schemas.openxmlformats.org/officeDocument/2006/relationships/footer" Target="footer8.xml" /><Relationship Id="rId17" Type="http://schemas.openxmlformats.org/officeDocument/2006/relationships/footer" Target="footer9.xml" /><Relationship Id="rId18" Type="http://schemas.openxmlformats.org/officeDocument/2006/relationships/footer" Target="footer10.xml" /><Relationship Id="rId19" Type="http://schemas.openxmlformats.org/officeDocument/2006/relationships/footer" Target="footer11.xml" /><Relationship Id="rId2" Type="http://schemas.openxmlformats.org/officeDocument/2006/relationships/webSettings" Target="webSettings.xml" /><Relationship Id="rId20" Type="http://schemas.openxmlformats.org/officeDocument/2006/relationships/image" Target="media/image5.jpeg" /><Relationship Id="rId21" Type="http://schemas.openxmlformats.org/officeDocument/2006/relationships/footer" Target="footer12.xml" /><Relationship Id="rId22" Type="http://schemas.openxmlformats.org/officeDocument/2006/relationships/footer" Target="footer13.xml" /><Relationship Id="rId23" Type="http://schemas.openxmlformats.org/officeDocument/2006/relationships/image" Target="media/image6.jpeg" /><Relationship Id="rId24" Type="http://schemas.openxmlformats.org/officeDocument/2006/relationships/image" Target="media/image7.jpeg" /><Relationship Id="rId25" Type="http://schemas.openxmlformats.org/officeDocument/2006/relationships/image" Target="media/image8.jpeg" /><Relationship Id="rId26" Type="http://schemas.openxmlformats.org/officeDocument/2006/relationships/footer" Target="footer14.xml" /><Relationship Id="rId27" Type="http://schemas.openxmlformats.org/officeDocument/2006/relationships/image" Target="media/image9.jpeg" /><Relationship Id="rId28" Type="http://schemas.openxmlformats.org/officeDocument/2006/relationships/footer" Target="footer15.xml" /><Relationship Id="rId29" Type="http://schemas.openxmlformats.org/officeDocument/2006/relationships/footer" Target="footer16.xml" /><Relationship Id="rId3" Type="http://schemas.openxmlformats.org/officeDocument/2006/relationships/fontTable" Target="fontTable.xml" /><Relationship Id="rId30" Type="http://schemas.openxmlformats.org/officeDocument/2006/relationships/image" Target="media/image10.jpeg" /><Relationship Id="rId31" Type="http://schemas.openxmlformats.org/officeDocument/2006/relationships/hyperlink" Target="https://d.book118.com/046225054243010035" TargetMode="External" /><Relationship Id="rId32" Type="http://schemas.openxmlformats.org/officeDocument/2006/relationships/footer" Target="footer17.xm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jpeg" /><Relationship Id="rId8" Type="http://schemas.openxmlformats.org/officeDocument/2006/relationships/image" Target="media/image2.jpeg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