
<file path=[Content_Types].xml><?xml version="1.0" encoding="utf-8"?>
<Types xmlns="http://schemas.openxmlformats.org/package/2006/content-types">
  <Default Extension="emf" ContentType="image/x-emf"/>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60092">
      <w:pPr>
        <w:pStyle w:val="TOC1"/>
        <w:widowControl/>
        <w:tabs>
          <w:tab w:val="right" w:leader="dot" w:pos="8306"/>
        </w:tabs>
        <w:jc w:val="center"/>
        <w:rPr>
          <w:rFonts w:ascii="宋体" w:hAnsi="宋体" w:cs="宋体"/>
          <w:b/>
          <w:sz w:val="72"/>
          <w:szCs w:val="72"/>
        </w:rPr>
      </w:pPr>
      <w:r>
        <w:rPr>
          <w:rFonts w:ascii="宋体" w:hAnsi="宋体" w:cs="宋体" w:hint="eastAsia"/>
          <w:b/>
          <w:sz w:val="72"/>
          <w:szCs w:val="72"/>
        </w:rPr>
        <w:t>目</w:t>
      </w:r>
      <w:r>
        <w:rPr>
          <w:rFonts w:ascii="宋体" w:hAnsi="宋体" w:cs="宋体" w:hint="eastAsia"/>
          <w:b/>
          <w:sz w:val="72"/>
          <w:szCs w:val="72"/>
        </w:rPr>
        <w:t xml:space="preserve">   </w:t>
      </w:r>
      <w:r>
        <w:rPr>
          <w:rFonts w:ascii="宋体" w:hAnsi="宋体" w:cs="宋体" w:hint="eastAsia"/>
          <w:b/>
          <w:sz w:val="72"/>
          <w:szCs w:val="72"/>
        </w:rPr>
        <w:t>录</w:t>
      </w:r>
    </w:p>
    <w:p w:rsidR="00860092">
      <w:pPr>
        <w:pStyle w:val="TOC1"/>
        <w:widowControl/>
        <w:tabs>
          <w:tab w:val="right" w:leader="dot" w:pos="8306"/>
        </w:tabs>
        <w:rPr>
          <w:sz w:val="28"/>
          <w:szCs w:val="28"/>
        </w:rPr>
      </w:pPr>
      <w:r>
        <w:rPr>
          <w:sz w:val="28"/>
          <w:szCs w:val="28"/>
        </w:rPr>
        <w:fldChar w:fldCharType="begin"/>
      </w:r>
      <w:r>
        <w:rPr>
          <w:sz w:val="28"/>
          <w:szCs w:val="28"/>
        </w:rPr>
        <w:instrText xml:space="preserve">TOC \o "1-1" \h \u </w:instrText>
      </w:r>
      <w:r>
        <w:rPr>
          <w:sz w:val="28"/>
          <w:szCs w:val="28"/>
        </w:rPr>
        <w:fldChar w:fldCharType="separate"/>
      </w:r>
      <w:hyperlink r:id="rId5" w:anchor="_Toc32709" w:history="1">
        <w:r>
          <w:rPr>
            <w:rStyle w:val="Hyperlink"/>
            <w:rFonts w:ascii="Times New Roman" w:hAnsi="Times New Roman" w:cs="宋体" w:hint="eastAsia"/>
            <w:color w:val="auto"/>
            <w:sz w:val="28"/>
            <w:szCs w:val="28"/>
            <w:u w:val="none"/>
          </w:rPr>
          <w:t>第一章、编制依据</w:t>
        </w:r>
        <w:r>
          <w:rPr>
            <w:rStyle w:val="Hyperlink"/>
            <w:color w:val="auto"/>
            <w:sz w:val="28"/>
            <w:szCs w:val="28"/>
            <w:u w:val="none"/>
          </w:rPr>
          <w:tab/>
        </w:r>
        <w:r>
          <w:rPr>
            <w:sz w:val="28"/>
            <w:szCs w:val="28"/>
          </w:rPr>
          <w:fldChar w:fldCharType="begin"/>
        </w:r>
        <w:r>
          <w:rPr>
            <w:rStyle w:val="Hyperlink"/>
            <w:color w:val="auto"/>
            <w:sz w:val="28"/>
            <w:szCs w:val="28"/>
            <w:u w:val="none"/>
          </w:rPr>
          <w:instrText xml:space="preserve"> PAGEREF _Toc32709 </w:instrText>
        </w:r>
        <w:r>
          <w:rPr>
            <w:sz w:val="28"/>
            <w:szCs w:val="28"/>
          </w:rPr>
          <w:fldChar w:fldCharType="separate"/>
        </w:r>
        <w:r>
          <w:rPr>
            <w:rStyle w:val="Hyperlink"/>
            <w:color w:val="auto"/>
            <w:sz w:val="28"/>
            <w:szCs w:val="28"/>
            <w:u w:val="none"/>
          </w:rPr>
          <w:t>1</w:t>
        </w:r>
        <w:r>
          <w:rPr>
            <w:sz w:val="28"/>
            <w:szCs w:val="28"/>
          </w:rPr>
          <w:fldChar w:fldCharType="end"/>
        </w:r>
      </w:hyperlink>
    </w:p>
    <w:p w:rsidR="00860092">
      <w:pPr>
        <w:pStyle w:val="TOC1"/>
        <w:widowControl/>
        <w:tabs>
          <w:tab w:val="right" w:leader="dot" w:pos="8306"/>
        </w:tabs>
        <w:rPr>
          <w:sz w:val="28"/>
          <w:szCs w:val="28"/>
        </w:rPr>
      </w:pPr>
      <w:hyperlink r:id="rId5" w:anchor="_Toc23089" w:history="1">
        <w:r>
          <w:rPr>
            <w:rStyle w:val="Hyperlink"/>
            <w:rFonts w:ascii="宋体" w:hAnsi="宋体" w:cs="宋体" w:hint="eastAsia"/>
            <w:bCs/>
            <w:color w:val="auto"/>
            <w:sz w:val="28"/>
            <w:szCs w:val="28"/>
            <w:u w:val="none"/>
          </w:rPr>
          <w:t>第二章、工程概况</w:t>
        </w:r>
        <w:r>
          <w:rPr>
            <w:rStyle w:val="Hyperlink"/>
            <w:color w:val="auto"/>
            <w:sz w:val="28"/>
            <w:szCs w:val="28"/>
            <w:u w:val="none"/>
          </w:rPr>
          <w:tab/>
        </w:r>
        <w:r>
          <w:rPr>
            <w:rStyle w:val="Hyperlink"/>
            <w:rFonts w:hint="eastAsia"/>
            <w:color w:val="auto"/>
            <w:sz w:val="28"/>
            <w:szCs w:val="28"/>
            <w:u w:val="none"/>
          </w:rPr>
          <w:t>2</w:t>
        </w:r>
      </w:hyperlink>
    </w:p>
    <w:p w:rsidR="00860092">
      <w:pPr>
        <w:pStyle w:val="TOC1"/>
        <w:widowControl/>
        <w:tabs>
          <w:tab w:val="right" w:leader="dot" w:pos="8306"/>
        </w:tabs>
        <w:rPr>
          <w:sz w:val="28"/>
          <w:szCs w:val="28"/>
        </w:rPr>
      </w:pPr>
      <w:hyperlink r:id="rId5" w:anchor="_Toc11604" w:history="1">
        <w:r>
          <w:rPr>
            <w:rStyle w:val="Hyperlink"/>
            <w:rFonts w:ascii="宋体" w:hAnsi="宋体" w:cs="宋体" w:hint="eastAsia"/>
            <w:bCs/>
            <w:color w:val="auto"/>
            <w:sz w:val="28"/>
            <w:szCs w:val="28"/>
            <w:u w:val="none"/>
          </w:rPr>
          <w:t>第三章、施工现场平面布置及流水段划分</w:t>
        </w:r>
        <w:r>
          <w:rPr>
            <w:rStyle w:val="Hyperlink"/>
            <w:color w:val="auto"/>
            <w:sz w:val="28"/>
            <w:szCs w:val="28"/>
            <w:u w:val="none"/>
          </w:rPr>
          <w:tab/>
        </w:r>
        <w:r>
          <w:rPr>
            <w:sz w:val="28"/>
            <w:szCs w:val="28"/>
          </w:rPr>
          <w:fldChar w:fldCharType="begin"/>
        </w:r>
        <w:r>
          <w:rPr>
            <w:rStyle w:val="Hyperlink"/>
            <w:color w:val="auto"/>
            <w:sz w:val="28"/>
            <w:szCs w:val="28"/>
            <w:u w:val="none"/>
          </w:rPr>
          <w:instrText xml:space="preserve"> PAGEREF _Toc11604 </w:instrText>
        </w:r>
        <w:r>
          <w:rPr>
            <w:sz w:val="28"/>
            <w:szCs w:val="28"/>
          </w:rPr>
          <w:fldChar w:fldCharType="separate"/>
        </w:r>
        <w:r>
          <w:rPr>
            <w:rStyle w:val="Hyperlink"/>
            <w:color w:val="auto"/>
            <w:sz w:val="28"/>
            <w:szCs w:val="28"/>
            <w:u w:val="none"/>
          </w:rPr>
          <w:t>3</w:t>
        </w:r>
        <w:r>
          <w:rPr>
            <w:sz w:val="28"/>
            <w:szCs w:val="28"/>
          </w:rPr>
          <w:fldChar w:fldCharType="end"/>
        </w:r>
      </w:hyperlink>
    </w:p>
    <w:p w:rsidR="00860092">
      <w:pPr>
        <w:pStyle w:val="TOC1"/>
        <w:widowControl/>
        <w:tabs>
          <w:tab w:val="right" w:leader="dot" w:pos="8306"/>
        </w:tabs>
        <w:rPr>
          <w:sz w:val="28"/>
          <w:szCs w:val="28"/>
        </w:rPr>
      </w:pPr>
      <w:hyperlink r:id="rId5" w:anchor="_Toc20831" w:history="1">
        <w:r>
          <w:rPr>
            <w:rStyle w:val="Hyperlink"/>
            <w:rFonts w:ascii="宋体" w:hAnsi="宋体" w:cs="宋体" w:hint="eastAsia"/>
            <w:bCs/>
            <w:color w:val="auto"/>
            <w:sz w:val="28"/>
            <w:szCs w:val="28"/>
            <w:u w:val="none"/>
          </w:rPr>
          <w:t>第四章、施工进度计划、机械投入及劳动力安排</w:t>
        </w:r>
        <w:r>
          <w:rPr>
            <w:rStyle w:val="Hyperlink"/>
            <w:color w:val="auto"/>
            <w:sz w:val="28"/>
            <w:szCs w:val="28"/>
            <w:u w:val="none"/>
          </w:rPr>
          <w:tab/>
        </w:r>
        <w:r>
          <w:rPr>
            <w:sz w:val="28"/>
            <w:szCs w:val="28"/>
          </w:rPr>
          <w:fldChar w:fldCharType="begin"/>
        </w:r>
        <w:r>
          <w:rPr>
            <w:rStyle w:val="Hyperlink"/>
            <w:color w:val="auto"/>
            <w:sz w:val="28"/>
            <w:szCs w:val="28"/>
            <w:u w:val="none"/>
          </w:rPr>
          <w:instrText xml:space="preserve"> PAGEREF _Toc20831 </w:instrText>
        </w:r>
        <w:r>
          <w:rPr>
            <w:sz w:val="28"/>
            <w:szCs w:val="28"/>
          </w:rPr>
          <w:fldChar w:fldCharType="separate"/>
        </w:r>
        <w:r>
          <w:rPr>
            <w:rStyle w:val="Hyperlink"/>
            <w:color w:val="auto"/>
            <w:sz w:val="28"/>
            <w:szCs w:val="28"/>
            <w:u w:val="none"/>
          </w:rPr>
          <w:t>4</w:t>
        </w:r>
        <w:r>
          <w:rPr>
            <w:sz w:val="28"/>
            <w:szCs w:val="28"/>
          </w:rPr>
          <w:fldChar w:fldCharType="end"/>
        </w:r>
      </w:hyperlink>
    </w:p>
    <w:p w:rsidR="00860092">
      <w:pPr>
        <w:pStyle w:val="TOC1"/>
        <w:widowControl/>
        <w:tabs>
          <w:tab w:val="right" w:leader="dot" w:pos="8306"/>
        </w:tabs>
        <w:rPr>
          <w:sz w:val="28"/>
          <w:szCs w:val="28"/>
        </w:rPr>
      </w:pPr>
      <w:hyperlink r:id="rId5" w:anchor="_Toc32467" w:history="1">
        <w:r>
          <w:rPr>
            <w:rStyle w:val="Hyperlink"/>
            <w:rFonts w:ascii="宋体" w:hAnsi="宋体" w:cs="宋体" w:hint="eastAsia"/>
            <w:bCs/>
            <w:color w:val="auto"/>
            <w:sz w:val="28"/>
            <w:szCs w:val="28"/>
            <w:u w:val="none"/>
          </w:rPr>
          <w:t>第五章、分部分项工程主要施工方法</w:t>
        </w:r>
        <w:r>
          <w:rPr>
            <w:rStyle w:val="Hyperlink"/>
            <w:color w:val="auto"/>
            <w:sz w:val="28"/>
            <w:szCs w:val="28"/>
            <w:u w:val="none"/>
          </w:rPr>
          <w:tab/>
        </w:r>
        <w:r>
          <w:rPr>
            <w:sz w:val="28"/>
            <w:szCs w:val="28"/>
          </w:rPr>
          <w:fldChar w:fldCharType="begin"/>
        </w:r>
        <w:r>
          <w:rPr>
            <w:rStyle w:val="Hyperlink"/>
            <w:color w:val="auto"/>
            <w:sz w:val="28"/>
            <w:szCs w:val="28"/>
            <w:u w:val="none"/>
          </w:rPr>
          <w:instrText xml:space="preserve"> PAGEREF _Toc32467 </w:instrText>
        </w:r>
        <w:r>
          <w:rPr>
            <w:sz w:val="28"/>
            <w:szCs w:val="28"/>
          </w:rPr>
          <w:fldChar w:fldCharType="separate"/>
        </w:r>
        <w:r>
          <w:rPr>
            <w:rStyle w:val="Hyperlink"/>
            <w:color w:val="auto"/>
            <w:sz w:val="28"/>
            <w:szCs w:val="28"/>
            <w:u w:val="none"/>
          </w:rPr>
          <w:t>5</w:t>
        </w:r>
        <w:r>
          <w:rPr>
            <w:sz w:val="28"/>
            <w:szCs w:val="28"/>
          </w:rPr>
          <w:fldChar w:fldCharType="end"/>
        </w:r>
      </w:hyperlink>
    </w:p>
    <w:p w:rsidR="00860092">
      <w:pPr>
        <w:pStyle w:val="TOC1"/>
        <w:widowControl/>
        <w:tabs>
          <w:tab w:val="right" w:leader="dot" w:pos="8306"/>
        </w:tabs>
        <w:rPr>
          <w:sz w:val="28"/>
          <w:szCs w:val="28"/>
        </w:rPr>
      </w:pPr>
      <w:hyperlink r:id="rId5" w:anchor="_Toc5097" w:history="1">
        <w:r>
          <w:rPr>
            <w:rStyle w:val="Hyperlink"/>
            <w:rFonts w:ascii="Calibri" w:hAnsi="Calibri" w:cs="宋体" w:hint="eastAsia"/>
            <w:bCs/>
            <w:color w:val="auto"/>
            <w:sz w:val="28"/>
            <w:szCs w:val="28"/>
            <w:u w:val="none"/>
          </w:rPr>
          <w:t>第六章、工程质量保证措施</w:t>
        </w:r>
        <w:r>
          <w:rPr>
            <w:rStyle w:val="Hyperlink"/>
            <w:color w:val="auto"/>
            <w:sz w:val="28"/>
            <w:szCs w:val="28"/>
            <w:u w:val="none"/>
          </w:rPr>
          <w:tab/>
        </w:r>
        <w:r>
          <w:rPr>
            <w:sz w:val="28"/>
            <w:szCs w:val="28"/>
          </w:rPr>
          <w:fldChar w:fldCharType="begin"/>
        </w:r>
        <w:r>
          <w:rPr>
            <w:rStyle w:val="Hyperlink"/>
            <w:color w:val="auto"/>
            <w:sz w:val="28"/>
            <w:szCs w:val="28"/>
            <w:u w:val="none"/>
          </w:rPr>
          <w:instrText xml:space="preserve"> PAGEREF _Toc5097 </w:instrText>
        </w:r>
        <w:r>
          <w:rPr>
            <w:sz w:val="28"/>
            <w:szCs w:val="28"/>
          </w:rPr>
          <w:fldChar w:fldCharType="separate"/>
        </w:r>
        <w:r>
          <w:rPr>
            <w:rStyle w:val="Hyperlink"/>
            <w:color w:val="auto"/>
            <w:sz w:val="28"/>
            <w:szCs w:val="28"/>
            <w:u w:val="none"/>
          </w:rPr>
          <w:t>17</w:t>
        </w:r>
        <w:r>
          <w:rPr>
            <w:sz w:val="28"/>
            <w:szCs w:val="28"/>
          </w:rPr>
          <w:fldChar w:fldCharType="end"/>
        </w:r>
      </w:hyperlink>
    </w:p>
    <w:p w:rsidR="00860092">
      <w:pPr>
        <w:pStyle w:val="TOC1"/>
        <w:widowControl/>
        <w:tabs>
          <w:tab w:val="right" w:leader="dot" w:pos="8306"/>
        </w:tabs>
        <w:rPr>
          <w:sz w:val="28"/>
          <w:szCs w:val="28"/>
        </w:rPr>
      </w:pPr>
      <w:hyperlink r:id="rId5" w:anchor="_Toc32196" w:history="1">
        <w:r>
          <w:rPr>
            <w:rStyle w:val="Hyperlink"/>
            <w:rFonts w:ascii="Calibri" w:hAnsi="Calibri" w:cs="宋体" w:hint="eastAsia"/>
            <w:color w:val="auto"/>
            <w:sz w:val="28"/>
            <w:szCs w:val="28"/>
            <w:u w:val="none"/>
          </w:rPr>
          <w:t>第七章、工程进度保证措施</w:t>
        </w:r>
        <w:r>
          <w:rPr>
            <w:rStyle w:val="Hyperlink"/>
            <w:color w:val="auto"/>
            <w:sz w:val="28"/>
            <w:szCs w:val="28"/>
            <w:u w:val="none"/>
          </w:rPr>
          <w:tab/>
        </w:r>
        <w:r>
          <w:rPr>
            <w:rStyle w:val="Hyperlink"/>
            <w:rFonts w:hint="eastAsia"/>
            <w:color w:val="auto"/>
            <w:sz w:val="28"/>
            <w:szCs w:val="28"/>
            <w:u w:val="none"/>
          </w:rPr>
          <w:t>2</w:t>
        </w:r>
      </w:hyperlink>
      <w:r>
        <w:rPr>
          <w:rFonts w:hint="eastAsia"/>
        </w:rPr>
        <w:t>1</w:t>
      </w:r>
    </w:p>
    <w:p w:rsidR="00860092">
      <w:pPr>
        <w:pStyle w:val="TOC1"/>
        <w:widowControl/>
        <w:tabs>
          <w:tab w:val="right" w:leader="dot" w:pos="8306"/>
        </w:tabs>
        <w:rPr>
          <w:sz w:val="28"/>
          <w:szCs w:val="28"/>
        </w:rPr>
      </w:pPr>
      <w:hyperlink r:id="rId5" w:anchor="_Toc145" w:history="1">
        <w:r>
          <w:rPr>
            <w:rStyle w:val="Hyperlink"/>
            <w:rFonts w:ascii="Calibri" w:hAnsi="Calibri" w:cs="宋体" w:hint="eastAsia"/>
            <w:color w:val="auto"/>
            <w:sz w:val="28"/>
            <w:szCs w:val="28"/>
            <w:u w:val="none"/>
          </w:rPr>
          <w:t>第八章、成品保护措施</w:t>
        </w:r>
        <w:r>
          <w:rPr>
            <w:rStyle w:val="Hyperlink"/>
            <w:color w:val="auto"/>
            <w:sz w:val="28"/>
            <w:szCs w:val="28"/>
            <w:u w:val="none"/>
          </w:rPr>
          <w:tab/>
        </w:r>
        <w:r>
          <w:rPr>
            <w:sz w:val="28"/>
            <w:szCs w:val="28"/>
          </w:rPr>
          <w:fldChar w:fldCharType="begin"/>
        </w:r>
        <w:r>
          <w:rPr>
            <w:rStyle w:val="Hyperlink"/>
            <w:color w:val="auto"/>
            <w:sz w:val="28"/>
            <w:szCs w:val="28"/>
            <w:u w:val="none"/>
          </w:rPr>
          <w:instrText xml:space="preserve"> PAGEREF _Toc145 </w:instrText>
        </w:r>
        <w:r>
          <w:rPr>
            <w:sz w:val="28"/>
            <w:szCs w:val="28"/>
          </w:rPr>
          <w:fldChar w:fldCharType="separate"/>
        </w:r>
        <w:r>
          <w:rPr>
            <w:rStyle w:val="Hyperlink"/>
            <w:color w:val="auto"/>
            <w:sz w:val="28"/>
            <w:szCs w:val="28"/>
            <w:u w:val="none"/>
          </w:rPr>
          <w:t>25</w:t>
        </w:r>
        <w:r>
          <w:rPr>
            <w:sz w:val="28"/>
            <w:szCs w:val="28"/>
          </w:rPr>
          <w:fldChar w:fldCharType="end"/>
        </w:r>
      </w:hyperlink>
    </w:p>
    <w:p w:rsidR="00860092">
      <w:pPr>
        <w:pStyle w:val="TOC1"/>
        <w:widowControl/>
        <w:tabs>
          <w:tab w:val="right" w:leader="dot" w:pos="8306"/>
        </w:tabs>
        <w:rPr>
          <w:sz w:val="28"/>
          <w:szCs w:val="28"/>
        </w:rPr>
      </w:pPr>
      <w:hyperlink r:id="rId5" w:anchor="_Toc17407" w:history="1">
        <w:r>
          <w:rPr>
            <w:rStyle w:val="Hyperlink"/>
            <w:rFonts w:ascii="Calibri" w:hAnsi="Calibri" w:cs="宋体" w:hint="eastAsia"/>
            <w:bCs/>
            <w:color w:val="auto"/>
            <w:sz w:val="28"/>
            <w:szCs w:val="28"/>
            <w:u w:val="none"/>
          </w:rPr>
          <w:t>第九章、雨季、夏季施工措施</w:t>
        </w:r>
        <w:r>
          <w:rPr>
            <w:rStyle w:val="Hyperlink"/>
            <w:color w:val="auto"/>
            <w:sz w:val="28"/>
            <w:szCs w:val="28"/>
            <w:u w:val="none"/>
          </w:rPr>
          <w:tab/>
        </w:r>
        <w:r>
          <w:rPr>
            <w:rStyle w:val="Hyperlink"/>
            <w:rFonts w:hint="eastAsia"/>
            <w:color w:val="auto"/>
            <w:sz w:val="28"/>
            <w:szCs w:val="28"/>
            <w:u w:val="none"/>
          </w:rPr>
          <w:t>2</w:t>
        </w:r>
      </w:hyperlink>
      <w:r>
        <w:rPr>
          <w:rFonts w:hint="eastAsia"/>
        </w:rPr>
        <w:t>7</w:t>
      </w:r>
    </w:p>
    <w:p w:rsidR="00860092">
      <w:pPr>
        <w:pStyle w:val="TOC1"/>
        <w:widowControl/>
        <w:tabs>
          <w:tab w:val="right" w:leader="dot" w:pos="8306"/>
        </w:tabs>
        <w:rPr>
          <w:sz w:val="28"/>
          <w:szCs w:val="28"/>
        </w:rPr>
      </w:pPr>
      <w:hyperlink r:id="rId5" w:anchor="_Toc12136" w:history="1">
        <w:r>
          <w:rPr>
            <w:rStyle w:val="Hyperlink"/>
            <w:rFonts w:ascii="Calibri" w:hAnsi="Calibri" w:cs="宋体" w:hint="eastAsia"/>
            <w:color w:val="auto"/>
            <w:sz w:val="28"/>
            <w:szCs w:val="28"/>
            <w:u w:val="none"/>
          </w:rPr>
          <w:t>第十章、夜间施工保证措施</w:t>
        </w:r>
        <w:r>
          <w:rPr>
            <w:rStyle w:val="Hyperlink"/>
            <w:color w:val="auto"/>
            <w:sz w:val="28"/>
            <w:szCs w:val="28"/>
            <w:u w:val="none"/>
          </w:rPr>
          <w:tab/>
        </w:r>
        <w:r>
          <w:rPr>
            <w:sz w:val="28"/>
            <w:szCs w:val="28"/>
          </w:rPr>
          <w:fldChar w:fldCharType="begin"/>
        </w:r>
        <w:r>
          <w:rPr>
            <w:rStyle w:val="Hyperlink"/>
            <w:color w:val="auto"/>
            <w:sz w:val="28"/>
            <w:szCs w:val="28"/>
            <w:u w:val="none"/>
          </w:rPr>
          <w:instrText xml:space="preserve"> PAGEREF _Toc12136 </w:instrText>
        </w:r>
        <w:r>
          <w:rPr>
            <w:sz w:val="28"/>
            <w:szCs w:val="28"/>
          </w:rPr>
          <w:fldChar w:fldCharType="separate"/>
        </w:r>
        <w:r>
          <w:rPr>
            <w:rStyle w:val="Hyperlink"/>
            <w:color w:val="auto"/>
            <w:sz w:val="28"/>
            <w:szCs w:val="28"/>
            <w:u w:val="none"/>
          </w:rPr>
          <w:t>31</w:t>
        </w:r>
        <w:r>
          <w:rPr>
            <w:sz w:val="28"/>
            <w:szCs w:val="28"/>
          </w:rPr>
          <w:fldChar w:fldCharType="end"/>
        </w:r>
      </w:hyperlink>
    </w:p>
    <w:p w:rsidR="00860092">
      <w:pPr>
        <w:pStyle w:val="TOC1"/>
        <w:widowControl/>
        <w:tabs>
          <w:tab w:val="right" w:leader="dot" w:pos="8306"/>
        </w:tabs>
        <w:rPr>
          <w:sz w:val="28"/>
          <w:szCs w:val="28"/>
        </w:rPr>
      </w:pPr>
      <w:hyperlink r:id="rId5" w:anchor="_Toc16517" w:history="1">
        <w:r>
          <w:rPr>
            <w:rStyle w:val="Hyperlink"/>
            <w:rFonts w:ascii="Calibri" w:hAnsi="Calibri" w:cs="宋体" w:hint="eastAsia"/>
            <w:color w:val="auto"/>
            <w:sz w:val="28"/>
            <w:szCs w:val="28"/>
            <w:u w:val="none"/>
          </w:rPr>
          <w:t>第十一章、安全、文明施工措施</w:t>
        </w:r>
        <w:r>
          <w:rPr>
            <w:rStyle w:val="Hyperlink"/>
            <w:color w:val="auto"/>
            <w:sz w:val="28"/>
            <w:szCs w:val="28"/>
            <w:u w:val="none"/>
          </w:rPr>
          <w:tab/>
        </w:r>
        <w:r>
          <w:rPr>
            <w:sz w:val="28"/>
            <w:szCs w:val="28"/>
          </w:rPr>
          <w:fldChar w:fldCharType="begin"/>
        </w:r>
        <w:r>
          <w:rPr>
            <w:rStyle w:val="Hyperlink"/>
            <w:color w:val="auto"/>
            <w:sz w:val="28"/>
            <w:szCs w:val="28"/>
            <w:u w:val="none"/>
          </w:rPr>
          <w:instrText xml:space="preserve"> PAGEREF _Toc16517 </w:instrText>
        </w:r>
        <w:r>
          <w:rPr>
            <w:sz w:val="28"/>
            <w:szCs w:val="28"/>
          </w:rPr>
          <w:fldChar w:fldCharType="separate"/>
        </w:r>
        <w:r>
          <w:rPr>
            <w:rStyle w:val="Hyperlink"/>
            <w:color w:val="auto"/>
            <w:sz w:val="28"/>
            <w:szCs w:val="28"/>
            <w:u w:val="none"/>
          </w:rPr>
          <w:t>32</w:t>
        </w:r>
        <w:r>
          <w:rPr>
            <w:sz w:val="28"/>
            <w:szCs w:val="28"/>
          </w:rPr>
          <w:fldChar w:fldCharType="end"/>
        </w:r>
      </w:hyperlink>
    </w:p>
    <w:p w:rsidR="00860092">
      <w:pPr>
        <w:pStyle w:val="TOC1"/>
        <w:widowControl/>
        <w:tabs>
          <w:tab w:val="right" w:leader="dot" w:pos="8306"/>
        </w:tabs>
        <w:rPr>
          <w:sz w:val="28"/>
          <w:szCs w:val="28"/>
        </w:rPr>
      </w:pPr>
      <w:hyperlink r:id="rId5" w:anchor="_Toc30163" w:history="1">
        <w:r>
          <w:rPr>
            <w:rStyle w:val="Hyperlink"/>
            <w:rFonts w:ascii="Calibri" w:hAnsi="Calibri" w:cs="宋体" w:hint="eastAsia"/>
            <w:bCs/>
            <w:color w:val="auto"/>
            <w:sz w:val="28"/>
            <w:szCs w:val="28"/>
            <w:u w:val="none"/>
          </w:rPr>
          <w:t>第十二章、环境保护措施</w:t>
        </w:r>
        <w:r>
          <w:rPr>
            <w:rStyle w:val="Hyperlink"/>
            <w:color w:val="auto"/>
            <w:sz w:val="28"/>
            <w:szCs w:val="28"/>
            <w:u w:val="none"/>
          </w:rPr>
          <w:tab/>
        </w:r>
        <w:r>
          <w:rPr>
            <w:sz w:val="28"/>
            <w:szCs w:val="28"/>
          </w:rPr>
          <w:fldChar w:fldCharType="begin"/>
        </w:r>
        <w:r>
          <w:rPr>
            <w:rStyle w:val="Hyperlink"/>
            <w:color w:val="auto"/>
            <w:sz w:val="28"/>
            <w:szCs w:val="28"/>
            <w:u w:val="none"/>
          </w:rPr>
          <w:instrText xml:space="preserve"> PAGEREF _Toc30163 </w:instrText>
        </w:r>
        <w:r>
          <w:rPr>
            <w:sz w:val="28"/>
            <w:szCs w:val="28"/>
          </w:rPr>
          <w:fldChar w:fldCharType="separate"/>
        </w:r>
        <w:r>
          <w:rPr>
            <w:rStyle w:val="Hyperlink"/>
            <w:color w:val="auto"/>
            <w:sz w:val="28"/>
            <w:szCs w:val="28"/>
            <w:u w:val="none"/>
          </w:rPr>
          <w:t>49</w:t>
        </w:r>
        <w:r>
          <w:rPr>
            <w:sz w:val="28"/>
            <w:szCs w:val="28"/>
          </w:rPr>
          <w:fldChar w:fldCharType="end"/>
        </w:r>
      </w:hyperlink>
    </w:p>
    <w:p w:rsidR="00860092">
      <w:pPr>
        <w:pStyle w:val="TOC1"/>
        <w:widowControl/>
        <w:tabs>
          <w:tab w:val="right" w:leader="dot" w:pos="8306"/>
        </w:tabs>
        <w:rPr>
          <w:sz w:val="28"/>
          <w:szCs w:val="28"/>
        </w:rPr>
      </w:pPr>
      <w:hyperlink r:id="rId5" w:anchor="_Toc13289" w:history="1">
        <w:r>
          <w:rPr>
            <w:rStyle w:val="Hyperlink"/>
            <w:rFonts w:ascii="Calibri" w:hAnsi="Calibri" w:cs="宋体" w:hint="eastAsia"/>
            <w:color w:val="auto"/>
            <w:sz w:val="28"/>
            <w:szCs w:val="28"/>
            <w:u w:val="none"/>
          </w:rPr>
          <w:t>第十三章、提高工程质量、保证工期、降低造价的合理化建议</w:t>
        </w:r>
        <w:r>
          <w:rPr>
            <w:rStyle w:val="Hyperlink"/>
            <w:color w:val="auto"/>
            <w:sz w:val="28"/>
            <w:szCs w:val="28"/>
            <w:u w:val="none"/>
          </w:rPr>
          <w:tab/>
        </w:r>
        <w:r>
          <w:rPr>
            <w:sz w:val="28"/>
            <w:szCs w:val="28"/>
          </w:rPr>
          <w:fldChar w:fldCharType="begin"/>
        </w:r>
        <w:r>
          <w:rPr>
            <w:rStyle w:val="Hyperlink"/>
            <w:color w:val="auto"/>
            <w:sz w:val="28"/>
            <w:szCs w:val="28"/>
            <w:u w:val="none"/>
          </w:rPr>
          <w:instrText xml:space="preserve"> PAGEREF _Toc13289 </w:instrText>
        </w:r>
        <w:r>
          <w:rPr>
            <w:sz w:val="28"/>
            <w:szCs w:val="28"/>
          </w:rPr>
          <w:fldChar w:fldCharType="separate"/>
        </w:r>
        <w:r>
          <w:rPr>
            <w:rStyle w:val="Hyperlink"/>
            <w:color w:val="auto"/>
            <w:sz w:val="28"/>
            <w:szCs w:val="28"/>
            <w:u w:val="none"/>
          </w:rPr>
          <w:t>51</w:t>
        </w:r>
        <w:r>
          <w:rPr>
            <w:sz w:val="28"/>
            <w:szCs w:val="28"/>
          </w:rPr>
          <w:fldChar w:fldCharType="end"/>
        </w:r>
      </w:hyperlink>
    </w:p>
    <w:p w:rsidR="00860092">
      <w:pPr>
        <w:pStyle w:val="TOC1"/>
        <w:widowControl/>
        <w:tabs>
          <w:tab w:val="right" w:leader="dot" w:pos="8306"/>
        </w:tabs>
        <w:rPr>
          <w:sz w:val="28"/>
          <w:szCs w:val="28"/>
        </w:rPr>
      </w:pPr>
      <w:hyperlink r:id="rId5" w:anchor="_Toc22486" w:history="1">
        <w:r>
          <w:rPr>
            <w:rStyle w:val="Hyperlink"/>
            <w:rFonts w:ascii="Calibri" w:hAnsi="Calibri" w:cs="宋体" w:hint="eastAsia"/>
            <w:color w:val="auto"/>
            <w:sz w:val="28"/>
            <w:szCs w:val="28"/>
            <w:u w:val="none"/>
          </w:rPr>
          <w:t>附表一：机械投入计划（</w:t>
        </w:r>
        <w:r>
          <w:rPr>
            <w:rStyle w:val="Hyperlink"/>
            <w:rFonts w:hAnsi="宋体"/>
            <w:color w:val="auto"/>
            <w:sz w:val="28"/>
            <w:szCs w:val="28"/>
            <w:u w:val="none"/>
          </w:rPr>
          <w:t>DHK14+380~DHK16+000</w:t>
        </w:r>
        <w:r>
          <w:rPr>
            <w:rStyle w:val="Hyperlink"/>
            <w:rFonts w:ascii="Calibri" w:hAnsi="Calibri" w:cs="宋体" w:hint="eastAsia"/>
            <w:color w:val="auto"/>
            <w:sz w:val="28"/>
            <w:szCs w:val="28"/>
            <w:u w:val="none"/>
          </w:rPr>
          <w:t>）</w:t>
        </w:r>
        <w:r>
          <w:rPr>
            <w:rStyle w:val="Hyperlink"/>
            <w:color w:val="auto"/>
            <w:sz w:val="28"/>
            <w:szCs w:val="28"/>
            <w:u w:val="none"/>
          </w:rPr>
          <w:tab/>
        </w:r>
        <w:r>
          <w:rPr>
            <w:rStyle w:val="Hyperlink"/>
            <w:rFonts w:hint="eastAsia"/>
            <w:color w:val="auto"/>
            <w:sz w:val="28"/>
            <w:szCs w:val="28"/>
            <w:u w:val="none"/>
          </w:rPr>
          <w:t>5</w:t>
        </w:r>
      </w:hyperlink>
      <w:r>
        <w:rPr>
          <w:rFonts w:hint="eastAsia"/>
        </w:rPr>
        <w:t>3</w:t>
      </w:r>
    </w:p>
    <w:p w:rsidR="00860092">
      <w:pPr>
        <w:pStyle w:val="TOC1"/>
        <w:widowControl/>
        <w:tabs>
          <w:tab w:val="right" w:leader="dot" w:pos="8306"/>
        </w:tabs>
      </w:pPr>
      <w:hyperlink r:id="rId5" w:anchor="_Toc10483" w:history="1">
        <w:r>
          <w:rPr>
            <w:rStyle w:val="Hyperlink"/>
            <w:rFonts w:ascii="Calibri" w:hAnsi="Calibri" w:cs="宋体" w:hint="eastAsia"/>
            <w:color w:val="auto"/>
            <w:sz w:val="28"/>
            <w:szCs w:val="28"/>
            <w:u w:val="none"/>
          </w:rPr>
          <w:t>附表</w:t>
        </w:r>
        <w:r>
          <w:rPr>
            <w:rStyle w:val="Hyperlink"/>
            <w:rFonts w:ascii="Calibri" w:hAnsi="Calibri" w:cs="宋体" w:hint="eastAsia"/>
            <w:bCs/>
            <w:color w:val="auto"/>
            <w:sz w:val="28"/>
            <w:szCs w:val="28"/>
            <w:u w:val="none"/>
          </w:rPr>
          <w:t>二</w:t>
        </w:r>
        <w:r>
          <w:rPr>
            <w:rStyle w:val="Hyperlink"/>
            <w:rFonts w:ascii="Calibri" w:hAnsi="Calibri" w:cs="宋体" w:hint="eastAsia"/>
            <w:color w:val="auto"/>
            <w:sz w:val="28"/>
            <w:szCs w:val="28"/>
            <w:u w:val="none"/>
          </w:rPr>
          <w:t>：劳动力投入计划（</w:t>
        </w:r>
        <w:r>
          <w:rPr>
            <w:rStyle w:val="Hyperlink"/>
            <w:rFonts w:hAnsi="宋体"/>
            <w:color w:val="auto"/>
            <w:sz w:val="28"/>
            <w:szCs w:val="28"/>
            <w:u w:val="none"/>
          </w:rPr>
          <w:t>DHK14+380~DHK16+000</w:t>
        </w:r>
        <w:r>
          <w:rPr>
            <w:rStyle w:val="Hyperlink"/>
            <w:rFonts w:ascii="Calibri" w:hAnsi="Calibri" w:cs="宋体" w:hint="eastAsia"/>
            <w:color w:val="auto"/>
            <w:sz w:val="28"/>
            <w:szCs w:val="28"/>
            <w:u w:val="none"/>
          </w:rPr>
          <w:t>）</w:t>
        </w:r>
        <w:r>
          <w:rPr>
            <w:rStyle w:val="Hyperlink"/>
            <w:color w:val="auto"/>
            <w:sz w:val="28"/>
            <w:szCs w:val="28"/>
            <w:u w:val="none"/>
          </w:rPr>
          <w:tab/>
        </w:r>
        <w:r>
          <w:rPr>
            <w:sz w:val="28"/>
            <w:szCs w:val="28"/>
          </w:rPr>
          <w:fldChar w:fldCharType="begin"/>
        </w:r>
        <w:r>
          <w:rPr>
            <w:rStyle w:val="Hyperlink"/>
            <w:color w:val="auto"/>
            <w:sz w:val="28"/>
            <w:szCs w:val="28"/>
            <w:u w:val="none"/>
          </w:rPr>
          <w:instrText xml:space="preserve"> PAGEREF _Toc10483 </w:instrText>
        </w:r>
        <w:r>
          <w:rPr>
            <w:sz w:val="28"/>
            <w:szCs w:val="28"/>
          </w:rPr>
          <w:fldChar w:fldCharType="separate"/>
        </w:r>
        <w:r>
          <w:rPr>
            <w:rStyle w:val="Hyperlink"/>
            <w:color w:val="auto"/>
            <w:sz w:val="28"/>
            <w:szCs w:val="28"/>
            <w:u w:val="none"/>
          </w:rPr>
          <w:t>5</w:t>
        </w:r>
        <w:r>
          <w:rPr>
            <w:rStyle w:val="Hyperlink"/>
            <w:rFonts w:hint="eastAsia"/>
            <w:color w:val="auto"/>
            <w:sz w:val="28"/>
            <w:szCs w:val="28"/>
            <w:u w:val="none"/>
          </w:rPr>
          <w:t>4</w:t>
        </w:r>
        <w:r>
          <w:rPr>
            <w:sz w:val="28"/>
            <w:szCs w:val="28"/>
          </w:rPr>
          <w:fldChar w:fldCharType="end"/>
        </w:r>
      </w:hyperlink>
    </w:p>
    <w:p w:rsidR="00860092">
      <w:pPr>
        <w:pStyle w:val="TOC1"/>
        <w:widowControl/>
        <w:tabs>
          <w:tab w:val="right" w:leader="dot" w:pos="8306"/>
        </w:tabs>
      </w:pPr>
      <w:hyperlink r:id="rId5" w:anchor="_Toc10483" w:history="1">
        <w:r>
          <w:rPr>
            <w:rStyle w:val="Hyperlink"/>
            <w:rFonts w:ascii="Calibri" w:hAnsi="Calibri" w:cs="宋体" w:hint="eastAsia"/>
            <w:color w:val="auto"/>
            <w:sz w:val="28"/>
            <w:szCs w:val="28"/>
            <w:u w:val="none"/>
          </w:rPr>
          <w:t>附表三：</w:t>
        </w:r>
        <w:r>
          <w:rPr>
            <w:rFonts w:cs="宋体"/>
          </w:rPr>
          <w:t>施工进度计划网络图</w:t>
        </w:r>
        <w:r>
          <w:rPr>
            <w:rStyle w:val="Hyperlink"/>
            <w:color w:val="auto"/>
            <w:sz w:val="28"/>
            <w:szCs w:val="28"/>
            <w:u w:val="none"/>
          </w:rPr>
          <w:tab/>
        </w:r>
        <w:r>
          <w:rPr>
            <w:sz w:val="28"/>
            <w:szCs w:val="28"/>
          </w:rPr>
          <w:fldChar w:fldCharType="begin"/>
        </w:r>
        <w:r>
          <w:rPr>
            <w:rStyle w:val="Hyperlink"/>
            <w:color w:val="auto"/>
            <w:sz w:val="28"/>
            <w:szCs w:val="28"/>
            <w:u w:val="none"/>
          </w:rPr>
          <w:instrText xml:space="preserve"> PAGEREF _Toc10483 </w:instrText>
        </w:r>
        <w:r>
          <w:rPr>
            <w:sz w:val="28"/>
            <w:szCs w:val="28"/>
          </w:rPr>
          <w:fldChar w:fldCharType="separate"/>
        </w:r>
        <w:r>
          <w:rPr>
            <w:rStyle w:val="Hyperlink"/>
            <w:color w:val="auto"/>
            <w:sz w:val="28"/>
            <w:szCs w:val="28"/>
            <w:u w:val="none"/>
          </w:rPr>
          <w:t>5</w:t>
        </w:r>
        <w:r>
          <w:rPr>
            <w:rStyle w:val="Hyperlink"/>
            <w:rFonts w:hint="eastAsia"/>
            <w:color w:val="auto"/>
            <w:sz w:val="28"/>
            <w:szCs w:val="28"/>
            <w:u w:val="none"/>
          </w:rPr>
          <w:t>5</w:t>
        </w:r>
        <w:r>
          <w:rPr>
            <w:sz w:val="28"/>
            <w:szCs w:val="28"/>
          </w:rPr>
          <w:fldChar w:fldCharType="end"/>
        </w:r>
      </w:hyperlink>
    </w:p>
    <w:p w:rsidR="00860092">
      <w:pPr>
        <w:pStyle w:val="TOC1"/>
        <w:widowControl/>
        <w:tabs>
          <w:tab w:val="right" w:leader="dot" w:pos="8306"/>
        </w:tabs>
      </w:pPr>
      <w:hyperlink r:id="rId5" w:anchor="_Toc10483" w:history="1">
        <w:r>
          <w:rPr>
            <w:rStyle w:val="Hyperlink"/>
            <w:rFonts w:ascii="Calibri" w:hAnsi="Calibri" w:cs="宋体" w:hint="eastAsia"/>
            <w:color w:val="auto"/>
            <w:sz w:val="28"/>
            <w:szCs w:val="28"/>
            <w:u w:val="none"/>
          </w:rPr>
          <w:t>附表</w:t>
        </w:r>
        <w:r>
          <w:rPr>
            <w:rStyle w:val="Hyperlink"/>
            <w:rFonts w:ascii="宋体" w:hAnsi="宋体" w:cs="宋体" w:hint="eastAsia"/>
            <w:bCs/>
            <w:color w:val="auto"/>
            <w:sz w:val="28"/>
            <w:szCs w:val="28"/>
            <w:u w:val="none"/>
          </w:rPr>
          <w:t>四</w:t>
        </w:r>
        <w:r>
          <w:rPr>
            <w:rStyle w:val="Hyperlink"/>
            <w:rFonts w:ascii="Calibri" w:hAnsi="Calibri" w:cs="宋体" w:hint="eastAsia"/>
            <w:color w:val="auto"/>
            <w:sz w:val="28"/>
            <w:szCs w:val="28"/>
            <w:u w:val="none"/>
          </w:rPr>
          <w:t>：</w:t>
        </w:r>
        <w:r>
          <w:rPr>
            <w:rFonts w:cs="宋体"/>
          </w:rPr>
          <w:t>施工进度计划网络图</w:t>
        </w:r>
        <w:r>
          <w:rPr>
            <w:rStyle w:val="Hyperlink"/>
            <w:color w:val="auto"/>
            <w:sz w:val="28"/>
            <w:szCs w:val="28"/>
            <w:u w:val="none"/>
          </w:rPr>
          <w:tab/>
        </w:r>
        <w:r>
          <w:rPr>
            <w:rStyle w:val="Hyperlink"/>
            <w:rFonts w:hint="eastAsia"/>
            <w:color w:val="auto"/>
            <w:sz w:val="28"/>
            <w:szCs w:val="28"/>
            <w:u w:val="none"/>
          </w:rPr>
          <w:t>5</w:t>
        </w:r>
      </w:hyperlink>
      <w:r>
        <w:rPr>
          <w:rFonts w:hint="eastAsia"/>
        </w:rPr>
        <w:t>6</w:t>
      </w:r>
    </w:p>
    <w:p w:rsidR="00860092">
      <w:pPr>
        <w:pStyle w:val="Footer0"/>
      </w:pPr>
    </w:p>
    <w:p w:rsidR="00860092">
      <w:pPr>
        <w:pStyle w:val="Footer0"/>
      </w:pPr>
    </w:p>
    <w:p w:rsidR="00860092">
      <w:pPr>
        <w:pStyle w:val="TOC1"/>
        <w:widowControl/>
        <w:tabs>
          <w:tab w:val="right" w:leader="dot" w:pos="8296"/>
        </w:tabs>
        <w:spacing w:line="360" w:lineRule="auto"/>
        <w:rPr>
          <w:sz w:val="28"/>
          <w:szCs w:val="28"/>
        </w:rPr>
      </w:pPr>
      <w:r>
        <w:rPr>
          <w:sz w:val="28"/>
          <w:szCs w:val="28"/>
        </w:rPr>
        <w:fldChar w:fldCharType="end"/>
      </w:r>
    </w:p>
    <w:p w:rsidR="00860092">
      <w:pPr>
        <w:pStyle w:val="Normal0"/>
      </w:pPr>
    </w:p>
    <w:p w:rsidR="00860092">
      <w:pPr>
        <w:pStyle w:val="Normal0"/>
      </w:pPr>
    </w:p>
    <w:p w:rsidR="00860092">
      <w:pPr>
        <w:pStyle w:val="Heading1"/>
        <w:widowControl/>
        <w:jc w:val="center"/>
        <w:rPr>
          <w:rFonts w:ascii="Times New Roman" w:hAnsi="Times New Roman" w:hint="default"/>
          <w:sz w:val="30"/>
        </w:rPr>
        <w:sectPr>
          <w:pgSz w:w="11906" w:h="16838"/>
          <w:pgMar w:top="1440" w:right="1800" w:bottom="1440" w:left="1800" w:header="851" w:footer="992" w:gutter="0"/>
          <w:pgNumType w:fmt="upperRoman"/>
          <w:cols w:space="708"/>
          <w:docGrid w:type="lines" w:linePitch="312"/>
        </w:sectPr>
      </w:pPr>
      <w:bookmarkStart w:id="0" w:name="_Toc32709"/>
      <w:bookmarkStart w:id="1" w:name="_Toc15985"/>
    </w:p>
    <w:p w:rsidR="00860092">
      <w:pPr>
        <w:pStyle w:val="Normal0"/>
      </w:pPr>
    </w:p>
    <w:p w:rsidR="00860092">
      <w:pPr>
        <w:pStyle w:val="Heading1"/>
        <w:widowControl/>
        <w:jc w:val="center"/>
        <w:rPr>
          <w:rFonts w:ascii="Times New Roman" w:hAnsi="Times New Roman" w:hint="default"/>
          <w:sz w:val="30"/>
        </w:rPr>
      </w:pPr>
    </w:p>
    <w:p w:rsidR="00860092">
      <w:pPr>
        <w:pStyle w:val="Heading1"/>
        <w:widowControl/>
        <w:jc w:val="center"/>
        <w:rPr>
          <w:rFonts w:ascii="Times New Roman" w:hAnsi="Times New Roman" w:hint="default"/>
          <w:szCs w:val="32"/>
        </w:rPr>
      </w:pPr>
      <w:r>
        <w:rPr>
          <w:rFonts w:ascii="Times New Roman" w:hAnsi="Times New Roman"/>
          <w:sz w:val="30"/>
        </w:rPr>
        <w:t>第一章、编制依据</w:t>
      </w:r>
      <w:bookmarkEnd w:id="0"/>
      <w:bookmarkEnd w:id="1"/>
    </w:p>
    <w:p w:rsidR="00860092">
      <w:pPr>
        <w:pStyle w:val="Heading2"/>
        <w:widowControl/>
        <w:rPr>
          <w:sz w:val="28"/>
          <w:szCs w:val="28"/>
        </w:rPr>
      </w:pPr>
      <w:bookmarkStart w:id="2" w:name="_Toc2031"/>
      <w:r>
        <w:rPr>
          <w:rFonts w:ascii="Calibri" w:hAnsi="Calibri" w:cs="宋体" w:hint="eastAsia"/>
          <w:sz w:val="28"/>
          <w:szCs w:val="28"/>
        </w:rPr>
        <w:t>一、编制依据</w:t>
      </w:r>
      <w:bookmarkEnd w:id="2"/>
    </w:p>
    <w:p w:rsidR="00860092">
      <w:pPr>
        <w:pStyle w:val="Normal0"/>
        <w:numPr>
          <w:ilvl w:val="0"/>
          <w:numId w:val="4"/>
        </w:numPr>
        <w:spacing w:line="360" w:lineRule="auto"/>
        <w:ind w:firstLine="480" w:firstLineChars="200"/>
        <w:rPr>
          <w:rFonts w:ascii="宋体" w:hAnsi="宋体" w:cs="宋体"/>
          <w:sz w:val="24"/>
        </w:rPr>
      </w:pPr>
      <w:r>
        <w:rPr>
          <w:rFonts w:hAnsi="宋体" w:cs="宋体" w:hint="eastAsia"/>
          <w:sz w:val="24"/>
          <w:lang w:bidi="ar"/>
        </w:rPr>
        <w:t>根据晋中市城区外环道路快速化改造项目施工图纸及合同</w:t>
      </w:r>
    </w:p>
    <w:p w:rsidR="00860092">
      <w:pPr>
        <w:pStyle w:val="Normal0"/>
        <w:numPr>
          <w:ilvl w:val="0"/>
          <w:numId w:val="4"/>
        </w:numPr>
        <w:spacing w:line="360" w:lineRule="auto"/>
        <w:ind w:firstLine="480" w:firstLineChars="200"/>
        <w:rPr>
          <w:rFonts w:ascii="宋体" w:hAnsi="宋体" w:cs="宋体"/>
          <w:sz w:val="24"/>
        </w:rPr>
      </w:pPr>
      <w:r>
        <w:rPr>
          <w:rFonts w:hAnsi="宋体" w:cs="宋体" w:hint="eastAsia"/>
          <w:sz w:val="24"/>
          <w:lang w:bidi="ar"/>
        </w:rPr>
        <w:t>晋中市城区外环道路快速化改造项目施工组织设计</w:t>
      </w:r>
    </w:p>
    <w:p w:rsidR="00860092">
      <w:pPr>
        <w:pStyle w:val="Normal0"/>
        <w:numPr>
          <w:ilvl w:val="0"/>
          <w:numId w:val="4"/>
        </w:numPr>
        <w:spacing w:line="360" w:lineRule="auto"/>
        <w:ind w:firstLine="480"/>
        <w:rPr>
          <w:rFonts w:ascii="宋体" w:hAnsi="宋体" w:cs="宋体"/>
        </w:rPr>
      </w:pPr>
      <w:r>
        <w:rPr>
          <w:rFonts w:ascii="宋体" w:hAnsi="宋体" w:cs="宋体" w:hint="eastAsia"/>
          <w:sz w:val="24"/>
          <w:lang w:bidi="ar"/>
        </w:rPr>
        <w:t>地下防水工程质量验收规范（</w:t>
      </w:r>
      <w:r>
        <w:rPr>
          <w:rFonts w:ascii="宋体" w:hAnsi="宋体" w:cs="宋体" w:hint="eastAsia"/>
          <w:sz w:val="24"/>
          <w:lang w:bidi="ar"/>
        </w:rPr>
        <w:t>GB50208-2011</w:t>
      </w:r>
      <w:r>
        <w:rPr>
          <w:rFonts w:ascii="宋体" w:hAnsi="宋体" w:cs="宋体" w:hint="eastAsia"/>
          <w:sz w:val="24"/>
          <w:lang w:bidi="ar"/>
        </w:rPr>
        <w:t>）</w:t>
      </w:r>
    </w:p>
    <w:p w:rsidR="00860092">
      <w:pPr>
        <w:pStyle w:val="Normal0"/>
        <w:numPr>
          <w:ilvl w:val="0"/>
          <w:numId w:val="4"/>
        </w:numPr>
        <w:spacing w:line="360" w:lineRule="auto"/>
        <w:ind w:firstLine="480"/>
        <w:rPr>
          <w:rFonts w:ascii="宋体" w:hAnsi="宋体" w:cs="宋体"/>
        </w:rPr>
      </w:pPr>
      <w:r>
        <w:rPr>
          <w:rFonts w:ascii="宋体" w:hAnsi="宋体" w:cs="宋体" w:hint="eastAsia"/>
          <w:sz w:val="24"/>
          <w:lang w:bidi="ar"/>
        </w:rPr>
        <w:t>地下防水工程技术规范</w:t>
      </w:r>
      <w:r>
        <w:rPr>
          <w:rFonts w:ascii="宋体" w:hAnsi="宋体" w:cs="宋体" w:hint="eastAsia"/>
          <w:sz w:val="24"/>
          <w:lang w:bidi="ar"/>
        </w:rPr>
        <w:t>(GB50108-2008)</w:t>
      </w:r>
    </w:p>
    <w:p w:rsidR="00860092">
      <w:pPr>
        <w:pStyle w:val="Normal0"/>
        <w:numPr>
          <w:ilvl w:val="0"/>
          <w:numId w:val="4"/>
        </w:numPr>
        <w:spacing w:line="360" w:lineRule="auto"/>
        <w:ind w:firstLine="480"/>
        <w:rPr>
          <w:rFonts w:ascii="宋体" w:hAnsi="宋体" w:cs="宋体"/>
        </w:rPr>
      </w:pPr>
      <w:r>
        <w:rPr>
          <w:rFonts w:ascii="宋体" w:hAnsi="宋体" w:cs="宋体" w:hint="eastAsia"/>
          <w:sz w:val="24"/>
          <w:lang w:bidi="ar"/>
        </w:rPr>
        <w:t>建筑防腐蚀工程施工质量验收规范（</w:t>
      </w:r>
      <w:r>
        <w:rPr>
          <w:rFonts w:ascii="宋体" w:hAnsi="宋体" w:cs="宋体" w:hint="eastAsia"/>
          <w:sz w:val="24"/>
          <w:lang w:bidi="ar"/>
        </w:rPr>
        <w:t>GB 50224-2010</w:t>
      </w:r>
      <w:r>
        <w:rPr>
          <w:rFonts w:ascii="宋体" w:hAnsi="宋体" w:cs="宋体" w:hint="eastAsia"/>
          <w:sz w:val="24"/>
          <w:lang w:bidi="ar"/>
        </w:rPr>
        <w:t>）</w:t>
      </w:r>
    </w:p>
    <w:p w:rsidR="00860092">
      <w:pPr>
        <w:pStyle w:val="Normal0"/>
        <w:numPr>
          <w:ilvl w:val="0"/>
          <w:numId w:val="4"/>
        </w:numPr>
        <w:spacing w:line="360" w:lineRule="auto"/>
        <w:ind w:firstLine="480"/>
        <w:rPr>
          <w:rFonts w:ascii="宋体" w:hAnsi="宋体" w:cs="宋体"/>
        </w:rPr>
      </w:pPr>
      <w:r>
        <w:rPr>
          <w:rFonts w:ascii="宋体" w:hAnsi="宋体" w:cs="宋体" w:hint="eastAsia"/>
          <w:sz w:val="24"/>
          <w:lang w:bidi="ar"/>
        </w:rPr>
        <w:t>混凝土结构工程施工质量验收规范（</w:t>
      </w:r>
      <w:r>
        <w:rPr>
          <w:rFonts w:ascii="宋体" w:hAnsi="宋体" w:cs="宋体" w:hint="eastAsia"/>
          <w:sz w:val="24"/>
          <w:lang w:bidi="ar"/>
        </w:rPr>
        <w:t>GB50204-2015</w:t>
      </w:r>
      <w:r>
        <w:rPr>
          <w:rFonts w:ascii="宋体" w:hAnsi="宋体" w:cs="宋体" w:hint="eastAsia"/>
          <w:sz w:val="24"/>
          <w:lang w:bidi="ar"/>
        </w:rPr>
        <w:t>）</w:t>
      </w:r>
    </w:p>
    <w:p w:rsidR="00860092">
      <w:pPr>
        <w:pStyle w:val="Normal0"/>
        <w:numPr>
          <w:ilvl w:val="0"/>
          <w:numId w:val="4"/>
        </w:numPr>
        <w:spacing w:line="360" w:lineRule="auto"/>
        <w:ind w:firstLine="480"/>
        <w:rPr>
          <w:rFonts w:ascii="宋体" w:hAnsi="宋体" w:cs="宋体"/>
        </w:rPr>
      </w:pPr>
      <w:r>
        <w:rPr>
          <w:rFonts w:ascii="宋体" w:hAnsi="宋体" w:cs="宋体" w:hint="eastAsia"/>
          <w:sz w:val="24"/>
          <w:lang w:bidi="ar"/>
        </w:rPr>
        <w:t>建设工程施工现场临时用电安全规范（</w:t>
      </w:r>
      <w:r>
        <w:rPr>
          <w:rFonts w:ascii="宋体" w:hAnsi="宋体" w:cs="宋体" w:hint="eastAsia"/>
          <w:sz w:val="24"/>
          <w:lang w:bidi="ar"/>
        </w:rPr>
        <w:t>JGJ46-2005</w:t>
      </w:r>
      <w:r>
        <w:rPr>
          <w:rFonts w:ascii="宋体" w:hAnsi="宋体" w:cs="宋体" w:hint="eastAsia"/>
          <w:sz w:val="24"/>
          <w:lang w:bidi="ar"/>
        </w:rPr>
        <w:t>）</w:t>
      </w:r>
    </w:p>
    <w:p w:rsidR="00860092">
      <w:pPr>
        <w:pStyle w:val="Normal0"/>
        <w:numPr>
          <w:ilvl w:val="0"/>
          <w:numId w:val="4"/>
        </w:numPr>
        <w:spacing w:line="360" w:lineRule="auto"/>
        <w:ind w:firstLine="480"/>
        <w:rPr>
          <w:rFonts w:ascii="宋体" w:hAnsi="宋体" w:cs="宋体"/>
        </w:rPr>
      </w:pPr>
      <w:r>
        <w:rPr>
          <w:rFonts w:ascii="宋体" w:hAnsi="宋体" w:cs="宋体" w:hint="eastAsia"/>
          <w:sz w:val="24"/>
          <w:lang w:bidi="ar"/>
        </w:rPr>
        <w:t>混凝土质量控制标准（</w:t>
      </w:r>
      <w:r>
        <w:rPr>
          <w:rFonts w:ascii="宋体" w:hAnsi="宋体" w:cs="宋体" w:hint="eastAsia"/>
          <w:sz w:val="24"/>
          <w:lang w:bidi="ar"/>
        </w:rPr>
        <w:t>GB50164-2011</w:t>
      </w:r>
      <w:r>
        <w:rPr>
          <w:rFonts w:ascii="宋体" w:hAnsi="宋体" w:cs="宋体" w:hint="eastAsia"/>
          <w:sz w:val="24"/>
          <w:lang w:bidi="ar"/>
        </w:rPr>
        <w:t>）</w:t>
      </w:r>
    </w:p>
    <w:p w:rsidR="00860092">
      <w:pPr>
        <w:pStyle w:val="Normal0"/>
        <w:numPr>
          <w:ilvl w:val="0"/>
          <w:numId w:val="4"/>
        </w:numPr>
        <w:spacing w:line="360" w:lineRule="auto"/>
        <w:ind w:firstLine="480"/>
        <w:rPr>
          <w:rFonts w:ascii="宋体" w:hAnsi="宋体" w:cs="宋体"/>
        </w:rPr>
      </w:pPr>
      <w:r>
        <w:rPr>
          <w:rFonts w:ascii="宋体" w:hAnsi="宋体" w:cs="宋体" w:hint="eastAsia"/>
          <w:sz w:val="24"/>
          <w:lang w:bidi="ar"/>
        </w:rPr>
        <w:t>混凝土强度检验评定标准（</w:t>
      </w:r>
      <w:r>
        <w:rPr>
          <w:rFonts w:ascii="宋体" w:hAnsi="宋体" w:cs="宋体" w:hint="eastAsia"/>
          <w:sz w:val="24"/>
          <w:lang w:bidi="ar"/>
        </w:rPr>
        <w:t>GBT50107-2010</w:t>
      </w:r>
      <w:r>
        <w:rPr>
          <w:rFonts w:ascii="宋体" w:hAnsi="宋体" w:cs="宋体" w:hint="eastAsia"/>
          <w:sz w:val="24"/>
          <w:lang w:bidi="ar"/>
        </w:rPr>
        <w:t>）</w:t>
      </w:r>
    </w:p>
    <w:p w:rsidR="00860092">
      <w:pPr>
        <w:pStyle w:val="Normal0"/>
        <w:numPr>
          <w:ilvl w:val="0"/>
          <w:numId w:val="4"/>
        </w:numPr>
        <w:spacing w:line="360" w:lineRule="auto"/>
        <w:ind w:firstLine="480"/>
        <w:rPr>
          <w:rFonts w:ascii="宋体" w:hAnsi="宋体" w:cs="宋体"/>
          <w:color w:val="000000"/>
          <w:kern w:val="0"/>
          <w:sz w:val="28"/>
          <w:szCs w:val="28"/>
        </w:rPr>
      </w:pPr>
      <w:r>
        <w:rPr>
          <w:rFonts w:ascii="宋体" w:hAnsi="宋体" w:cs="宋体" w:hint="eastAsia"/>
          <w:sz w:val="24"/>
          <w:lang w:bidi="ar"/>
        </w:rPr>
        <w:t>混凝土结构工程施工规范</w:t>
      </w:r>
      <w:r>
        <w:rPr>
          <w:rFonts w:ascii="宋体" w:hAnsi="宋体" w:cs="宋体" w:hint="eastAsia"/>
          <w:sz w:val="24"/>
          <w:lang w:bidi="ar"/>
        </w:rPr>
        <w:t xml:space="preserve"> (GB50666-2011)</w:t>
      </w:r>
    </w:p>
    <w:p w:rsidR="00860092">
      <w:pPr>
        <w:pStyle w:val="Normal0"/>
        <w:numPr>
          <w:ilvl w:val="0"/>
          <w:numId w:val="4"/>
        </w:numPr>
        <w:spacing w:line="360" w:lineRule="auto"/>
        <w:ind w:firstLine="480"/>
        <w:rPr>
          <w:rFonts w:ascii="宋体" w:hAnsi="宋体" w:cs="宋体"/>
        </w:rPr>
      </w:pPr>
      <w:r>
        <w:rPr>
          <w:rFonts w:ascii="宋体" w:hAnsi="宋体" w:cs="宋体" w:hint="eastAsia"/>
          <w:sz w:val="24"/>
          <w:lang w:bidi="ar"/>
        </w:rPr>
        <w:t>建设施工模板安全技术规范（</w:t>
      </w:r>
      <w:r>
        <w:rPr>
          <w:rFonts w:ascii="宋体" w:hAnsi="宋体" w:cs="宋体" w:hint="eastAsia"/>
          <w:sz w:val="24"/>
          <w:lang w:bidi="ar"/>
        </w:rPr>
        <w:t>JGJ162-2008</w:t>
      </w:r>
      <w:r>
        <w:rPr>
          <w:rFonts w:ascii="宋体" w:hAnsi="宋体" w:cs="宋体" w:hint="eastAsia"/>
          <w:sz w:val="24"/>
          <w:lang w:bidi="ar"/>
        </w:rPr>
        <w:t>）</w:t>
      </w:r>
    </w:p>
    <w:p w:rsidR="00860092">
      <w:pPr>
        <w:pStyle w:val="Normal0"/>
        <w:numPr>
          <w:ilvl w:val="0"/>
          <w:numId w:val="4"/>
        </w:numPr>
        <w:spacing w:line="360" w:lineRule="auto"/>
        <w:ind w:firstLine="480"/>
        <w:rPr>
          <w:rFonts w:ascii="宋体" w:hAnsi="宋体" w:cs="宋体"/>
        </w:rPr>
      </w:pPr>
      <w:r>
        <w:rPr>
          <w:rFonts w:ascii="宋体" w:hAnsi="宋体" w:cs="宋体" w:hint="eastAsia"/>
          <w:sz w:val="24"/>
          <w:lang w:bidi="ar"/>
        </w:rPr>
        <w:t>《建筑工程高大模板支撑系统施工安全监督管理导则》住建部建质</w:t>
      </w:r>
      <w:r>
        <w:rPr>
          <w:rFonts w:ascii="宋体" w:hAnsi="宋体" w:cs="宋体" w:hint="eastAsia"/>
          <w:sz w:val="24"/>
          <w:lang w:bidi="ar"/>
        </w:rPr>
        <w:t>[2009]254</w:t>
      </w:r>
      <w:r>
        <w:rPr>
          <w:rFonts w:ascii="宋体" w:hAnsi="宋体" w:cs="宋体" w:hint="eastAsia"/>
          <w:sz w:val="24"/>
          <w:lang w:bidi="ar"/>
        </w:rPr>
        <w:t>号文</w:t>
      </w:r>
    </w:p>
    <w:p w:rsidR="00860092">
      <w:pPr>
        <w:pStyle w:val="Normal0"/>
        <w:numPr>
          <w:ilvl w:val="0"/>
          <w:numId w:val="4"/>
        </w:numPr>
        <w:spacing w:line="360" w:lineRule="auto"/>
        <w:ind w:firstLine="480"/>
        <w:rPr>
          <w:rFonts w:ascii="宋体" w:hAnsi="宋体" w:cs="宋体"/>
        </w:rPr>
      </w:pPr>
      <w:r>
        <w:rPr>
          <w:rFonts w:ascii="宋体" w:hAnsi="宋体" w:cs="宋体" w:hint="eastAsia"/>
          <w:sz w:val="24"/>
          <w:lang w:bidi="ar"/>
        </w:rPr>
        <w:t>《钢管脚手架扣件规范》</w:t>
      </w:r>
      <w:r>
        <w:rPr>
          <w:rFonts w:ascii="宋体" w:hAnsi="宋体" w:cs="宋体" w:hint="eastAsia"/>
          <w:sz w:val="24"/>
          <w:lang w:bidi="ar"/>
        </w:rPr>
        <w:t>(GB15831-2</w:t>
      </w:r>
      <w:r>
        <w:rPr>
          <w:rFonts w:ascii="宋体" w:hAnsi="宋体" w:cs="宋体" w:hint="eastAsia"/>
          <w:sz w:val="24"/>
          <w:lang w:bidi="ar"/>
        </w:rPr>
        <w:t>006)</w:t>
      </w:r>
    </w:p>
    <w:p w:rsidR="00860092">
      <w:pPr>
        <w:pStyle w:val="Normal0"/>
        <w:numPr>
          <w:ilvl w:val="0"/>
          <w:numId w:val="4"/>
        </w:numPr>
        <w:spacing w:line="360" w:lineRule="auto"/>
        <w:ind w:firstLine="480"/>
        <w:rPr>
          <w:rFonts w:ascii="宋体" w:hAnsi="宋体" w:cs="宋体"/>
        </w:rPr>
      </w:pPr>
      <w:r>
        <w:rPr>
          <w:rFonts w:ascii="宋体" w:hAnsi="宋体" w:cs="宋体" w:hint="eastAsia"/>
          <w:sz w:val="24"/>
          <w:lang w:bidi="ar"/>
        </w:rPr>
        <w:t>基坑工程技术规范（</w:t>
      </w:r>
      <w:r>
        <w:rPr>
          <w:rFonts w:ascii="宋体" w:hAnsi="宋体" w:cs="宋体" w:hint="eastAsia"/>
          <w:sz w:val="24"/>
          <w:lang w:bidi="ar"/>
        </w:rPr>
        <w:t>DG/TJ08-61-2010</w:t>
      </w:r>
      <w:r>
        <w:rPr>
          <w:rFonts w:ascii="宋体" w:hAnsi="宋体" w:cs="宋体" w:hint="eastAsia"/>
          <w:sz w:val="24"/>
          <w:lang w:bidi="ar"/>
        </w:rPr>
        <w:t>）</w:t>
      </w:r>
    </w:p>
    <w:p w:rsidR="00860092">
      <w:pPr>
        <w:pStyle w:val="Normal0"/>
        <w:numPr>
          <w:ilvl w:val="0"/>
          <w:numId w:val="4"/>
        </w:numPr>
        <w:spacing w:line="360" w:lineRule="auto"/>
        <w:ind w:firstLine="480"/>
        <w:rPr>
          <w:rFonts w:ascii="宋体" w:hAnsi="宋体" w:cs="宋体"/>
        </w:rPr>
      </w:pPr>
      <w:r>
        <w:rPr>
          <w:rFonts w:ascii="宋体" w:hAnsi="宋体" w:cs="宋体" w:hint="eastAsia"/>
          <w:sz w:val="24"/>
          <w:lang w:bidi="ar"/>
        </w:rPr>
        <w:t>建筑防火设计规范</w:t>
      </w:r>
      <w:r>
        <w:rPr>
          <w:rFonts w:ascii="宋体" w:hAnsi="宋体" w:cs="宋体" w:hint="eastAsia"/>
          <w:sz w:val="24"/>
          <w:lang w:bidi="ar"/>
        </w:rPr>
        <w:t>(GB50016-2014)</w:t>
      </w:r>
    </w:p>
    <w:p w:rsidR="00860092">
      <w:pPr>
        <w:pStyle w:val="Normal0"/>
        <w:numPr>
          <w:ilvl w:val="0"/>
          <w:numId w:val="4"/>
        </w:numPr>
        <w:spacing w:line="360" w:lineRule="auto"/>
        <w:ind w:firstLine="480"/>
        <w:rPr>
          <w:rFonts w:ascii="宋体" w:hAnsi="宋体" w:cs="宋体"/>
        </w:rPr>
      </w:pPr>
      <w:r>
        <w:rPr>
          <w:rFonts w:ascii="宋体" w:hAnsi="宋体" w:cs="宋体" w:hint="eastAsia"/>
          <w:sz w:val="24"/>
          <w:lang w:bidi="ar"/>
        </w:rPr>
        <w:t>建筑机械使用安全技术规程（</w:t>
      </w:r>
      <w:r>
        <w:rPr>
          <w:rFonts w:ascii="宋体" w:hAnsi="宋体" w:cs="宋体" w:hint="eastAsia"/>
          <w:sz w:val="24"/>
          <w:lang w:bidi="ar"/>
        </w:rPr>
        <w:t>JGJ33-2012</w:t>
      </w:r>
      <w:r>
        <w:rPr>
          <w:rFonts w:ascii="宋体" w:hAnsi="宋体" w:cs="宋体" w:hint="eastAsia"/>
          <w:sz w:val="24"/>
          <w:lang w:bidi="ar"/>
        </w:rPr>
        <w:t>）</w:t>
      </w:r>
    </w:p>
    <w:p w:rsidR="00860092">
      <w:pPr>
        <w:pStyle w:val="Normal0"/>
        <w:numPr>
          <w:ilvl w:val="0"/>
          <w:numId w:val="4"/>
        </w:numPr>
        <w:spacing w:line="360" w:lineRule="auto"/>
        <w:ind w:firstLine="480"/>
        <w:rPr>
          <w:rFonts w:ascii="宋体" w:hAnsi="宋体" w:cs="宋体"/>
        </w:rPr>
      </w:pPr>
      <w:r>
        <w:rPr>
          <w:rFonts w:ascii="宋体" w:hAnsi="宋体" w:cs="宋体" w:hint="eastAsia"/>
          <w:sz w:val="24"/>
          <w:lang w:bidi="ar"/>
        </w:rPr>
        <w:t>预拌混凝土</w:t>
      </w:r>
      <w:r>
        <w:rPr>
          <w:rFonts w:ascii="宋体" w:hAnsi="宋体" w:cs="宋体" w:hint="eastAsia"/>
          <w:sz w:val="24"/>
          <w:lang w:bidi="ar"/>
        </w:rPr>
        <w:tab/>
        <w:t>GB/T14902</w:t>
      </w:r>
      <w:r>
        <w:rPr>
          <w:rFonts w:ascii="宋体" w:hAnsi="宋体" w:cs="宋体" w:hint="eastAsia"/>
          <w:sz w:val="24"/>
          <w:lang w:bidi="ar"/>
        </w:rPr>
        <w:t>–</w:t>
      </w:r>
      <w:r>
        <w:rPr>
          <w:rFonts w:ascii="宋体" w:hAnsi="宋体" w:cs="宋体" w:hint="eastAsia"/>
          <w:sz w:val="24"/>
          <w:lang w:bidi="ar"/>
        </w:rPr>
        <w:t>2012</w:t>
      </w:r>
    </w:p>
    <w:p w:rsidR="00860092">
      <w:pPr>
        <w:pStyle w:val="Normal0"/>
        <w:numPr>
          <w:ilvl w:val="0"/>
          <w:numId w:val="4"/>
        </w:numPr>
        <w:spacing w:line="360" w:lineRule="auto"/>
        <w:ind w:firstLine="480"/>
        <w:rPr>
          <w:rFonts w:ascii="宋体" w:hAnsi="宋体" w:cs="宋体"/>
        </w:rPr>
      </w:pPr>
      <w:r>
        <w:rPr>
          <w:rFonts w:ascii="宋体" w:hAnsi="宋体" w:cs="宋体" w:hint="eastAsia"/>
          <w:sz w:val="24"/>
          <w:lang w:bidi="ar"/>
        </w:rPr>
        <w:t>建筑用砂</w:t>
      </w:r>
      <w:r>
        <w:rPr>
          <w:rFonts w:ascii="宋体" w:hAnsi="宋体" w:cs="宋体" w:hint="eastAsia"/>
          <w:sz w:val="24"/>
          <w:lang w:bidi="ar"/>
        </w:rPr>
        <w:tab/>
        <w:t xml:space="preserve">GBT 14684-2011 </w:t>
      </w:r>
    </w:p>
    <w:p w:rsidR="00860092">
      <w:pPr>
        <w:pStyle w:val="Normal0"/>
        <w:numPr>
          <w:ilvl w:val="0"/>
          <w:numId w:val="4"/>
        </w:numPr>
        <w:spacing w:line="360" w:lineRule="auto"/>
        <w:ind w:firstLine="480"/>
        <w:rPr>
          <w:rFonts w:ascii="宋体" w:hAnsi="宋体" w:cs="宋体"/>
        </w:rPr>
      </w:pPr>
      <w:r>
        <w:rPr>
          <w:rFonts w:ascii="宋体" w:hAnsi="宋体" w:cs="宋体" w:hint="eastAsia"/>
          <w:sz w:val="24"/>
          <w:lang w:bidi="ar"/>
        </w:rPr>
        <w:t>钢筋混凝土用钢</w:t>
      </w:r>
      <w:r>
        <w:rPr>
          <w:rFonts w:ascii="宋体" w:hAnsi="宋体" w:cs="宋体" w:hint="eastAsia"/>
          <w:sz w:val="24"/>
          <w:lang w:bidi="ar"/>
        </w:rPr>
        <w:t xml:space="preserve"> </w:t>
      </w:r>
      <w:r>
        <w:rPr>
          <w:rFonts w:ascii="宋体" w:hAnsi="宋体" w:cs="宋体" w:hint="eastAsia"/>
          <w:sz w:val="24"/>
          <w:lang w:bidi="ar"/>
        </w:rPr>
        <w:t>第</w:t>
      </w:r>
      <w:r>
        <w:rPr>
          <w:rFonts w:ascii="宋体" w:hAnsi="宋体" w:cs="宋体" w:hint="eastAsia"/>
          <w:sz w:val="24"/>
          <w:lang w:bidi="ar"/>
        </w:rPr>
        <w:t>1</w:t>
      </w:r>
      <w:r>
        <w:rPr>
          <w:rFonts w:ascii="宋体" w:hAnsi="宋体" w:cs="宋体" w:hint="eastAsia"/>
          <w:sz w:val="24"/>
          <w:lang w:bidi="ar"/>
        </w:rPr>
        <w:t>部分：热轧光圆钢筋</w:t>
      </w:r>
      <w:r>
        <w:rPr>
          <w:rFonts w:ascii="宋体" w:hAnsi="宋体" w:cs="宋体" w:hint="eastAsia"/>
          <w:sz w:val="24"/>
          <w:lang w:bidi="ar"/>
        </w:rPr>
        <w:tab/>
        <w:t>GB1499.1-2008</w:t>
      </w:r>
    </w:p>
    <w:p w:rsidR="00860092">
      <w:pPr>
        <w:pStyle w:val="Normal0"/>
        <w:numPr>
          <w:ilvl w:val="0"/>
          <w:numId w:val="4"/>
        </w:numPr>
        <w:spacing w:line="360" w:lineRule="auto"/>
        <w:ind w:firstLine="480"/>
        <w:rPr>
          <w:rFonts w:ascii="宋体" w:hAnsi="宋体" w:cs="宋体"/>
        </w:rPr>
      </w:pPr>
      <w:r>
        <w:rPr>
          <w:rFonts w:ascii="宋体" w:hAnsi="宋体" w:cs="宋体" w:hint="eastAsia"/>
          <w:sz w:val="24"/>
          <w:lang w:bidi="ar"/>
        </w:rPr>
        <w:t>钢筋混凝土用钢</w:t>
      </w:r>
      <w:r>
        <w:rPr>
          <w:rFonts w:ascii="宋体" w:hAnsi="宋体" w:cs="宋体" w:hint="eastAsia"/>
          <w:sz w:val="24"/>
          <w:lang w:bidi="ar"/>
        </w:rPr>
        <w:t xml:space="preserve"> </w:t>
      </w:r>
      <w:r>
        <w:rPr>
          <w:rFonts w:ascii="宋体" w:hAnsi="宋体" w:cs="宋体" w:hint="eastAsia"/>
          <w:sz w:val="24"/>
          <w:lang w:bidi="ar"/>
        </w:rPr>
        <w:t>第</w:t>
      </w:r>
      <w:r>
        <w:rPr>
          <w:rFonts w:ascii="宋体" w:hAnsi="宋体" w:cs="宋体" w:hint="eastAsia"/>
          <w:sz w:val="24"/>
          <w:lang w:bidi="ar"/>
        </w:rPr>
        <w:t>2</w:t>
      </w:r>
      <w:r>
        <w:rPr>
          <w:rFonts w:ascii="宋体" w:hAnsi="宋体" w:cs="宋体" w:hint="eastAsia"/>
          <w:sz w:val="24"/>
          <w:lang w:bidi="ar"/>
        </w:rPr>
        <w:t>部分：热轧带肋钢筋</w:t>
      </w:r>
      <w:r>
        <w:rPr>
          <w:rFonts w:ascii="宋体" w:hAnsi="宋体" w:cs="宋体" w:hint="eastAsia"/>
          <w:sz w:val="24"/>
          <w:lang w:bidi="ar"/>
        </w:rPr>
        <w:tab/>
        <w:t>GB1499.2-2007</w:t>
      </w:r>
    </w:p>
    <w:p w:rsidR="00860092">
      <w:pPr>
        <w:pStyle w:val="Normal0"/>
        <w:numPr>
          <w:ilvl w:val="0"/>
          <w:numId w:val="4"/>
        </w:numPr>
        <w:spacing w:line="360" w:lineRule="auto"/>
        <w:ind w:firstLine="480"/>
        <w:rPr>
          <w:rFonts w:ascii="宋体" w:hAnsi="宋体" w:cs="宋体"/>
        </w:rPr>
      </w:pPr>
      <w:r>
        <w:rPr>
          <w:rFonts w:ascii="宋体" w:hAnsi="宋体" w:cs="宋体" w:hint="eastAsia"/>
          <w:sz w:val="24"/>
          <w:lang w:bidi="ar"/>
        </w:rPr>
        <w:t>钢筋焊接及验收规程</w:t>
      </w:r>
      <w:r>
        <w:rPr>
          <w:rFonts w:ascii="宋体" w:hAnsi="宋体" w:cs="宋体" w:hint="eastAsia"/>
          <w:sz w:val="24"/>
          <w:lang w:bidi="ar"/>
        </w:rPr>
        <w:tab/>
        <w:t>JGJ18-2012</w:t>
      </w:r>
    </w:p>
    <w:p w:rsidR="00860092">
      <w:pPr>
        <w:pStyle w:val="Normal0"/>
        <w:numPr>
          <w:ilvl w:val="0"/>
          <w:numId w:val="4"/>
        </w:numPr>
        <w:spacing w:line="360" w:lineRule="auto"/>
        <w:ind w:firstLine="480"/>
        <w:rPr>
          <w:rFonts w:ascii="宋体" w:hAnsi="宋体" w:cs="宋体"/>
        </w:rPr>
      </w:pPr>
      <w:r>
        <w:rPr>
          <w:rFonts w:ascii="宋体" w:hAnsi="宋体" w:cs="宋体" w:hint="eastAsia"/>
          <w:sz w:val="24"/>
          <w:lang w:bidi="ar"/>
        </w:rPr>
        <w:t>钢筋机械连接技术规程</w:t>
      </w:r>
      <w:r>
        <w:rPr>
          <w:rFonts w:ascii="宋体" w:hAnsi="宋体" w:cs="宋体" w:hint="eastAsia"/>
          <w:sz w:val="24"/>
          <w:lang w:bidi="ar"/>
        </w:rPr>
        <w:tab/>
        <w:t>JGJ107-2010</w:t>
      </w:r>
    </w:p>
    <w:p w:rsidR="00860092">
      <w:pPr>
        <w:pStyle w:val="Normal0"/>
        <w:numPr>
          <w:ilvl w:val="0"/>
          <w:numId w:val="4"/>
        </w:numPr>
        <w:spacing w:line="360" w:lineRule="auto"/>
        <w:ind w:firstLine="480"/>
        <w:rPr>
          <w:rFonts w:ascii="宋体" w:hAnsi="宋体" w:cs="宋体"/>
        </w:rPr>
        <w:sectPr>
          <w:pgSz w:w="11906" w:h="16838"/>
          <w:pgMar w:top="1440" w:right="1800" w:bottom="1440" w:left="1800" w:header="851" w:footer="992" w:gutter="0"/>
          <w:pgNumType w:start="0"/>
          <w:cols w:space="708"/>
          <w:docGrid w:type="lines" w:linePitch="312"/>
        </w:sectPr>
      </w:pPr>
      <w:r>
        <w:rPr>
          <w:rFonts w:ascii="宋体" w:hAnsi="宋体" w:cs="宋体" w:hint="eastAsia"/>
          <w:sz w:val="24"/>
          <w:lang w:bidi="ar"/>
        </w:rPr>
        <w:t>通用硅酸盐水泥</w:t>
      </w:r>
      <w:r>
        <w:rPr>
          <w:rFonts w:ascii="宋体" w:hAnsi="宋体" w:cs="宋体" w:hint="eastAsia"/>
          <w:sz w:val="24"/>
          <w:lang w:bidi="ar"/>
        </w:rPr>
        <w:tab/>
      </w:r>
      <w:r>
        <w:rPr>
          <w:rFonts w:ascii="宋体" w:hAnsi="宋体" w:cs="宋体" w:hint="eastAsia"/>
          <w:sz w:val="24"/>
          <w:lang w:bidi="ar"/>
        </w:rPr>
        <w:t>GB175-2007</w:t>
      </w:r>
    </w:p>
    <w:p w:rsidR="00860092">
      <w:pPr>
        <w:pStyle w:val="Normal0"/>
        <w:numPr>
          <w:ilvl w:val="0"/>
          <w:numId w:val="1"/>
        </w:numPr>
        <w:spacing w:line="360" w:lineRule="auto"/>
        <w:ind w:firstLine="480"/>
        <w:rPr>
          <w:rFonts w:ascii="宋体" w:hAnsi="宋体" w:cs="宋体"/>
        </w:rPr>
      </w:pPr>
      <w:r>
        <w:rPr>
          <w:rFonts w:ascii="宋体" w:hAnsi="宋体" w:cs="宋体" w:hint="eastAsia"/>
          <w:sz w:val="24"/>
          <w:lang w:bidi="ar"/>
        </w:rPr>
        <w:t>普通混凝土用砂、石质量标准及检验方法标准</w:t>
      </w:r>
      <w:r>
        <w:rPr>
          <w:rFonts w:ascii="宋体" w:hAnsi="宋体" w:cs="宋体" w:hint="eastAsia"/>
          <w:sz w:val="24"/>
          <w:lang w:bidi="ar"/>
        </w:rPr>
        <w:tab/>
        <w:t>JGJ52-2006</w:t>
      </w:r>
    </w:p>
    <w:p w:rsidR="00860092">
      <w:pPr>
        <w:pStyle w:val="Normal0"/>
        <w:numPr>
          <w:ilvl w:val="0"/>
          <w:numId w:val="1"/>
        </w:numPr>
        <w:spacing w:line="360" w:lineRule="auto"/>
        <w:ind w:firstLine="480"/>
        <w:rPr>
          <w:rFonts w:ascii="宋体" w:hAnsi="宋体" w:cs="宋体"/>
        </w:rPr>
      </w:pPr>
      <w:r>
        <w:rPr>
          <w:rFonts w:ascii="宋体" w:hAnsi="宋体" w:cs="宋体" w:hint="eastAsia"/>
          <w:sz w:val="24"/>
          <w:lang w:bidi="ar"/>
        </w:rPr>
        <w:t>水泥基渗透结晶型防水材料</w:t>
      </w:r>
      <w:r>
        <w:rPr>
          <w:rFonts w:ascii="宋体" w:hAnsi="宋体" w:cs="宋体" w:hint="eastAsia"/>
          <w:sz w:val="24"/>
          <w:lang w:bidi="ar"/>
        </w:rPr>
        <w:tab/>
        <w:t>GB18445-2012</w:t>
      </w:r>
    </w:p>
    <w:p w:rsidR="00860092">
      <w:pPr>
        <w:pStyle w:val="Normal0"/>
        <w:spacing w:line="360" w:lineRule="auto"/>
        <w:rPr>
          <w:rFonts w:ascii="宋体" w:hAnsi="宋体" w:cs="宋体"/>
          <w:kern w:val="0"/>
        </w:rPr>
      </w:pPr>
      <w:r>
        <w:rPr>
          <w:rFonts w:ascii="宋体" w:hAnsi="宋体" w:cs="宋体" w:hint="eastAsia"/>
          <w:kern w:val="0"/>
          <w:sz w:val="24"/>
          <w:lang w:bidi="ar"/>
        </w:rPr>
        <w:t xml:space="preserve">    </w:t>
      </w:r>
      <w:r>
        <w:rPr>
          <w:rFonts w:ascii="宋体" w:hAnsi="宋体" w:cs="宋体" w:hint="eastAsia"/>
          <w:snapToGrid w:val="0"/>
          <w:kern w:val="0"/>
          <w:sz w:val="24"/>
          <w:lang w:bidi="ar"/>
        </w:rPr>
        <w:t>42</w:t>
      </w:r>
      <w:r>
        <w:rPr>
          <w:rFonts w:ascii="宋体" w:hAnsi="宋体" w:cs="宋体" w:hint="eastAsia"/>
          <w:snapToGrid w:val="0"/>
          <w:kern w:val="0"/>
          <w:sz w:val="24"/>
          <w:lang w:bidi="ar"/>
        </w:rPr>
        <w:t>、中华人民共和国建筑法</w:t>
      </w:r>
      <w:r>
        <w:rPr>
          <w:rFonts w:ascii="宋体" w:hAnsi="宋体" w:cs="宋体" w:hint="eastAsia"/>
          <w:kern w:val="0"/>
          <w:sz w:val="24"/>
          <w:lang w:bidi="ar"/>
        </w:rPr>
        <w:tab/>
        <w:t xml:space="preserve">    </w:t>
      </w:r>
      <w:r>
        <w:rPr>
          <w:rFonts w:ascii="宋体" w:hAnsi="宋体" w:cs="宋体" w:hint="eastAsia"/>
          <w:snapToGrid w:val="0"/>
          <w:kern w:val="0"/>
          <w:sz w:val="24"/>
          <w:lang w:bidi="ar"/>
        </w:rPr>
        <w:t>主席令第</w:t>
      </w:r>
      <w:r>
        <w:rPr>
          <w:rFonts w:ascii="宋体" w:hAnsi="宋体" w:cs="宋体" w:hint="eastAsia"/>
          <w:kern w:val="0"/>
          <w:sz w:val="24"/>
          <w:lang w:bidi="ar"/>
        </w:rPr>
        <w:t>91</w:t>
      </w:r>
      <w:r>
        <w:rPr>
          <w:rFonts w:ascii="宋体" w:hAnsi="宋体" w:cs="宋体" w:hint="eastAsia"/>
          <w:snapToGrid w:val="0"/>
          <w:kern w:val="0"/>
          <w:sz w:val="24"/>
          <w:lang w:bidi="ar"/>
        </w:rPr>
        <w:t>号</w:t>
      </w:r>
    </w:p>
    <w:p w:rsidR="00860092">
      <w:pPr>
        <w:pStyle w:val="Normal0"/>
        <w:spacing w:line="360" w:lineRule="auto"/>
        <w:rPr>
          <w:rFonts w:ascii="宋体" w:hAnsi="宋体" w:cs="宋体"/>
          <w:kern w:val="0"/>
        </w:rPr>
      </w:pPr>
      <w:r>
        <w:rPr>
          <w:rFonts w:ascii="宋体" w:hAnsi="宋体" w:cs="宋体" w:hint="eastAsia"/>
          <w:kern w:val="0"/>
          <w:sz w:val="24"/>
          <w:lang w:bidi="ar"/>
        </w:rPr>
        <w:t xml:space="preserve">    </w:t>
      </w:r>
      <w:r>
        <w:rPr>
          <w:rFonts w:ascii="宋体" w:hAnsi="宋体" w:cs="宋体" w:hint="eastAsia"/>
          <w:snapToGrid w:val="0"/>
          <w:kern w:val="0"/>
          <w:sz w:val="24"/>
          <w:lang w:bidi="ar"/>
        </w:rPr>
        <w:t>43</w:t>
      </w:r>
      <w:r>
        <w:rPr>
          <w:rFonts w:ascii="宋体" w:hAnsi="宋体" w:cs="宋体" w:hint="eastAsia"/>
          <w:snapToGrid w:val="0"/>
          <w:kern w:val="0"/>
          <w:sz w:val="24"/>
          <w:lang w:bidi="ar"/>
        </w:rPr>
        <w:t>、中华人民共和国环境保护法</w:t>
      </w:r>
      <w:r>
        <w:rPr>
          <w:rFonts w:ascii="宋体" w:hAnsi="宋体" w:cs="宋体" w:hint="eastAsia"/>
          <w:kern w:val="0"/>
          <w:sz w:val="24"/>
          <w:lang w:bidi="ar"/>
        </w:rPr>
        <w:tab/>
      </w:r>
      <w:r>
        <w:rPr>
          <w:rFonts w:ascii="宋体" w:hAnsi="宋体" w:cs="宋体" w:hint="eastAsia"/>
          <w:snapToGrid w:val="0"/>
          <w:kern w:val="0"/>
          <w:sz w:val="24"/>
          <w:lang w:bidi="ar"/>
        </w:rPr>
        <w:t>主席令第</w:t>
      </w:r>
      <w:r>
        <w:rPr>
          <w:rFonts w:ascii="宋体" w:hAnsi="宋体" w:cs="宋体" w:hint="eastAsia"/>
          <w:kern w:val="0"/>
          <w:sz w:val="24"/>
          <w:lang w:bidi="ar"/>
        </w:rPr>
        <w:t>22</w:t>
      </w:r>
      <w:r>
        <w:rPr>
          <w:rFonts w:ascii="宋体" w:hAnsi="宋体" w:cs="宋体" w:hint="eastAsia"/>
          <w:snapToGrid w:val="0"/>
          <w:kern w:val="0"/>
          <w:sz w:val="24"/>
          <w:lang w:bidi="ar"/>
        </w:rPr>
        <w:t>号</w:t>
      </w:r>
    </w:p>
    <w:p w:rsidR="00860092">
      <w:pPr>
        <w:pStyle w:val="Normal0"/>
        <w:spacing w:line="360" w:lineRule="auto"/>
        <w:rPr>
          <w:rFonts w:ascii="宋体" w:hAnsi="宋体" w:cs="宋体"/>
          <w:kern w:val="0"/>
        </w:rPr>
      </w:pPr>
      <w:r>
        <w:rPr>
          <w:rFonts w:ascii="宋体" w:hAnsi="宋体" w:cs="宋体" w:hint="eastAsia"/>
          <w:kern w:val="0"/>
          <w:sz w:val="24"/>
          <w:lang w:bidi="ar"/>
        </w:rPr>
        <w:t xml:space="preserve">    </w:t>
      </w:r>
      <w:r>
        <w:rPr>
          <w:rFonts w:ascii="宋体" w:hAnsi="宋体" w:cs="宋体" w:hint="eastAsia"/>
          <w:snapToGrid w:val="0"/>
          <w:kern w:val="0"/>
          <w:sz w:val="24"/>
          <w:lang w:bidi="ar"/>
        </w:rPr>
        <w:t>44</w:t>
      </w:r>
      <w:r>
        <w:rPr>
          <w:rFonts w:ascii="宋体" w:hAnsi="宋体" w:cs="宋体" w:hint="eastAsia"/>
          <w:snapToGrid w:val="0"/>
          <w:kern w:val="0"/>
          <w:sz w:val="24"/>
          <w:lang w:bidi="ar"/>
        </w:rPr>
        <w:t>、中华人民共和国计量法</w:t>
      </w:r>
      <w:r>
        <w:rPr>
          <w:rFonts w:ascii="宋体" w:hAnsi="宋体" w:cs="宋体" w:hint="eastAsia"/>
          <w:kern w:val="0"/>
          <w:sz w:val="24"/>
          <w:lang w:bidi="ar"/>
        </w:rPr>
        <w:tab/>
        <w:t xml:space="preserve">    </w:t>
      </w:r>
      <w:r>
        <w:rPr>
          <w:rFonts w:ascii="宋体" w:hAnsi="宋体" w:cs="宋体" w:hint="eastAsia"/>
          <w:snapToGrid w:val="0"/>
          <w:kern w:val="0"/>
          <w:sz w:val="24"/>
          <w:lang w:bidi="ar"/>
        </w:rPr>
        <w:t>主席令第</w:t>
      </w:r>
      <w:r>
        <w:rPr>
          <w:rFonts w:ascii="宋体" w:hAnsi="宋体" w:cs="宋体" w:hint="eastAsia"/>
          <w:kern w:val="0"/>
          <w:sz w:val="24"/>
          <w:lang w:bidi="ar"/>
        </w:rPr>
        <w:t>28</w:t>
      </w:r>
      <w:r>
        <w:rPr>
          <w:rFonts w:ascii="宋体" w:hAnsi="宋体" w:cs="宋体" w:hint="eastAsia"/>
          <w:snapToGrid w:val="0"/>
          <w:kern w:val="0"/>
          <w:sz w:val="24"/>
          <w:lang w:bidi="ar"/>
        </w:rPr>
        <w:t>号</w:t>
      </w:r>
    </w:p>
    <w:p w:rsidR="00860092">
      <w:pPr>
        <w:pStyle w:val="Normal0"/>
        <w:spacing w:line="360" w:lineRule="auto"/>
        <w:rPr>
          <w:rFonts w:ascii="宋体" w:hAnsi="宋体" w:cs="宋体"/>
          <w:kern w:val="0"/>
        </w:rPr>
      </w:pPr>
      <w:r>
        <w:rPr>
          <w:rFonts w:ascii="宋体" w:hAnsi="宋体" w:cs="宋体" w:hint="eastAsia"/>
          <w:kern w:val="0"/>
          <w:sz w:val="24"/>
          <w:lang w:bidi="ar"/>
        </w:rPr>
        <w:t xml:space="preserve">    </w:t>
      </w:r>
      <w:r>
        <w:rPr>
          <w:rFonts w:ascii="宋体" w:hAnsi="宋体" w:cs="宋体" w:hint="eastAsia"/>
          <w:snapToGrid w:val="0"/>
          <w:kern w:val="0"/>
          <w:sz w:val="24"/>
          <w:lang w:bidi="ar"/>
        </w:rPr>
        <w:t>45</w:t>
      </w:r>
      <w:r>
        <w:rPr>
          <w:rFonts w:ascii="宋体" w:hAnsi="宋体" w:cs="宋体" w:hint="eastAsia"/>
          <w:snapToGrid w:val="0"/>
          <w:kern w:val="0"/>
          <w:sz w:val="24"/>
          <w:lang w:bidi="ar"/>
        </w:rPr>
        <w:t>、中华人民共和国安全生产法</w:t>
      </w:r>
      <w:r>
        <w:rPr>
          <w:rFonts w:ascii="宋体" w:hAnsi="宋体" w:cs="宋体" w:hint="eastAsia"/>
          <w:kern w:val="0"/>
          <w:sz w:val="24"/>
          <w:lang w:bidi="ar"/>
        </w:rPr>
        <w:tab/>
      </w:r>
      <w:r>
        <w:rPr>
          <w:rFonts w:ascii="宋体" w:hAnsi="宋体" w:cs="宋体" w:hint="eastAsia"/>
          <w:snapToGrid w:val="0"/>
          <w:kern w:val="0"/>
          <w:sz w:val="24"/>
          <w:lang w:bidi="ar"/>
        </w:rPr>
        <w:t>主席令第</w:t>
      </w:r>
      <w:r>
        <w:rPr>
          <w:rFonts w:ascii="宋体" w:hAnsi="宋体" w:cs="宋体" w:hint="eastAsia"/>
          <w:kern w:val="0"/>
          <w:sz w:val="24"/>
          <w:lang w:bidi="ar"/>
        </w:rPr>
        <w:t>70</w:t>
      </w:r>
      <w:r>
        <w:rPr>
          <w:rFonts w:ascii="宋体" w:hAnsi="宋体" w:cs="宋体" w:hint="eastAsia"/>
          <w:snapToGrid w:val="0"/>
          <w:kern w:val="0"/>
          <w:sz w:val="24"/>
          <w:lang w:bidi="ar"/>
        </w:rPr>
        <w:t>号</w:t>
      </w:r>
    </w:p>
    <w:p w:rsidR="00860092">
      <w:pPr>
        <w:pStyle w:val="Normal0"/>
        <w:spacing w:line="360" w:lineRule="auto"/>
        <w:rPr>
          <w:rFonts w:ascii="宋体" w:hAnsi="宋体" w:cs="宋体"/>
          <w:kern w:val="0"/>
        </w:rPr>
      </w:pPr>
      <w:r>
        <w:rPr>
          <w:rFonts w:ascii="宋体" w:hAnsi="宋体" w:cs="宋体" w:hint="eastAsia"/>
          <w:kern w:val="0"/>
          <w:sz w:val="24"/>
          <w:lang w:bidi="ar"/>
        </w:rPr>
        <w:t xml:space="preserve">    </w:t>
      </w:r>
      <w:r>
        <w:rPr>
          <w:rFonts w:ascii="宋体" w:hAnsi="宋体" w:cs="宋体" w:hint="eastAsia"/>
          <w:snapToGrid w:val="0"/>
          <w:kern w:val="0"/>
          <w:sz w:val="24"/>
          <w:lang w:bidi="ar"/>
        </w:rPr>
        <w:t>46</w:t>
      </w:r>
      <w:r>
        <w:rPr>
          <w:rFonts w:ascii="宋体" w:hAnsi="宋体" w:cs="宋体" w:hint="eastAsia"/>
          <w:snapToGrid w:val="0"/>
          <w:kern w:val="0"/>
          <w:sz w:val="24"/>
          <w:lang w:bidi="ar"/>
        </w:rPr>
        <w:t>、建设工程施工现场管理规定</w:t>
      </w:r>
      <w:r>
        <w:rPr>
          <w:rFonts w:ascii="宋体" w:hAnsi="宋体" w:cs="宋体" w:hint="eastAsia"/>
          <w:kern w:val="0"/>
          <w:sz w:val="24"/>
          <w:lang w:bidi="ar"/>
        </w:rPr>
        <w:tab/>
      </w:r>
      <w:r>
        <w:rPr>
          <w:rFonts w:ascii="宋体" w:hAnsi="宋体" w:cs="宋体" w:hint="eastAsia"/>
          <w:snapToGrid w:val="0"/>
          <w:kern w:val="0"/>
          <w:sz w:val="24"/>
          <w:lang w:bidi="ar"/>
        </w:rPr>
        <w:t>建设部</w:t>
      </w:r>
      <w:r>
        <w:rPr>
          <w:rFonts w:ascii="宋体" w:hAnsi="宋体" w:cs="宋体" w:hint="eastAsia"/>
          <w:kern w:val="0"/>
          <w:sz w:val="24"/>
          <w:lang w:bidi="ar"/>
        </w:rPr>
        <w:t>15</w:t>
      </w:r>
      <w:r>
        <w:rPr>
          <w:rFonts w:ascii="宋体" w:hAnsi="宋体" w:cs="宋体" w:hint="eastAsia"/>
          <w:snapToGrid w:val="0"/>
          <w:kern w:val="0"/>
          <w:sz w:val="24"/>
          <w:lang w:bidi="ar"/>
        </w:rPr>
        <w:t>号令</w:t>
      </w:r>
    </w:p>
    <w:p w:rsidR="00860092">
      <w:pPr>
        <w:pStyle w:val="Normal0"/>
        <w:spacing w:line="360" w:lineRule="auto"/>
        <w:rPr>
          <w:rFonts w:ascii="宋体" w:hAnsi="宋体" w:cs="宋体"/>
          <w:kern w:val="0"/>
        </w:rPr>
      </w:pPr>
      <w:r>
        <w:rPr>
          <w:rFonts w:ascii="宋体" w:hAnsi="宋体" w:cs="宋体" w:hint="eastAsia"/>
          <w:kern w:val="0"/>
          <w:sz w:val="24"/>
          <w:lang w:bidi="ar"/>
        </w:rPr>
        <w:t xml:space="preserve">    </w:t>
      </w:r>
      <w:r>
        <w:rPr>
          <w:rFonts w:ascii="宋体" w:hAnsi="宋体" w:cs="宋体" w:hint="eastAsia"/>
          <w:snapToGrid w:val="0"/>
          <w:kern w:val="0"/>
          <w:sz w:val="24"/>
          <w:lang w:bidi="ar"/>
        </w:rPr>
        <w:t>47</w:t>
      </w:r>
      <w:r>
        <w:rPr>
          <w:rFonts w:ascii="宋体" w:hAnsi="宋体" w:cs="宋体" w:hint="eastAsia"/>
          <w:snapToGrid w:val="0"/>
          <w:kern w:val="0"/>
          <w:sz w:val="24"/>
          <w:lang w:bidi="ar"/>
        </w:rPr>
        <w:t>、建设工程质量管理条例</w:t>
      </w:r>
      <w:r>
        <w:rPr>
          <w:rFonts w:ascii="宋体" w:hAnsi="宋体" w:cs="宋体" w:hint="eastAsia"/>
          <w:kern w:val="0"/>
          <w:sz w:val="24"/>
          <w:lang w:bidi="ar"/>
        </w:rPr>
        <w:t xml:space="preserve">    </w:t>
      </w:r>
      <w:r>
        <w:rPr>
          <w:rFonts w:ascii="宋体" w:hAnsi="宋体" w:cs="宋体" w:hint="eastAsia"/>
          <w:kern w:val="0"/>
          <w:sz w:val="24"/>
          <w:lang w:bidi="ar"/>
        </w:rPr>
        <w:tab/>
      </w:r>
      <w:r>
        <w:rPr>
          <w:rFonts w:ascii="宋体" w:hAnsi="宋体" w:cs="宋体" w:hint="eastAsia"/>
          <w:snapToGrid w:val="0"/>
          <w:kern w:val="0"/>
          <w:sz w:val="24"/>
          <w:lang w:bidi="ar"/>
        </w:rPr>
        <w:t>国务院令第</w:t>
      </w:r>
      <w:r>
        <w:rPr>
          <w:rFonts w:ascii="宋体" w:hAnsi="宋体" w:cs="宋体" w:hint="eastAsia"/>
          <w:kern w:val="0"/>
          <w:sz w:val="24"/>
          <w:lang w:bidi="ar"/>
        </w:rPr>
        <w:t>279</w:t>
      </w:r>
      <w:r>
        <w:rPr>
          <w:rFonts w:ascii="宋体" w:hAnsi="宋体" w:cs="宋体" w:hint="eastAsia"/>
          <w:snapToGrid w:val="0"/>
          <w:kern w:val="0"/>
          <w:sz w:val="24"/>
          <w:lang w:bidi="ar"/>
        </w:rPr>
        <w:t>号</w:t>
      </w:r>
      <w:r>
        <w:rPr>
          <w:rFonts w:ascii="宋体" w:hAnsi="宋体" w:cs="宋体" w:hint="eastAsia"/>
          <w:kern w:val="0"/>
          <w:sz w:val="24"/>
          <w:lang w:bidi="ar"/>
        </w:rPr>
        <w:t xml:space="preserve">  </w:t>
      </w:r>
    </w:p>
    <w:p w:rsidR="00860092">
      <w:pPr>
        <w:pStyle w:val="Normal0"/>
        <w:spacing w:line="360" w:lineRule="auto"/>
        <w:rPr>
          <w:rFonts w:ascii="宋体" w:hAnsi="宋体" w:cs="宋体"/>
          <w:kern w:val="0"/>
        </w:rPr>
      </w:pPr>
      <w:r>
        <w:rPr>
          <w:rFonts w:ascii="宋体" w:hAnsi="宋体" w:cs="宋体" w:hint="eastAsia"/>
          <w:kern w:val="0"/>
          <w:sz w:val="24"/>
          <w:lang w:bidi="ar"/>
        </w:rPr>
        <w:t xml:space="preserve">    </w:t>
      </w:r>
      <w:r>
        <w:rPr>
          <w:rFonts w:ascii="宋体" w:hAnsi="宋体" w:cs="宋体" w:hint="eastAsia"/>
          <w:snapToGrid w:val="0"/>
          <w:kern w:val="0"/>
          <w:sz w:val="24"/>
          <w:lang w:bidi="ar"/>
        </w:rPr>
        <w:t>48</w:t>
      </w:r>
      <w:r>
        <w:rPr>
          <w:rFonts w:ascii="宋体" w:hAnsi="宋体" w:cs="宋体" w:hint="eastAsia"/>
          <w:snapToGrid w:val="0"/>
          <w:kern w:val="0"/>
          <w:sz w:val="24"/>
          <w:lang w:bidi="ar"/>
        </w:rPr>
        <w:t>、中华人民共和国安全生产法</w:t>
      </w:r>
      <w:r>
        <w:rPr>
          <w:rFonts w:ascii="宋体" w:hAnsi="宋体" w:cs="宋体" w:hint="eastAsia"/>
          <w:kern w:val="0"/>
          <w:sz w:val="24"/>
          <w:lang w:bidi="ar"/>
        </w:rPr>
        <w:t xml:space="preserve">   2002</w:t>
      </w:r>
      <w:r>
        <w:rPr>
          <w:rFonts w:ascii="宋体" w:hAnsi="宋体" w:cs="宋体" w:hint="eastAsia"/>
          <w:snapToGrid w:val="0"/>
          <w:kern w:val="0"/>
          <w:sz w:val="24"/>
          <w:lang w:bidi="ar"/>
        </w:rPr>
        <w:t>年主席令第</w:t>
      </w:r>
      <w:r>
        <w:rPr>
          <w:rFonts w:ascii="宋体" w:hAnsi="宋体" w:cs="宋体" w:hint="eastAsia"/>
          <w:kern w:val="0"/>
          <w:sz w:val="24"/>
          <w:lang w:bidi="ar"/>
        </w:rPr>
        <w:t>70</w:t>
      </w:r>
      <w:r>
        <w:rPr>
          <w:rFonts w:ascii="宋体" w:hAnsi="宋体" w:cs="宋体" w:hint="eastAsia"/>
          <w:snapToGrid w:val="0"/>
          <w:kern w:val="0"/>
          <w:sz w:val="24"/>
          <w:lang w:bidi="ar"/>
        </w:rPr>
        <w:t>号</w:t>
      </w:r>
    </w:p>
    <w:p w:rsidR="00860092">
      <w:pPr>
        <w:pStyle w:val="Normal0"/>
        <w:spacing w:line="360" w:lineRule="auto"/>
        <w:rPr>
          <w:rFonts w:ascii="宋体" w:hAnsi="宋体" w:cs="宋体"/>
          <w:kern w:val="0"/>
        </w:rPr>
      </w:pPr>
      <w:r>
        <w:rPr>
          <w:rFonts w:ascii="宋体" w:hAnsi="宋体" w:cs="宋体" w:hint="eastAsia"/>
          <w:kern w:val="0"/>
          <w:sz w:val="24"/>
          <w:lang w:bidi="ar"/>
        </w:rPr>
        <w:t xml:space="preserve">    </w:t>
      </w:r>
      <w:r>
        <w:rPr>
          <w:rFonts w:ascii="宋体" w:hAnsi="宋体" w:cs="宋体" w:hint="eastAsia"/>
          <w:snapToGrid w:val="0"/>
          <w:kern w:val="0"/>
          <w:sz w:val="24"/>
          <w:lang w:bidi="ar"/>
        </w:rPr>
        <w:t>49</w:t>
      </w:r>
      <w:r>
        <w:rPr>
          <w:rFonts w:ascii="宋体" w:hAnsi="宋体" w:cs="宋体" w:hint="eastAsia"/>
          <w:snapToGrid w:val="0"/>
          <w:kern w:val="0"/>
          <w:sz w:val="24"/>
          <w:lang w:bidi="ar"/>
        </w:rPr>
        <w:t>、消防法</w:t>
      </w:r>
      <w:r>
        <w:rPr>
          <w:rFonts w:ascii="宋体" w:hAnsi="宋体" w:cs="宋体" w:hint="eastAsia"/>
          <w:kern w:val="0"/>
          <w:sz w:val="24"/>
          <w:lang w:bidi="ar"/>
        </w:rPr>
        <w:t xml:space="preserve">   2008</w:t>
      </w:r>
      <w:r>
        <w:rPr>
          <w:rFonts w:ascii="宋体" w:hAnsi="宋体" w:cs="宋体" w:hint="eastAsia"/>
          <w:snapToGrid w:val="0"/>
          <w:kern w:val="0"/>
          <w:sz w:val="24"/>
          <w:lang w:bidi="ar"/>
        </w:rPr>
        <w:t>年主席令第</w:t>
      </w:r>
      <w:r>
        <w:rPr>
          <w:rFonts w:ascii="宋体" w:hAnsi="宋体" w:cs="宋体" w:hint="eastAsia"/>
          <w:kern w:val="0"/>
          <w:sz w:val="24"/>
          <w:lang w:bidi="ar"/>
        </w:rPr>
        <w:t>6</w:t>
      </w:r>
      <w:r>
        <w:rPr>
          <w:rFonts w:ascii="宋体" w:hAnsi="宋体" w:cs="宋体" w:hint="eastAsia"/>
          <w:snapToGrid w:val="0"/>
          <w:kern w:val="0"/>
          <w:sz w:val="24"/>
          <w:lang w:bidi="ar"/>
        </w:rPr>
        <w:t>号</w:t>
      </w:r>
    </w:p>
    <w:p w:rsidR="00860092">
      <w:pPr>
        <w:pStyle w:val="Normal0"/>
        <w:spacing w:line="360" w:lineRule="auto"/>
        <w:rPr>
          <w:rFonts w:ascii="宋体" w:hAnsi="宋体" w:cs="宋体"/>
          <w:kern w:val="0"/>
        </w:rPr>
      </w:pPr>
      <w:r>
        <w:rPr>
          <w:rFonts w:ascii="宋体" w:hAnsi="宋体" w:cs="宋体" w:hint="eastAsia"/>
          <w:kern w:val="0"/>
          <w:sz w:val="24"/>
          <w:lang w:bidi="ar"/>
        </w:rPr>
        <w:t xml:space="preserve">    </w:t>
      </w:r>
      <w:r>
        <w:rPr>
          <w:rFonts w:ascii="宋体" w:hAnsi="宋体" w:cs="宋体" w:hint="eastAsia"/>
          <w:snapToGrid w:val="0"/>
          <w:kern w:val="0"/>
          <w:sz w:val="24"/>
          <w:lang w:bidi="ar"/>
        </w:rPr>
        <w:t>50</w:t>
      </w:r>
      <w:r>
        <w:rPr>
          <w:rFonts w:ascii="宋体" w:hAnsi="宋体" w:cs="宋体" w:hint="eastAsia"/>
          <w:snapToGrid w:val="0"/>
          <w:kern w:val="0"/>
          <w:sz w:val="24"/>
          <w:lang w:bidi="ar"/>
        </w:rPr>
        <w:t>、职业病防治法</w:t>
      </w:r>
      <w:r>
        <w:rPr>
          <w:rFonts w:ascii="宋体" w:hAnsi="宋体" w:cs="宋体" w:hint="eastAsia"/>
          <w:kern w:val="0"/>
          <w:sz w:val="24"/>
          <w:lang w:bidi="ar"/>
        </w:rPr>
        <w:t xml:space="preserve">   2001</w:t>
      </w:r>
      <w:r>
        <w:rPr>
          <w:rFonts w:ascii="宋体" w:hAnsi="宋体" w:cs="宋体" w:hint="eastAsia"/>
          <w:snapToGrid w:val="0"/>
          <w:kern w:val="0"/>
          <w:sz w:val="24"/>
          <w:lang w:bidi="ar"/>
        </w:rPr>
        <w:t>年主席令第</w:t>
      </w:r>
      <w:r>
        <w:rPr>
          <w:rFonts w:ascii="宋体" w:hAnsi="宋体" w:cs="宋体" w:hint="eastAsia"/>
          <w:kern w:val="0"/>
          <w:sz w:val="24"/>
          <w:lang w:bidi="ar"/>
        </w:rPr>
        <w:t>60</w:t>
      </w:r>
      <w:r>
        <w:rPr>
          <w:rFonts w:ascii="宋体" w:hAnsi="宋体" w:cs="宋体" w:hint="eastAsia"/>
          <w:snapToGrid w:val="0"/>
          <w:kern w:val="0"/>
          <w:sz w:val="24"/>
          <w:lang w:bidi="ar"/>
        </w:rPr>
        <w:t>号</w:t>
      </w:r>
    </w:p>
    <w:p w:rsidR="00860092">
      <w:pPr>
        <w:pStyle w:val="Normal0"/>
        <w:spacing w:line="360" w:lineRule="auto"/>
        <w:rPr>
          <w:rFonts w:ascii="宋体" w:hAnsi="宋体" w:cs="宋体"/>
          <w:kern w:val="0"/>
        </w:rPr>
      </w:pPr>
      <w:r>
        <w:rPr>
          <w:rFonts w:ascii="宋体" w:hAnsi="宋体" w:cs="宋体" w:hint="eastAsia"/>
          <w:kern w:val="0"/>
          <w:sz w:val="24"/>
          <w:lang w:bidi="ar"/>
        </w:rPr>
        <w:t xml:space="preserve">    </w:t>
      </w:r>
      <w:r>
        <w:rPr>
          <w:rFonts w:ascii="宋体" w:hAnsi="宋体" w:cs="宋体" w:hint="eastAsia"/>
          <w:snapToGrid w:val="0"/>
          <w:kern w:val="0"/>
          <w:sz w:val="24"/>
          <w:lang w:bidi="ar"/>
        </w:rPr>
        <w:t>51</w:t>
      </w:r>
      <w:r>
        <w:rPr>
          <w:rFonts w:ascii="宋体" w:hAnsi="宋体" w:cs="宋体" w:hint="eastAsia"/>
          <w:snapToGrid w:val="0"/>
          <w:kern w:val="0"/>
          <w:sz w:val="24"/>
          <w:lang w:bidi="ar"/>
        </w:rPr>
        <w:t>、建设工程质量管理条例</w:t>
      </w:r>
      <w:r>
        <w:rPr>
          <w:rFonts w:ascii="宋体" w:hAnsi="宋体" w:cs="宋体" w:hint="eastAsia"/>
          <w:kern w:val="0"/>
          <w:sz w:val="24"/>
          <w:lang w:bidi="ar"/>
        </w:rPr>
        <w:t xml:space="preserve">   2000</w:t>
      </w:r>
      <w:r>
        <w:rPr>
          <w:rFonts w:ascii="宋体" w:hAnsi="宋体" w:cs="宋体" w:hint="eastAsia"/>
          <w:snapToGrid w:val="0"/>
          <w:kern w:val="0"/>
          <w:sz w:val="24"/>
          <w:lang w:bidi="ar"/>
        </w:rPr>
        <w:t>年国务院令第</w:t>
      </w:r>
      <w:r>
        <w:rPr>
          <w:rFonts w:ascii="宋体" w:hAnsi="宋体" w:cs="宋体" w:hint="eastAsia"/>
          <w:kern w:val="0"/>
          <w:sz w:val="24"/>
          <w:lang w:bidi="ar"/>
        </w:rPr>
        <w:t>279</w:t>
      </w:r>
      <w:r>
        <w:rPr>
          <w:rFonts w:ascii="宋体" w:hAnsi="宋体" w:cs="宋体" w:hint="eastAsia"/>
          <w:snapToGrid w:val="0"/>
          <w:kern w:val="0"/>
          <w:sz w:val="24"/>
          <w:lang w:bidi="ar"/>
        </w:rPr>
        <w:t>号</w:t>
      </w:r>
    </w:p>
    <w:p w:rsidR="00860092">
      <w:pPr>
        <w:pStyle w:val="Normal0"/>
        <w:spacing w:line="360" w:lineRule="auto"/>
        <w:rPr>
          <w:rFonts w:ascii="宋体" w:hAnsi="宋体" w:cs="宋体"/>
          <w:kern w:val="0"/>
        </w:rPr>
      </w:pPr>
      <w:r>
        <w:rPr>
          <w:rFonts w:ascii="宋体" w:hAnsi="宋体" w:cs="宋体" w:hint="eastAsia"/>
          <w:kern w:val="0"/>
          <w:sz w:val="24"/>
          <w:lang w:bidi="ar"/>
        </w:rPr>
        <w:t xml:space="preserve">    </w:t>
      </w:r>
      <w:r>
        <w:rPr>
          <w:rFonts w:ascii="宋体" w:hAnsi="宋体" w:cs="宋体" w:hint="eastAsia"/>
          <w:snapToGrid w:val="0"/>
          <w:kern w:val="0"/>
          <w:sz w:val="24"/>
          <w:lang w:bidi="ar"/>
        </w:rPr>
        <w:t>52</w:t>
      </w:r>
      <w:r>
        <w:rPr>
          <w:rFonts w:ascii="宋体" w:hAnsi="宋体" w:cs="宋体" w:hint="eastAsia"/>
          <w:snapToGrid w:val="0"/>
          <w:kern w:val="0"/>
          <w:sz w:val="24"/>
          <w:lang w:bidi="ar"/>
        </w:rPr>
        <w:t>、城市建筑垃圾管理规定</w:t>
      </w:r>
      <w:r>
        <w:rPr>
          <w:rFonts w:ascii="宋体" w:hAnsi="宋体" w:cs="宋体" w:hint="eastAsia"/>
          <w:kern w:val="0"/>
          <w:sz w:val="24"/>
          <w:lang w:bidi="ar"/>
        </w:rPr>
        <w:t xml:space="preserve">   2005</w:t>
      </w:r>
      <w:r>
        <w:rPr>
          <w:rFonts w:ascii="宋体" w:hAnsi="宋体" w:cs="宋体" w:hint="eastAsia"/>
          <w:snapToGrid w:val="0"/>
          <w:kern w:val="0"/>
          <w:sz w:val="24"/>
          <w:lang w:bidi="ar"/>
        </w:rPr>
        <w:t>年建设部令第</w:t>
      </w:r>
      <w:r>
        <w:rPr>
          <w:rFonts w:ascii="宋体" w:hAnsi="宋体" w:cs="宋体" w:hint="eastAsia"/>
          <w:kern w:val="0"/>
          <w:sz w:val="24"/>
          <w:lang w:bidi="ar"/>
        </w:rPr>
        <w:t>139</w:t>
      </w:r>
      <w:r>
        <w:rPr>
          <w:rFonts w:ascii="宋体" w:hAnsi="宋体" w:cs="宋体" w:hint="eastAsia"/>
          <w:snapToGrid w:val="0"/>
          <w:kern w:val="0"/>
          <w:sz w:val="24"/>
          <w:lang w:bidi="ar"/>
        </w:rPr>
        <w:t>号</w:t>
      </w:r>
    </w:p>
    <w:p w:rsidR="00860092">
      <w:pPr>
        <w:pStyle w:val="Normal0"/>
        <w:spacing w:line="360" w:lineRule="auto"/>
        <w:rPr>
          <w:rFonts w:ascii="宋体" w:hAnsi="宋体" w:cs="宋体"/>
        </w:rPr>
      </w:pPr>
      <w:r>
        <w:rPr>
          <w:rFonts w:ascii="宋体" w:hAnsi="宋体" w:cs="宋体" w:hint="eastAsia"/>
          <w:sz w:val="24"/>
          <w:lang w:bidi="ar"/>
        </w:rPr>
        <w:t xml:space="preserve">    </w:t>
      </w:r>
      <w:r>
        <w:rPr>
          <w:rFonts w:ascii="宋体" w:hAnsi="宋体" w:cs="宋体" w:hint="eastAsia"/>
          <w:sz w:val="24"/>
          <w:lang w:bidi="ar"/>
        </w:rPr>
        <w:t>我公司贯彻</w:t>
      </w:r>
      <w:r>
        <w:rPr>
          <w:rFonts w:ascii="宋体" w:hAnsi="宋体" w:cs="宋体" w:hint="eastAsia"/>
          <w:sz w:val="24"/>
          <w:lang w:bidi="ar"/>
        </w:rPr>
        <w:t>IS09001</w:t>
      </w:r>
      <w:r>
        <w:rPr>
          <w:rFonts w:ascii="宋体" w:hAnsi="宋体" w:cs="宋体" w:hint="eastAsia"/>
          <w:sz w:val="24"/>
          <w:lang w:bidi="ar"/>
        </w:rPr>
        <w:t>、</w:t>
      </w:r>
      <w:r>
        <w:rPr>
          <w:rFonts w:ascii="宋体" w:hAnsi="宋体" w:cs="宋体" w:hint="eastAsia"/>
          <w:sz w:val="24"/>
          <w:lang w:bidi="ar"/>
        </w:rPr>
        <w:t>ISO14001</w:t>
      </w:r>
      <w:r>
        <w:rPr>
          <w:rFonts w:ascii="宋体" w:hAnsi="宋体" w:cs="宋体" w:hint="eastAsia"/>
          <w:sz w:val="24"/>
          <w:lang w:bidi="ar"/>
        </w:rPr>
        <w:t>、</w:t>
      </w:r>
      <w:r>
        <w:rPr>
          <w:rFonts w:ascii="宋体" w:hAnsi="宋体" w:cs="宋体" w:hint="eastAsia"/>
          <w:sz w:val="24"/>
          <w:lang w:bidi="ar"/>
        </w:rPr>
        <w:t>OHSMS18001</w:t>
      </w:r>
      <w:r>
        <w:rPr>
          <w:rFonts w:ascii="宋体" w:hAnsi="宋体" w:cs="宋体" w:hint="eastAsia"/>
          <w:sz w:val="24"/>
          <w:lang w:bidi="ar"/>
        </w:rPr>
        <w:t>管理体系标准所制定的，经复审完善的综合管理体系文件及质量保证体系的相关程序文件；</w:t>
      </w:r>
    </w:p>
    <w:p w:rsidR="00860092">
      <w:pPr>
        <w:pStyle w:val="Normal0"/>
        <w:spacing w:line="360" w:lineRule="auto"/>
        <w:rPr>
          <w:rFonts w:ascii="宋体" w:hAnsi="宋体" w:cs="宋体"/>
        </w:rPr>
      </w:pPr>
      <w:r>
        <w:rPr>
          <w:rFonts w:ascii="宋体" w:hAnsi="宋体" w:cs="宋体" w:hint="eastAsia"/>
          <w:sz w:val="24"/>
          <w:lang w:bidi="ar"/>
        </w:rPr>
        <w:t xml:space="preserve">    </w:t>
      </w:r>
      <w:r>
        <w:rPr>
          <w:rFonts w:ascii="宋体" w:hAnsi="宋体" w:cs="宋体" w:hint="eastAsia"/>
          <w:sz w:val="24"/>
          <w:lang w:bidi="ar"/>
        </w:rPr>
        <w:t>我公司制定的施工组织设计、专项施工方案管理办法；</w:t>
      </w:r>
    </w:p>
    <w:p w:rsidR="00860092">
      <w:pPr>
        <w:pStyle w:val="Normal0"/>
        <w:spacing w:line="360" w:lineRule="auto"/>
        <w:rPr>
          <w:rFonts w:ascii="宋体" w:hAnsi="宋体" w:cs="宋体"/>
        </w:rPr>
      </w:pPr>
      <w:r>
        <w:rPr>
          <w:rFonts w:ascii="宋体" w:hAnsi="宋体" w:cs="宋体" w:hint="eastAsia"/>
          <w:sz w:val="24"/>
          <w:lang w:bidi="ar"/>
        </w:rPr>
        <w:t xml:space="preserve">    </w:t>
      </w:r>
      <w:r>
        <w:rPr>
          <w:rFonts w:ascii="宋体" w:hAnsi="宋体" w:cs="宋体" w:hint="eastAsia"/>
          <w:sz w:val="24"/>
          <w:lang w:bidi="ar"/>
        </w:rPr>
        <w:t>我公司企业标准文件；</w:t>
      </w:r>
    </w:p>
    <w:p w:rsidR="00860092">
      <w:pPr>
        <w:pStyle w:val="Normal0"/>
        <w:spacing w:line="360" w:lineRule="auto"/>
        <w:rPr>
          <w:rFonts w:ascii="宋体" w:hAnsi="宋体" w:cs="宋体"/>
        </w:rPr>
      </w:pPr>
      <w:r>
        <w:rPr>
          <w:rFonts w:ascii="宋体" w:hAnsi="宋体" w:cs="宋体" w:hint="eastAsia"/>
          <w:sz w:val="24"/>
          <w:lang w:bidi="ar"/>
        </w:rPr>
        <w:t xml:space="preserve">    </w:t>
      </w:r>
      <w:r>
        <w:rPr>
          <w:rFonts w:ascii="宋体" w:hAnsi="宋体" w:cs="宋体" w:hint="eastAsia"/>
          <w:sz w:val="24"/>
          <w:lang w:bidi="ar"/>
        </w:rPr>
        <w:t>我公司制订的施工现场文明安全管理规定；</w:t>
      </w:r>
    </w:p>
    <w:p w:rsidR="00860092">
      <w:pPr>
        <w:pStyle w:val="Normal0"/>
        <w:spacing w:line="360" w:lineRule="auto"/>
        <w:rPr>
          <w:rFonts w:ascii="Times New Roman" w:hAnsi="Times New Roman"/>
          <w:sz w:val="30"/>
        </w:rPr>
      </w:pPr>
      <w:r>
        <w:rPr>
          <w:rFonts w:ascii="宋体" w:hAnsi="宋体" w:cs="宋体" w:hint="eastAsia"/>
          <w:sz w:val="24"/>
          <w:lang w:bidi="ar"/>
        </w:rPr>
        <w:t xml:space="preserve">    </w:t>
      </w:r>
      <w:r>
        <w:rPr>
          <w:rFonts w:ascii="宋体" w:hAnsi="宋体" w:cs="宋体" w:hint="eastAsia"/>
          <w:sz w:val="24"/>
          <w:lang w:bidi="ar"/>
        </w:rPr>
        <w:t>我公司制订的施工现场管理办法</w:t>
      </w:r>
    </w:p>
    <w:p w:rsidR="00860092">
      <w:pPr>
        <w:pStyle w:val="Normal0"/>
        <w:spacing w:line="360" w:lineRule="auto"/>
        <w:ind w:firstLine="600" w:firstLineChars="200"/>
        <w:jc w:val="center"/>
        <w:outlineLvl w:val="0"/>
        <w:rPr>
          <w:rFonts w:ascii="宋体" w:hAnsi="宋体" w:cs="宋体"/>
          <w:b/>
          <w:sz w:val="30"/>
          <w:szCs w:val="30"/>
        </w:rPr>
      </w:pPr>
      <w:bookmarkStart w:id="3" w:name="_Toc4478"/>
      <w:bookmarkStart w:id="4" w:name="_Toc23089"/>
      <w:bookmarkStart w:id="5" w:name="_Toc13015"/>
      <w:r>
        <w:rPr>
          <w:rFonts w:ascii="宋体" w:hAnsi="宋体" w:cs="宋体" w:hint="eastAsia"/>
          <w:b/>
          <w:sz w:val="30"/>
          <w:szCs w:val="30"/>
          <w:lang w:bidi="ar"/>
        </w:rPr>
        <w:t>第二章、工程概况</w:t>
      </w:r>
      <w:bookmarkEnd w:id="3"/>
      <w:bookmarkEnd w:id="4"/>
      <w:bookmarkEnd w:id="5"/>
    </w:p>
    <w:p w:rsidR="00860092">
      <w:pPr>
        <w:pStyle w:val="Normal0"/>
        <w:adjustRightInd w:val="0"/>
        <w:snapToGrid w:val="0"/>
        <w:spacing w:line="360" w:lineRule="auto"/>
        <w:jc w:val="left"/>
        <w:rPr>
          <w:rFonts w:ascii="宋体" w:hAnsi="宋体" w:cs="宋体"/>
        </w:rPr>
      </w:pPr>
      <w:r>
        <w:rPr>
          <w:rFonts w:ascii="宋体" w:hAnsi="宋体" w:cs="宋体" w:hint="eastAsia"/>
          <w:sz w:val="24"/>
          <w:lang w:bidi="ar"/>
        </w:rPr>
        <w:t xml:space="preserve">     </w:t>
      </w:r>
      <w:r>
        <w:rPr>
          <w:rFonts w:ascii="宋体" w:hAnsi="宋体" w:cs="宋体" w:hint="eastAsia"/>
          <w:sz w:val="24"/>
          <w:lang w:bidi="ar"/>
        </w:rPr>
        <w:t>南关街下穿地道工程位于</w:t>
      </w:r>
      <w:r>
        <w:rPr>
          <w:rFonts w:ascii="宋体" w:hAnsi="宋体" w:cs="宋体" w:hint="eastAsia"/>
          <w:sz w:val="24"/>
          <w:lang w:bidi="ar"/>
        </w:rPr>
        <w:t>DHK15+205~DHK15+405</w:t>
      </w:r>
      <w:r>
        <w:rPr>
          <w:rFonts w:ascii="宋体" w:hAnsi="宋体" w:cs="宋体" w:hint="eastAsia"/>
          <w:sz w:val="24"/>
          <w:lang w:bidi="ar"/>
        </w:rPr>
        <w:t>，全长</w:t>
      </w:r>
      <w:r>
        <w:rPr>
          <w:rFonts w:ascii="宋体" w:hAnsi="宋体" w:cs="宋体" w:hint="eastAsia"/>
          <w:sz w:val="24"/>
          <w:lang w:bidi="ar"/>
        </w:rPr>
        <w:t>200m,</w:t>
      </w:r>
      <w:r>
        <w:rPr>
          <w:rFonts w:ascii="宋体" w:hAnsi="宋体" w:cs="宋体" w:hint="eastAsia"/>
          <w:sz w:val="24"/>
          <w:lang w:bidi="ar"/>
        </w:rPr>
        <w:t>每</w:t>
      </w:r>
      <w:r>
        <w:rPr>
          <w:rFonts w:ascii="宋体" w:hAnsi="宋体" w:cs="宋体" w:hint="eastAsia"/>
          <w:sz w:val="24"/>
          <w:lang w:bidi="ar"/>
        </w:rPr>
        <w:t>25</w:t>
      </w:r>
      <w:r>
        <w:rPr>
          <w:rFonts w:ascii="宋体" w:hAnsi="宋体" w:cs="宋体" w:hint="eastAsia"/>
          <w:sz w:val="24"/>
          <w:lang w:bidi="ar"/>
        </w:rPr>
        <w:t>米设置一道沉降缝，共</w:t>
      </w:r>
      <w:r>
        <w:rPr>
          <w:rFonts w:ascii="宋体" w:hAnsi="宋体" w:cs="宋体" w:hint="eastAsia"/>
          <w:sz w:val="24"/>
          <w:lang w:bidi="ar"/>
        </w:rPr>
        <w:t>8</w:t>
      </w:r>
      <w:r>
        <w:rPr>
          <w:rFonts w:ascii="宋体" w:hAnsi="宋体" w:cs="宋体" w:hint="eastAsia"/>
          <w:sz w:val="24"/>
          <w:lang w:bidi="ar"/>
        </w:rPr>
        <w:t>节。其中</w:t>
      </w:r>
      <w:r>
        <w:rPr>
          <w:rFonts w:ascii="宋体" w:hAnsi="宋体" w:cs="宋体" w:hint="eastAsia"/>
          <w:sz w:val="24"/>
          <w:lang w:bidi="ar"/>
        </w:rPr>
        <w:t xml:space="preserve"> </w:t>
      </w:r>
      <w:r>
        <w:rPr>
          <w:rFonts w:ascii="宋体" w:hAnsi="宋体" w:cs="宋体" w:hint="eastAsia"/>
          <w:sz w:val="24"/>
          <w:lang w:bidi="ar"/>
        </w:rPr>
        <w:t>：</w:t>
      </w:r>
    </w:p>
    <w:p w:rsidR="00860092">
      <w:pPr>
        <w:pStyle w:val="Normal0"/>
        <w:adjustRightInd w:val="0"/>
        <w:snapToGrid w:val="0"/>
        <w:spacing w:line="360" w:lineRule="auto"/>
        <w:jc w:val="left"/>
        <w:rPr>
          <w:rFonts w:ascii="宋体" w:hAnsi="宋体" w:cs="宋体"/>
        </w:rPr>
      </w:pPr>
      <w:r>
        <w:rPr>
          <w:rFonts w:ascii="宋体" w:hAnsi="宋体" w:cs="宋体" w:hint="eastAsia"/>
          <w:sz w:val="24"/>
          <w:lang w:bidi="ar"/>
        </w:rPr>
        <w:t xml:space="preserve"> DHK15+205~DHK15+230</w:t>
      </w:r>
      <w:r>
        <w:rPr>
          <w:rFonts w:ascii="宋体" w:hAnsi="宋体" w:cs="宋体" w:hint="eastAsia"/>
          <w:sz w:val="24"/>
          <w:lang w:bidi="ar"/>
        </w:rPr>
        <w:t>为敞开段，长度</w:t>
      </w:r>
      <w:r>
        <w:rPr>
          <w:rFonts w:ascii="宋体" w:hAnsi="宋体" w:cs="宋体" w:hint="eastAsia"/>
          <w:sz w:val="24"/>
          <w:lang w:bidi="ar"/>
        </w:rPr>
        <w:t>25m</w:t>
      </w:r>
    </w:p>
    <w:p w:rsidR="00860092">
      <w:pPr>
        <w:pStyle w:val="Normal0"/>
        <w:adjustRightInd w:val="0"/>
        <w:snapToGrid w:val="0"/>
        <w:spacing w:line="360" w:lineRule="auto"/>
        <w:jc w:val="left"/>
        <w:rPr>
          <w:rFonts w:ascii="宋体" w:hAnsi="宋体" w:cs="宋体"/>
        </w:rPr>
      </w:pPr>
      <w:r>
        <w:rPr>
          <w:rFonts w:ascii="宋体" w:hAnsi="宋体" w:cs="宋体" w:hint="eastAsia"/>
          <w:sz w:val="24"/>
          <w:lang w:bidi="ar"/>
        </w:rPr>
        <w:t xml:space="preserve"> DHK15+230~DHK15+355</w:t>
      </w:r>
      <w:r>
        <w:rPr>
          <w:rFonts w:ascii="宋体" w:hAnsi="宋体" w:cs="宋体" w:hint="eastAsia"/>
          <w:sz w:val="24"/>
          <w:lang w:bidi="ar"/>
        </w:rPr>
        <w:t>为暗埋段，长度</w:t>
      </w:r>
      <w:r>
        <w:rPr>
          <w:rFonts w:ascii="宋体" w:hAnsi="宋体" w:cs="宋体" w:hint="eastAsia"/>
          <w:sz w:val="24"/>
          <w:lang w:bidi="ar"/>
        </w:rPr>
        <w:t>125m</w:t>
      </w:r>
      <w:r>
        <w:rPr>
          <w:rFonts w:ascii="宋体" w:hAnsi="宋体" w:cs="宋体" w:hint="eastAsia"/>
          <w:sz w:val="24"/>
          <w:lang w:bidi="ar"/>
        </w:rPr>
        <w:t>。</w:t>
      </w:r>
    </w:p>
    <w:p w:rsidR="00860092">
      <w:pPr>
        <w:pStyle w:val="Normal0"/>
        <w:adjustRightInd w:val="0"/>
        <w:snapToGrid w:val="0"/>
        <w:spacing w:line="360" w:lineRule="auto"/>
        <w:jc w:val="left"/>
        <w:rPr>
          <w:rFonts w:ascii="宋体" w:hAnsi="宋体" w:cs="宋体"/>
        </w:rPr>
      </w:pPr>
      <w:r>
        <w:rPr>
          <w:rFonts w:ascii="宋体" w:hAnsi="宋体" w:cs="宋体" w:hint="eastAsia"/>
          <w:sz w:val="24"/>
          <w:lang w:bidi="ar"/>
        </w:rPr>
        <w:t xml:space="preserve"> DHK15+355~DHK15+405</w:t>
      </w:r>
      <w:r>
        <w:rPr>
          <w:rFonts w:ascii="宋体" w:hAnsi="宋体" w:cs="宋体" w:hint="eastAsia"/>
          <w:sz w:val="24"/>
          <w:lang w:bidi="ar"/>
        </w:rPr>
        <w:t>为敞开段，长度</w:t>
      </w:r>
      <w:r>
        <w:rPr>
          <w:rFonts w:ascii="宋体" w:hAnsi="宋体" w:cs="宋体" w:hint="eastAsia"/>
          <w:sz w:val="24"/>
          <w:lang w:bidi="ar"/>
        </w:rPr>
        <w:t>50m</w:t>
      </w:r>
      <w:r>
        <w:rPr>
          <w:rFonts w:ascii="宋体" w:hAnsi="宋体" w:cs="宋体" w:hint="eastAsia"/>
          <w:sz w:val="24"/>
          <w:lang w:bidi="ar"/>
        </w:rPr>
        <w:t>。</w:t>
      </w:r>
    </w:p>
    <w:p w:rsidR="00860092">
      <w:pPr>
        <w:pStyle w:val="Normal0"/>
        <w:adjustRightInd w:val="0"/>
        <w:snapToGrid w:val="0"/>
        <w:spacing w:line="360" w:lineRule="auto"/>
        <w:jc w:val="left"/>
        <w:rPr>
          <w:rFonts w:ascii="宋体" w:hAnsi="宋体" w:cs="宋体"/>
        </w:rPr>
      </w:pPr>
      <w:r>
        <w:rPr>
          <w:rFonts w:ascii="宋体" w:hAnsi="宋体" w:cs="宋体" w:hint="eastAsia"/>
          <w:sz w:val="24"/>
          <w:lang w:bidi="ar"/>
        </w:rPr>
        <w:t xml:space="preserve">    </w:t>
      </w:r>
      <w:r>
        <w:rPr>
          <w:rFonts w:ascii="宋体" w:hAnsi="宋体" w:cs="宋体" w:hint="eastAsia"/>
          <w:sz w:val="24"/>
          <w:lang w:bidi="ar"/>
        </w:rPr>
        <w:t>地道内部结构形式大体可分为两种断面形式，分别为敞开段、暗埋段。</w:t>
      </w:r>
    </w:p>
    <w:p w:rsidR="00860092">
      <w:pPr>
        <w:pStyle w:val="Normal0"/>
        <w:adjustRightInd w:val="0"/>
        <w:snapToGrid w:val="0"/>
        <w:spacing w:line="360" w:lineRule="auto"/>
        <w:jc w:val="left"/>
        <w:rPr>
          <w:rFonts w:ascii="宋体" w:hAnsi="宋体" w:cs="宋体"/>
        </w:rPr>
      </w:pPr>
      <w:r>
        <w:rPr>
          <w:rFonts w:ascii="宋体" w:hAnsi="宋体" w:cs="宋体" w:hint="eastAsia"/>
          <w:sz w:val="24"/>
          <w:lang w:bidi="ar"/>
        </w:rPr>
        <w:t xml:space="preserve">    </w:t>
      </w:r>
      <w:r>
        <w:rPr>
          <w:rFonts w:ascii="宋体" w:hAnsi="宋体" w:cs="宋体" w:hint="eastAsia"/>
          <w:sz w:val="24"/>
          <w:lang w:bidi="ar"/>
        </w:rPr>
        <w:t>暗埋段结构形式是现浇钢筋混凝土箱体，为单箱两室的断面布置。敞开段结构形式是现浇钢筋混凝土槽形结构。节段间设置变形缝及枕梁。</w:t>
      </w:r>
    </w:p>
    <w:p w:rsidR="00860092">
      <w:pPr>
        <w:pStyle w:val="Normal0"/>
        <w:adjustRightInd w:val="0"/>
        <w:snapToGrid w:val="0"/>
        <w:spacing w:line="360" w:lineRule="auto"/>
        <w:ind w:firstLine="480"/>
        <w:jc w:val="left"/>
        <w:rPr>
          <w:rFonts w:ascii="宋体" w:hAnsi="宋体" w:cs="宋体"/>
        </w:rPr>
        <w:sectPr>
          <w:type w:val="nextPage"/>
          <w:pgSz w:w="11906" w:h="16838"/>
          <w:pgMar w:top="1440" w:right="1800" w:bottom="1440" w:left="1800" w:header="851" w:footer="992" w:gutter="0"/>
          <w:pgNumType w:start="1"/>
          <w:cols w:space="708"/>
          <w:titlePg w:val="0"/>
          <w:docGrid w:type="lines" w:linePitch="312"/>
        </w:sectPr>
      </w:pPr>
      <w:r>
        <w:rPr>
          <w:rFonts w:ascii="宋体" w:hAnsi="宋体" w:cs="宋体" w:hint="eastAsia"/>
          <w:sz w:val="24"/>
          <w:lang w:bidi="ar"/>
        </w:rPr>
        <w:t>地道暗埋段及敞开段总宽为</w:t>
      </w:r>
      <w:r>
        <w:rPr>
          <w:rFonts w:ascii="宋体" w:hAnsi="宋体" w:cs="宋体" w:hint="eastAsia"/>
          <w:sz w:val="24"/>
          <w:lang w:bidi="ar"/>
        </w:rPr>
        <w:t>28m</w:t>
      </w:r>
      <w:r>
        <w:rPr>
          <w:rFonts w:ascii="宋体" w:hAnsi="宋体" w:cs="宋体" w:hint="eastAsia"/>
          <w:sz w:val="24"/>
          <w:lang w:bidi="ar"/>
        </w:rPr>
        <w:t>，布置为</w:t>
      </w:r>
      <w:r>
        <w:rPr>
          <w:rFonts w:ascii="宋体" w:hAnsi="宋体" w:cs="宋体" w:hint="eastAsia"/>
          <w:sz w:val="24"/>
          <w:lang w:bidi="ar"/>
        </w:rPr>
        <w:t>0.8m</w:t>
      </w:r>
      <w:r>
        <w:rPr>
          <w:rFonts w:ascii="宋体" w:hAnsi="宋体" w:cs="宋体" w:hint="eastAsia"/>
          <w:sz w:val="24"/>
          <w:lang w:bidi="ar"/>
        </w:rPr>
        <w:t>侧墙</w:t>
      </w:r>
      <w:r>
        <w:rPr>
          <w:rFonts w:ascii="宋体" w:hAnsi="宋体" w:cs="宋体" w:hint="eastAsia"/>
          <w:sz w:val="24"/>
          <w:lang w:bidi="ar"/>
        </w:rPr>
        <w:t>+12.9m</w:t>
      </w:r>
      <w:r>
        <w:rPr>
          <w:rFonts w:ascii="宋体" w:hAnsi="宋体" w:cs="宋体" w:hint="eastAsia"/>
          <w:sz w:val="24"/>
          <w:lang w:bidi="ar"/>
        </w:rPr>
        <w:t>箱室（</w:t>
      </w:r>
      <w:r>
        <w:rPr>
          <w:rFonts w:ascii="宋体" w:hAnsi="宋体" w:cs="宋体" w:hint="eastAsia"/>
          <w:sz w:val="24"/>
          <w:lang w:bidi="ar"/>
        </w:rPr>
        <w:t>0.9m</w:t>
      </w:r>
      <w:r>
        <w:rPr>
          <w:rFonts w:ascii="宋体" w:hAnsi="宋体" w:cs="宋体" w:hint="eastAsia"/>
          <w:sz w:val="24"/>
          <w:lang w:bidi="ar"/>
        </w:rPr>
        <w:t>检修</w:t>
      </w:r>
    </w:p>
    <w:p w:rsidR="00860092">
      <w:pPr>
        <w:pStyle w:val="Normal0"/>
        <w:adjustRightInd w:val="0"/>
        <w:snapToGrid w:val="0"/>
        <w:spacing w:line="360" w:lineRule="auto"/>
        <w:ind w:firstLine="480"/>
        <w:jc w:val="left"/>
        <w:rPr>
          <w:rFonts w:ascii="宋体" w:hAnsi="宋体" w:cs="宋体"/>
        </w:rPr>
      </w:pPr>
      <w:r>
        <w:rPr>
          <w:rFonts w:ascii="宋体" w:hAnsi="宋体" w:cs="宋体" w:hint="eastAsia"/>
          <w:sz w:val="24"/>
          <w:lang w:bidi="ar"/>
        </w:rPr>
        <w:t>道</w:t>
      </w:r>
      <w:r>
        <w:rPr>
          <w:rFonts w:ascii="宋体" w:hAnsi="宋体" w:cs="宋体" w:hint="eastAsia"/>
          <w:sz w:val="24"/>
          <w:lang w:bidi="ar"/>
        </w:rPr>
        <w:t>+11.5m</w:t>
      </w:r>
      <w:r>
        <w:rPr>
          <w:rFonts w:ascii="宋体" w:hAnsi="宋体" w:cs="宋体" w:hint="eastAsia"/>
          <w:sz w:val="24"/>
          <w:lang w:bidi="ar"/>
        </w:rPr>
        <w:t>机动车道</w:t>
      </w:r>
      <w:r>
        <w:rPr>
          <w:rFonts w:ascii="宋体" w:hAnsi="宋体" w:cs="宋体" w:hint="eastAsia"/>
          <w:sz w:val="24"/>
          <w:lang w:bidi="ar"/>
        </w:rPr>
        <w:t>+0.5m</w:t>
      </w:r>
      <w:r>
        <w:rPr>
          <w:rFonts w:ascii="宋体" w:hAnsi="宋体" w:cs="宋体" w:hint="eastAsia"/>
          <w:sz w:val="24"/>
          <w:lang w:bidi="ar"/>
        </w:rPr>
        <w:t>防撞墙）</w:t>
      </w:r>
      <w:r>
        <w:rPr>
          <w:rFonts w:ascii="宋体" w:hAnsi="宋体" w:cs="宋体" w:hint="eastAsia"/>
          <w:sz w:val="24"/>
          <w:lang w:bidi="ar"/>
        </w:rPr>
        <w:t>+0.6m</w:t>
      </w:r>
      <w:r>
        <w:rPr>
          <w:rFonts w:ascii="宋体" w:hAnsi="宋体" w:cs="宋体" w:hint="eastAsia"/>
          <w:sz w:val="24"/>
          <w:lang w:bidi="ar"/>
        </w:rPr>
        <w:t>中墙</w:t>
      </w:r>
      <w:r>
        <w:rPr>
          <w:rFonts w:ascii="宋体" w:hAnsi="宋体" w:cs="宋体" w:hint="eastAsia"/>
          <w:sz w:val="24"/>
          <w:lang w:bidi="ar"/>
        </w:rPr>
        <w:t>+12.9m</w:t>
      </w:r>
      <w:r>
        <w:rPr>
          <w:rFonts w:ascii="宋体" w:hAnsi="宋体" w:cs="宋体" w:hint="eastAsia"/>
          <w:sz w:val="24"/>
          <w:lang w:bidi="ar"/>
        </w:rPr>
        <w:t>箱室（</w:t>
      </w:r>
      <w:r>
        <w:rPr>
          <w:rFonts w:ascii="宋体" w:hAnsi="宋体" w:cs="宋体" w:hint="eastAsia"/>
          <w:sz w:val="24"/>
          <w:lang w:bidi="ar"/>
        </w:rPr>
        <w:t>0.5m</w:t>
      </w:r>
      <w:r>
        <w:rPr>
          <w:rFonts w:ascii="宋体" w:hAnsi="宋体" w:cs="宋体" w:hint="eastAsia"/>
          <w:sz w:val="24"/>
          <w:lang w:bidi="ar"/>
        </w:rPr>
        <w:t>防撞墙</w:t>
      </w:r>
      <w:r>
        <w:rPr>
          <w:rFonts w:ascii="宋体" w:hAnsi="宋体" w:cs="宋体" w:hint="eastAsia"/>
          <w:sz w:val="24"/>
          <w:lang w:bidi="ar"/>
        </w:rPr>
        <w:t>+11.5m</w:t>
      </w:r>
      <w:r>
        <w:rPr>
          <w:rFonts w:ascii="宋体" w:hAnsi="宋体" w:cs="宋体" w:hint="eastAsia"/>
          <w:sz w:val="24"/>
          <w:lang w:bidi="ar"/>
        </w:rPr>
        <w:t>机动车道</w:t>
      </w:r>
      <w:r>
        <w:rPr>
          <w:rFonts w:ascii="宋体" w:hAnsi="宋体" w:cs="宋体" w:hint="eastAsia"/>
          <w:sz w:val="24"/>
          <w:lang w:bidi="ar"/>
        </w:rPr>
        <w:t>+0.9m</w:t>
      </w:r>
      <w:r>
        <w:rPr>
          <w:rFonts w:ascii="宋体" w:hAnsi="宋体" w:cs="宋体" w:hint="eastAsia"/>
          <w:sz w:val="24"/>
          <w:lang w:bidi="ar"/>
        </w:rPr>
        <w:t>检修道）</w:t>
      </w:r>
      <w:r>
        <w:rPr>
          <w:rFonts w:ascii="宋体" w:hAnsi="宋体" w:cs="宋体" w:hint="eastAsia"/>
          <w:sz w:val="24"/>
          <w:lang w:bidi="ar"/>
        </w:rPr>
        <w:t>+0.8m</w:t>
      </w:r>
      <w:r>
        <w:rPr>
          <w:rFonts w:ascii="宋体" w:hAnsi="宋体" w:cs="宋体" w:hint="eastAsia"/>
          <w:sz w:val="24"/>
          <w:lang w:bidi="ar"/>
        </w:rPr>
        <w:t>侧墙。</w:t>
      </w:r>
    </w:p>
    <w:p w:rsidR="00860092">
      <w:pPr>
        <w:pStyle w:val="Normal0"/>
        <w:spacing w:line="360" w:lineRule="auto"/>
        <w:jc w:val="center"/>
        <w:outlineLvl w:val="0"/>
        <w:rPr>
          <w:rFonts w:ascii="宋体" w:hAnsi="宋体" w:cs="宋体"/>
          <w:b/>
          <w:sz w:val="30"/>
          <w:szCs w:val="30"/>
        </w:rPr>
      </w:pPr>
      <w:bookmarkStart w:id="6" w:name="_Toc22714"/>
      <w:bookmarkStart w:id="7" w:name="_Toc11604"/>
      <w:r>
        <w:rPr>
          <w:rFonts w:ascii="宋体" w:hAnsi="宋体" w:cs="宋体" w:hint="eastAsia"/>
          <w:b/>
          <w:sz w:val="30"/>
          <w:szCs w:val="30"/>
          <w:lang w:bidi="ar"/>
        </w:rPr>
        <w:t>第三章、施工现场平面布置及流水段划分</w:t>
      </w:r>
      <w:bookmarkEnd w:id="6"/>
      <w:bookmarkEnd w:id="7"/>
    </w:p>
    <w:p w:rsidR="00860092">
      <w:pPr>
        <w:pStyle w:val="Normal0"/>
        <w:spacing w:line="360" w:lineRule="auto"/>
        <w:rPr>
          <w:rFonts w:ascii="宋体" w:hAnsi="宋体" w:cs="宋体"/>
          <w:b/>
        </w:rPr>
      </w:pPr>
      <w:r>
        <w:rPr>
          <w:rFonts w:ascii="宋体" w:hAnsi="宋体" w:cs="宋体" w:hint="eastAsia"/>
          <w:b/>
          <w:sz w:val="24"/>
          <w:lang w:bidi="ar"/>
        </w:rPr>
        <w:t>一、施工现场平面布置</w:t>
      </w:r>
    </w:p>
    <w:p w:rsidR="00860092">
      <w:pPr>
        <w:pStyle w:val="Normal0"/>
        <w:spacing w:line="360" w:lineRule="auto"/>
        <w:rPr>
          <w:rFonts w:ascii="宋体" w:hAnsi="宋体" w:cs="宋体"/>
        </w:rPr>
      </w:pPr>
      <w:r>
        <w:rPr>
          <w:rFonts w:ascii="宋体" w:hAnsi="宋体" w:cs="宋体" w:hint="eastAsia"/>
          <w:sz w:val="24"/>
          <w:lang w:bidi="ar"/>
        </w:rPr>
        <w:t xml:space="preserve">  1</w:t>
      </w:r>
      <w:r>
        <w:rPr>
          <w:rFonts w:ascii="宋体" w:hAnsi="宋体" w:cs="宋体" w:hint="eastAsia"/>
          <w:sz w:val="24"/>
          <w:lang w:bidi="ar"/>
        </w:rPr>
        <w:t>、布置原则：</w:t>
      </w:r>
    </w:p>
    <w:p w:rsidR="00860092">
      <w:pPr>
        <w:pStyle w:val="Normal0"/>
        <w:spacing w:line="360" w:lineRule="auto"/>
        <w:ind w:firstLine="480" w:firstLineChars="200"/>
        <w:rPr>
          <w:rFonts w:ascii="宋体" w:hAnsi="宋体" w:cs="宋体"/>
        </w:rPr>
      </w:pPr>
      <w:r>
        <w:rPr>
          <w:rFonts w:ascii="宋体" w:hAnsi="宋体" w:cs="宋体" w:hint="eastAsia"/>
          <w:sz w:val="24"/>
          <w:lang w:bidi="ar"/>
        </w:rPr>
        <w:t>施工临</w:t>
      </w:r>
      <w:r>
        <w:rPr>
          <w:rFonts w:ascii="宋体" w:hAnsi="宋体" w:cs="宋体" w:hint="eastAsia"/>
          <w:sz w:val="24"/>
          <w:lang w:bidi="ar"/>
        </w:rPr>
        <w:t>时用地根据实际情况合理布置，遵循如下原则：</w:t>
      </w:r>
    </w:p>
    <w:p w:rsidR="00860092">
      <w:pPr>
        <w:pStyle w:val="Normal0"/>
        <w:spacing w:line="360" w:lineRule="auto"/>
        <w:ind w:firstLine="480" w:firstLineChars="200"/>
        <w:rPr>
          <w:rFonts w:ascii="宋体" w:hAnsi="宋体" w:cs="宋体"/>
        </w:rPr>
      </w:pPr>
      <w:r>
        <w:rPr>
          <w:rFonts w:ascii="宋体" w:hAnsi="宋体" w:cs="宋体" w:hint="eastAsia"/>
          <w:sz w:val="24"/>
          <w:lang w:bidi="ar"/>
        </w:rPr>
        <w:t>（</w:t>
      </w:r>
      <w:r>
        <w:rPr>
          <w:rFonts w:ascii="宋体" w:hAnsi="宋体" w:cs="宋体" w:hint="eastAsia"/>
          <w:sz w:val="24"/>
          <w:lang w:bidi="ar"/>
        </w:rPr>
        <w:t>1</w:t>
      </w:r>
      <w:r>
        <w:rPr>
          <w:rFonts w:ascii="宋体" w:hAnsi="宋体" w:cs="宋体" w:hint="eastAsia"/>
          <w:sz w:val="24"/>
          <w:lang w:bidi="ar"/>
        </w:rPr>
        <w:t>）合理使用场地，将临时设施设于交通便利处。</w:t>
      </w:r>
    </w:p>
    <w:p w:rsidR="00860092">
      <w:pPr>
        <w:pStyle w:val="Normal0"/>
        <w:spacing w:line="360" w:lineRule="auto"/>
        <w:ind w:firstLine="480" w:firstLineChars="200"/>
        <w:rPr>
          <w:rFonts w:ascii="宋体" w:hAnsi="宋体" w:cs="宋体"/>
        </w:rPr>
      </w:pPr>
      <w:r>
        <w:rPr>
          <w:rFonts w:ascii="宋体" w:hAnsi="宋体" w:cs="宋体" w:hint="eastAsia"/>
          <w:sz w:val="24"/>
          <w:lang w:bidi="ar"/>
        </w:rPr>
        <w:t>（</w:t>
      </w:r>
      <w:r>
        <w:rPr>
          <w:rFonts w:ascii="宋体" w:hAnsi="宋体" w:cs="宋体" w:hint="eastAsia"/>
          <w:sz w:val="24"/>
          <w:lang w:bidi="ar"/>
        </w:rPr>
        <w:t>2</w:t>
      </w:r>
      <w:r>
        <w:rPr>
          <w:rFonts w:ascii="宋体" w:hAnsi="宋体" w:cs="宋体" w:hint="eastAsia"/>
          <w:sz w:val="24"/>
          <w:lang w:bidi="ar"/>
        </w:rPr>
        <w:t>）场区划分和布局符合有关安全、防火、卫生和环保的专门规定。</w:t>
      </w:r>
    </w:p>
    <w:p w:rsidR="00860092">
      <w:pPr>
        <w:pStyle w:val="Normal0"/>
        <w:spacing w:line="360" w:lineRule="auto"/>
        <w:ind w:firstLine="480" w:firstLineChars="200"/>
        <w:rPr>
          <w:rFonts w:ascii="宋体" w:hAnsi="宋体" w:cs="宋体"/>
        </w:rPr>
      </w:pPr>
      <w:r>
        <w:rPr>
          <w:rFonts w:ascii="宋体" w:hAnsi="宋体" w:cs="宋体" w:hint="eastAsia"/>
          <w:sz w:val="24"/>
          <w:lang w:bidi="ar"/>
        </w:rPr>
        <w:t>（</w:t>
      </w:r>
      <w:r>
        <w:rPr>
          <w:rFonts w:ascii="宋体" w:hAnsi="宋体" w:cs="宋体" w:hint="eastAsia"/>
          <w:sz w:val="24"/>
          <w:lang w:bidi="ar"/>
        </w:rPr>
        <w:t>3</w:t>
      </w:r>
      <w:r>
        <w:rPr>
          <w:rFonts w:ascii="宋体" w:hAnsi="宋体" w:cs="宋体" w:hint="eastAsia"/>
          <w:sz w:val="24"/>
          <w:lang w:bidi="ar"/>
        </w:rPr>
        <w:t>）临时建筑物和施工布置，满足工程施工的要求，互相协调，避免干扰。</w:t>
      </w:r>
    </w:p>
    <w:p w:rsidR="00860092">
      <w:pPr>
        <w:pStyle w:val="Normal0"/>
        <w:spacing w:line="360" w:lineRule="auto"/>
        <w:ind w:firstLine="480" w:firstLineChars="200"/>
        <w:rPr>
          <w:rFonts w:ascii="宋体" w:hAnsi="宋体" w:cs="宋体"/>
        </w:rPr>
      </w:pPr>
      <w:bookmarkStart w:id="8" w:name="_Toc288664772"/>
      <w:r>
        <w:rPr>
          <w:rFonts w:ascii="宋体" w:hAnsi="宋体" w:cs="宋体" w:hint="eastAsia"/>
          <w:sz w:val="24"/>
          <w:lang w:bidi="ar"/>
        </w:rPr>
        <w:t>2</w:t>
      </w:r>
      <w:r>
        <w:rPr>
          <w:rFonts w:ascii="宋体" w:hAnsi="宋体" w:cs="宋体" w:hint="eastAsia"/>
          <w:sz w:val="24"/>
          <w:lang w:bidi="ar"/>
        </w:rPr>
        <w:t>、施工场地布置</w:t>
      </w:r>
      <w:bookmarkEnd w:id="8"/>
    </w:p>
    <w:p w:rsidR="00860092">
      <w:pPr>
        <w:pStyle w:val="Normal0"/>
        <w:spacing w:line="360" w:lineRule="auto"/>
        <w:ind w:firstLine="480" w:firstLineChars="200"/>
        <w:rPr>
          <w:rFonts w:ascii="宋体" w:hAnsi="宋体" w:cs="宋体"/>
        </w:rPr>
      </w:pPr>
      <w:r>
        <w:rPr>
          <w:rFonts w:ascii="宋体" w:hAnsi="宋体" w:cs="宋体" w:hint="eastAsia"/>
          <w:sz w:val="24"/>
          <w:lang w:bidi="ar"/>
        </w:rPr>
        <w:t>经过全盘考虑后，根据现场踏勘</w:t>
      </w:r>
      <w:r>
        <w:rPr>
          <w:rFonts w:ascii="宋体" w:hAnsi="宋体" w:cs="宋体" w:hint="eastAsia"/>
          <w:color w:val="0000FF"/>
          <w:sz w:val="24"/>
          <w:lang w:bidi="ar"/>
        </w:rPr>
        <w:t>，</w:t>
      </w:r>
      <w:r>
        <w:rPr>
          <w:rFonts w:hAnsi="宋体"/>
          <w:sz w:val="24"/>
          <w:lang w:bidi="ar"/>
        </w:rPr>
        <w:t>DHK14+380~DHK16+000</w:t>
      </w:r>
      <w:r>
        <w:rPr>
          <w:rFonts w:ascii="宋体" w:hAnsi="宋体" w:cs="宋体" w:hint="eastAsia"/>
          <w:sz w:val="24"/>
          <w:lang w:bidi="ar"/>
        </w:rPr>
        <w:t>拟在地道两头（</w:t>
      </w:r>
      <w:r>
        <w:rPr>
          <w:rFonts w:ascii="宋体" w:hAnsi="宋体" w:cs="宋体" w:hint="eastAsia"/>
          <w:sz w:val="24"/>
          <w:lang w:bidi="ar"/>
        </w:rPr>
        <w:t>DH15205</w:t>
      </w:r>
      <w:r>
        <w:rPr>
          <w:rFonts w:ascii="宋体" w:hAnsi="宋体" w:cs="宋体" w:hint="eastAsia"/>
          <w:sz w:val="24"/>
          <w:lang w:bidi="ar"/>
        </w:rPr>
        <w:t>至</w:t>
      </w:r>
      <w:r>
        <w:rPr>
          <w:rFonts w:ascii="宋体" w:hAnsi="宋体" w:cs="宋体" w:hint="eastAsia"/>
          <w:sz w:val="24"/>
          <w:lang w:bidi="ar"/>
        </w:rPr>
        <w:t>DH15405</w:t>
      </w:r>
      <w:r>
        <w:rPr>
          <w:rFonts w:ascii="宋体" w:hAnsi="宋体" w:cs="宋体" w:hint="eastAsia"/>
          <w:sz w:val="24"/>
          <w:lang w:bidi="ar"/>
        </w:rPr>
        <w:t>）分别设置一个钢筋加工车间，工人住宿在附近南关村租赁，在南关村北门楼附近搭设工棚随时现场指导工作。变压器设在</w:t>
      </w:r>
      <w:r>
        <w:rPr>
          <w:rFonts w:ascii="宋体" w:hAnsi="宋体" w:cs="宋体" w:hint="eastAsia"/>
          <w:sz w:val="24"/>
          <w:lang w:bidi="ar"/>
        </w:rPr>
        <w:t>DHK16+780</w:t>
      </w:r>
      <w:r>
        <w:rPr>
          <w:rFonts w:ascii="宋体" w:hAnsi="宋体" w:cs="宋体" w:hint="eastAsia"/>
          <w:sz w:val="24"/>
          <w:lang w:bidi="ar"/>
        </w:rPr>
        <w:t>路南</w:t>
      </w:r>
      <w:r>
        <w:rPr>
          <w:rFonts w:ascii="宋体" w:hAnsi="宋体" w:cs="宋体" w:hint="eastAsia"/>
          <w:sz w:val="24"/>
          <w:lang w:bidi="ar"/>
        </w:rPr>
        <w:t>100</w:t>
      </w:r>
      <w:r>
        <w:rPr>
          <w:rFonts w:ascii="宋体" w:hAnsi="宋体" w:cs="宋体" w:hint="eastAsia"/>
          <w:sz w:val="24"/>
          <w:lang w:bidi="ar"/>
        </w:rPr>
        <w:t>米处。施工的临时料场布置在施工区沿线。本工程的分部工程有基坑开挖、基底处理、地道基础、地道结构、防水、回填等工程。具体布置见施工现场平面布置图。</w:t>
      </w:r>
    </w:p>
    <w:p w:rsidR="00860092">
      <w:pPr>
        <w:pStyle w:val="Normal0"/>
        <w:spacing w:line="360" w:lineRule="auto"/>
        <w:ind w:firstLine="480" w:firstLineChars="200"/>
        <w:rPr>
          <w:rFonts w:ascii="宋体" w:hAnsi="宋体" w:cs="宋体"/>
        </w:rPr>
      </w:pPr>
      <w:r>
        <w:rPr>
          <w:rFonts w:ascii="宋体" w:hAnsi="宋体" w:cs="宋体" w:hint="eastAsia"/>
          <w:sz w:val="24"/>
          <w:lang w:bidi="ar"/>
        </w:rPr>
        <w:t>（</w:t>
      </w:r>
      <w:r>
        <w:rPr>
          <w:rFonts w:ascii="宋体" w:hAnsi="宋体" w:cs="宋体" w:hint="eastAsia"/>
          <w:sz w:val="24"/>
          <w:lang w:bidi="ar"/>
        </w:rPr>
        <w:t>1</w:t>
      </w:r>
      <w:r>
        <w:rPr>
          <w:rFonts w:ascii="宋体" w:hAnsi="宋体" w:cs="宋体" w:hint="eastAsia"/>
          <w:sz w:val="24"/>
          <w:lang w:bidi="ar"/>
        </w:rPr>
        <w:t>）砂浆搅拌机主要是砌体砂浆的生产任务，专用的水泥砂浆搅拌设备用于搅拌砂浆混凝土，采用搅拌站集中拌制。</w:t>
      </w:r>
    </w:p>
    <w:p w:rsidR="00860092">
      <w:pPr>
        <w:pStyle w:val="Normal0"/>
        <w:spacing w:line="360" w:lineRule="auto"/>
        <w:ind w:firstLine="480" w:firstLineChars="200"/>
        <w:rPr>
          <w:rFonts w:ascii="宋体" w:hAnsi="宋体" w:cs="宋体"/>
        </w:rPr>
      </w:pPr>
      <w:r>
        <w:rPr>
          <w:rFonts w:ascii="宋体" w:hAnsi="宋体" w:cs="宋体" w:hint="eastAsia"/>
          <w:sz w:val="24"/>
          <w:lang w:bidi="ar"/>
        </w:rPr>
        <w:t>（</w:t>
      </w:r>
      <w:r>
        <w:rPr>
          <w:rFonts w:ascii="宋体" w:hAnsi="宋体" w:cs="宋体" w:hint="eastAsia"/>
          <w:sz w:val="24"/>
          <w:lang w:bidi="ar"/>
        </w:rPr>
        <w:t>2</w:t>
      </w:r>
      <w:r>
        <w:rPr>
          <w:rFonts w:ascii="宋体" w:hAnsi="宋体" w:cs="宋体" w:hint="eastAsia"/>
          <w:sz w:val="24"/>
          <w:lang w:bidi="ar"/>
        </w:rPr>
        <w:t>）料场：本工程主要用料为水泥、块（片）石、碎石、河砂、砾石等。各种材料按周转</w:t>
      </w:r>
      <w:r>
        <w:rPr>
          <w:rFonts w:ascii="宋体" w:hAnsi="宋体" w:cs="宋体" w:hint="eastAsia"/>
          <w:sz w:val="24"/>
          <w:lang w:bidi="ar"/>
        </w:rPr>
        <w:t>材料计划进货，缩短材料在施工现场的堆放时间，减少资金的积压。</w:t>
      </w:r>
    </w:p>
    <w:p w:rsidR="00860092">
      <w:pPr>
        <w:pStyle w:val="Normal0"/>
        <w:spacing w:line="360" w:lineRule="auto"/>
        <w:ind w:firstLine="480" w:firstLineChars="200"/>
        <w:rPr>
          <w:rFonts w:ascii="宋体" w:hAnsi="宋体" w:cs="宋体"/>
        </w:rPr>
      </w:pPr>
      <w:r>
        <w:rPr>
          <w:rFonts w:ascii="宋体" w:hAnsi="宋体" w:cs="宋体" w:hint="eastAsia"/>
          <w:sz w:val="24"/>
          <w:lang w:bidi="ar"/>
        </w:rPr>
        <w:t>（</w:t>
      </w:r>
      <w:r>
        <w:rPr>
          <w:rFonts w:ascii="宋体" w:hAnsi="宋体" w:cs="宋体" w:hint="eastAsia"/>
          <w:sz w:val="24"/>
          <w:lang w:bidi="ar"/>
        </w:rPr>
        <w:t>3</w:t>
      </w:r>
      <w:r>
        <w:rPr>
          <w:rFonts w:ascii="宋体" w:hAnsi="宋体" w:cs="宋体" w:hint="eastAsia"/>
          <w:sz w:val="24"/>
          <w:lang w:bidi="ar"/>
        </w:rPr>
        <w:t>）加工场地：用于对钢筋及模板的加工和制作，以及各种预制构件的制作。</w:t>
      </w:r>
    </w:p>
    <w:p w:rsidR="00860092">
      <w:pPr>
        <w:pStyle w:val="Normal0"/>
        <w:spacing w:line="360" w:lineRule="auto"/>
        <w:ind w:firstLine="480" w:firstLineChars="200"/>
        <w:rPr>
          <w:rFonts w:ascii="宋体" w:hAnsi="宋体" w:cs="宋体"/>
        </w:rPr>
      </w:pPr>
      <w:bookmarkStart w:id="9" w:name="_Toc288664773"/>
      <w:r>
        <w:rPr>
          <w:rFonts w:ascii="宋体" w:hAnsi="宋体" w:cs="宋体" w:hint="eastAsia"/>
          <w:sz w:val="24"/>
          <w:lang w:bidi="ar"/>
        </w:rPr>
        <w:t>3</w:t>
      </w:r>
      <w:r>
        <w:rPr>
          <w:rFonts w:ascii="宋体" w:hAnsi="宋体" w:cs="宋体" w:hint="eastAsia"/>
          <w:sz w:val="24"/>
          <w:lang w:bidi="ar"/>
        </w:rPr>
        <w:t>、临时道路</w:t>
      </w:r>
      <w:bookmarkEnd w:id="9"/>
    </w:p>
    <w:p w:rsidR="00860092">
      <w:pPr>
        <w:pStyle w:val="Normal0"/>
        <w:spacing w:line="360" w:lineRule="auto"/>
        <w:ind w:firstLine="480" w:firstLineChars="200"/>
        <w:rPr>
          <w:rFonts w:ascii="宋体" w:hAnsi="宋体" w:cs="宋体"/>
        </w:rPr>
        <w:sectPr>
          <w:type w:val="nextPage"/>
          <w:pgSz w:w="11906" w:h="16838"/>
          <w:pgMar w:top="1440" w:right="1800" w:bottom="1440" w:left="1800" w:header="851" w:footer="992" w:gutter="0"/>
          <w:pgNumType w:start="2"/>
          <w:cols w:space="708"/>
          <w:titlePg w:val="0"/>
          <w:docGrid w:type="lines" w:linePitch="312"/>
        </w:sectPr>
      </w:pPr>
      <w:r>
        <w:rPr>
          <w:rFonts w:ascii="宋体" w:hAnsi="宋体" w:cs="宋体" w:hint="eastAsia"/>
          <w:sz w:val="24"/>
          <w:lang w:bidi="ar"/>
        </w:rPr>
        <w:t>施工时材料及设备可在碾压后成型的路面运入现场，临时道路先利用原来的道路，施工时采用一边施工一边保证临时交通的方法，中间用市政专用围栏分隔。在工程施工期间，要密切与交警部门配合，派专人进行临时道路进行指挥交通导流，确保交通畅通。另外，在施工期间修筑简易便道，以方便施工，便道采用土路基，压路机压实顶面。</w:t>
      </w:r>
    </w:p>
    <w:p w:rsidR="00860092">
      <w:pPr>
        <w:pStyle w:val="Normal0"/>
        <w:spacing w:line="360" w:lineRule="auto"/>
        <w:jc w:val="left"/>
        <w:rPr>
          <w:rFonts w:ascii="宋体" w:hAnsi="宋体" w:cs="宋体"/>
          <w:b/>
        </w:rPr>
      </w:pPr>
      <w:r>
        <w:rPr>
          <w:rFonts w:ascii="宋体" w:hAnsi="宋体" w:cs="宋体" w:hint="eastAsia"/>
          <w:b/>
          <w:sz w:val="24"/>
          <w:lang w:bidi="ar"/>
        </w:rPr>
        <w:t>二、施工流水段划分</w:t>
      </w:r>
    </w:p>
    <w:p w:rsidR="00860092">
      <w:pPr>
        <w:pStyle w:val="Normal0"/>
        <w:spacing w:line="360" w:lineRule="auto"/>
        <w:ind w:firstLine="480"/>
        <w:rPr>
          <w:rFonts w:ascii="宋体" w:hAnsi="宋体" w:cs="宋体"/>
          <w:szCs w:val="28"/>
        </w:rPr>
      </w:pPr>
      <w:r>
        <w:rPr>
          <w:rFonts w:ascii="宋体" w:hAnsi="宋体" w:cs="宋体" w:hint="eastAsia"/>
          <w:sz w:val="24"/>
          <w:szCs w:val="28"/>
          <w:lang w:bidi="ar"/>
        </w:rPr>
        <w:t>根据本工程规模、工期要求、工程特点、施工工</w:t>
      </w:r>
      <w:r>
        <w:rPr>
          <w:rFonts w:ascii="宋体" w:hAnsi="宋体" w:cs="宋体" w:hint="eastAsia"/>
          <w:sz w:val="24"/>
          <w:szCs w:val="28"/>
          <w:lang w:bidi="ar"/>
        </w:rPr>
        <w:t>艺等情况，结合施工图纸设计，充分利用时间、空间相互配合，能将各分部分项工程有机地组合起来，有序地全面开展施工。施工时根据每</w:t>
      </w:r>
      <w:r>
        <w:rPr>
          <w:rFonts w:ascii="宋体" w:hAnsi="宋体" w:cs="宋体" w:hint="eastAsia"/>
          <w:sz w:val="24"/>
          <w:szCs w:val="28"/>
          <w:lang w:bidi="ar"/>
        </w:rPr>
        <w:t>25m</w:t>
      </w:r>
      <w:r>
        <w:rPr>
          <w:rFonts w:ascii="宋体" w:hAnsi="宋体" w:cs="宋体" w:hint="eastAsia"/>
          <w:sz w:val="24"/>
          <w:szCs w:val="28"/>
          <w:lang w:bidi="ar"/>
        </w:rPr>
        <w:t>一节的特点，在完成基底处理工程后同时准备两节的物资人员机械，采取先暗埋段后敞开段的顺序流水施工。</w:t>
      </w:r>
    </w:p>
    <w:p w:rsidR="00860092">
      <w:pPr>
        <w:pStyle w:val="Normal0"/>
        <w:spacing w:line="360" w:lineRule="auto"/>
        <w:jc w:val="center"/>
        <w:outlineLvl w:val="0"/>
        <w:rPr>
          <w:rFonts w:ascii="宋体" w:hAnsi="宋体" w:cs="宋体"/>
          <w:b/>
          <w:szCs w:val="28"/>
        </w:rPr>
      </w:pPr>
      <w:bookmarkStart w:id="10" w:name="_Toc20831"/>
      <w:bookmarkStart w:id="11" w:name="_Toc22926"/>
      <w:r>
        <w:rPr>
          <w:rFonts w:ascii="宋体" w:hAnsi="宋体" w:cs="宋体" w:hint="eastAsia"/>
          <w:b/>
          <w:sz w:val="30"/>
          <w:szCs w:val="30"/>
          <w:lang w:bidi="ar"/>
        </w:rPr>
        <w:t>第四章、施工进度计划、机械投入及劳动力安排</w:t>
      </w:r>
      <w:bookmarkEnd w:id="10"/>
      <w:bookmarkEnd w:id="11"/>
    </w:p>
    <w:p w:rsidR="00860092">
      <w:pPr>
        <w:pStyle w:val="Normal0"/>
        <w:numPr>
          <w:ilvl w:val="0"/>
          <w:numId w:val="2"/>
        </w:numPr>
        <w:spacing w:line="360" w:lineRule="auto"/>
        <w:rPr>
          <w:rFonts w:ascii="宋体" w:hAnsi="宋体" w:cs="宋体"/>
          <w:b/>
          <w:kern w:val="0"/>
          <w:sz w:val="28"/>
          <w:szCs w:val="28"/>
        </w:rPr>
      </w:pPr>
      <w:r>
        <w:rPr>
          <w:rFonts w:ascii="宋体" w:hAnsi="宋体" w:cs="宋体" w:hint="eastAsia"/>
          <w:b/>
          <w:snapToGrid w:val="0"/>
          <w:kern w:val="0"/>
          <w:sz w:val="28"/>
          <w:szCs w:val="28"/>
          <w:lang w:bidi="ar"/>
        </w:rPr>
        <w:t>工期及进度计划安排</w:t>
      </w:r>
    </w:p>
    <w:p w:rsidR="00860092">
      <w:pPr>
        <w:pStyle w:val="Normal0"/>
        <w:spacing w:line="360" w:lineRule="auto"/>
        <w:ind w:firstLine="480"/>
        <w:rPr>
          <w:rFonts w:ascii="宋体" w:hAnsi="宋体" w:cs="宋体"/>
          <w:szCs w:val="28"/>
        </w:rPr>
      </w:pPr>
      <w:r>
        <w:rPr>
          <w:rFonts w:ascii="宋体" w:hAnsi="宋体" w:cs="宋体" w:hint="eastAsia"/>
          <w:color w:val="0000FF"/>
          <w:sz w:val="24"/>
          <w:szCs w:val="28"/>
          <w:lang w:bidi="ar"/>
        </w:rPr>
        <w:t xml:space="preserve">  </w:t>
      </w:r>
      <w:r>
        <w:rPr>
          <w:rFonts w:ascii="宋体" w:hAnsi="宋体" w:cs="宋体" w:hint="eastAsia"/>
          <w:sz w:val="24"/>
          <w:szCs w:val="28"/>
          <w:lang w:bidi="ar"/>
        </w:rPr>
        <w:t>晋中市城市外环快速化改造项目南关街地道工程经我项目部详细策划后，进行了进度计划的编排，并作出了以下几个节点的安排。</w:t>
      </w:r>
    </w:p>
    <w:p w:rsidR="00860092">
      <w:pPr>
        <w:pStyle w:val="Normal0"/>
        <w:spacing w:line="360" w:lineRule="auto"/>
        <w:ind w:firstLine="480"/>
        <w:rPr>
          <w:rFonts w:ascii="宋体" w:hAnsi="宋体" w:cs="宋体"/>
          <w:szCs w:val="28"/>
        </w:rPr>
      </w:pPr>
      <w:r>
        <w:rPr>
          <w:rFonts w:ascii="宋体" w:hAnsi="宋体" w:cs="宋体" w:hint="eastAsia"/>
          <w:sz w:val="24"/>
          <w:szCs w:val="28"/>
          <w:lang w:bidi="ar"/>
        </w:rPr>
        <w:t>土方开挖在</w:t>
      </w:r>
      <w:r>
        <w:rPr>
          <w:rFonts w:ascii="宋体" w:hAnsi="宋体" w:cs="宋体" w:hint="eastAsia"/>
          <w:sz w:val="24"/>
          <w:szCs w:val="28"/>
          <w:lang w:bidi="ar"/>
        </w:rPr>
        <w:t>2016</w:t>
      </w:r>
      <w:r>
        <w:rPr>
          <w:rFonts w:ascii="宋体" w:hAnsi="宋体" w:cs="宋体" w:hint="eastAsia"/>
          <w:sz w:val="24"/>
          <w:szCs w:val="28"/>
          <w:lang w:bidi="ar"/>
        </w:rPr>
        <w:t>年</w:t>
      </w:r>
      <w:r>
        <w:rPr>
          <w:rFonts w:ascii="宋体" w:hAnsi="宋体" w:cs="宋体" w:hint="eastAsia"/>
          <w:sz w:val="24"/>
          <w:szCs w:val="28"/>
          <w:lang w:bidi="ar"/>
        </w:rPr>
        <w:t>6</w:t>
      </w:r>
      <w:r>
        <w:rPr>
          <w:rFonts w:ascii="宋体" w:hAnsi="宋体" w:cs="宋体" w:hint="eastAsia"/>
          <w:sz w:val="24"/>
          <w:szCs w:val="28"/>
          <w:lang w:bidi="ar"/>
        </w:rPr>
        <w:t>月</w:t>
      </w:r>
      <w:r>
        <w:rPr>
          <w:rFonts w:ascii="宋体" w:hAnsi="宋体" w:cs="宋体" w:hint="eastAsia"/>
          <w:sz w:val="24"/>
          <w:szCs w:val="28"/>
          <w:lang w:bidi="ar"/>
        </w:rPr>
        <w:t>1</w:t>
      </w:r>
      <w:r>
        <w:rPr>
          <w:rFonts w:ascii="宋体" w:hAnsi="宋体" w:cs="宋体" w:hint="eastAsia"/>
          <w:sz w:val="24"/>
          <w:szCs w:val="28"/>
          <w:lang w:bidi="ar"/>
        </w:rPr>
        <w:t>日至</w:t>
      </w:r>
      <w:r>
        <w:rPr>
          <w:rFonts w:ascii="宋体" w:hAnsi="宋体" w:cs="宋体" w:hint="eastAsia"/>
          <w:sz w:val="24"/>
          <w:szCs w:val="28"/>
          <w:lang w:bidi="ar"/>
        </w:rPr>
        <w:t>2016</w:t>
      </w:r>
      <w:r>
        <w:rPr>
          <w:rFonts w:ascii="宋体" w:hAnsi="宋体" w:cs="宋体" w:hint="eastAsia"/>
          <w:sz w:val="24"/>
          <w:szCs w:val="28"/>
          <w:lang w:bidi="ar"/>
        </w:rPr>
        <w:t>年</w:t>
      </w:r>
      <w:r>
        <w:rPr>
          <w:rFonts w:ascii="宋体" w:hAnsi="宋体" w:cs="宋体" w:hint="eastAsia"/>
          <w:sz w:val="24"/>
          <w:szCs w:val="28"/>
          <w:lang w:bidi="ar"/>
        </w:rPr>
        <w:t>6</w:t>
      </w:r>
      <w:r>
        <w:rPr>
          <w:rFonts w:ascii="宋体" w:hAnsi="宋体" w:cs="宋体" w:hint="eastAsia"/>
          <w:sz w:val="24"/>
          <w:szCs w:val="28"/>
          <w:lang w:bidi="ar"/>
        </w:rPr>
        <w:t>月</w:t>
      </w:r>
      <w:r>
        <w:rPr>
          <w:rFonts w:ascii="宋体" w:hAnsi="宋体" w:cs="宋体" w:hint="eastAsia"/>
          <w:sz w:val="24"/>
          <w:szCs w:val="28"/>
          <w:lang w:bidi="ar"/>
        </w:rPr>
        <w:t>20</w:t>
      </w:r>
      <w:r>
        <w:rPr>
          <w:rFonts w:ascii="宋体" w:hAnsi="宋体" w:cs="宋体" w:hint="eastAsia"/>
          <w:sz w:val="24"/>
          <w:szCs w:val="28"/>
          <w:lang w:bidi="ar"/>
        </w:rPr>
        <w:t>日</w:t>
      </w:r>
    </w:p>
    <w:p w:rsidR="00860092">
      <w:pPr>
        <w:pStyle w:val="Normal0"/>
        <w:spacing w:line="360" w:lineRule="auto"/>
        <w:ind w:firstLine="480"/>
        <w:rPr>
          <w:rFonts w:ascii="宋体" w:hAnsi="宋体" w:cs="宋体"/>
          <w:szCs w:val="28"/>
        </w:rPr>
      </w:pPr>
      <w:r>
        <w:rPr>
          <w:rFonts w:ascii="宋体" w:hAnsi="宋体" w:cs="宋体" w:hint="eastAsia"/>
          <w:sz w:val="24"/>
          <w:szCs w:val="28"/>
          <w:lang w:bidi="ar"/>
        </w:rPr>
        <w:t>灰土地基在</w:t>
      </w:r>
      <w:r>
        <w:rPr>
          <w:rFonts w:ascii="宋体" w:hAnsi="宋体" w:cs="宋体" w:hint="eastAsia"/>
          <w:sz w:val="24"/>
          <w:szCs w:val="28"/>
          <w:lang w:bidi="ar"/>
        </w:rPr>
        <w:t>2016</w:t>
      </w:r>
      <w:r>
        <w:rPr>
          <w:rFonts w:ascii="宋体" w:hAnsi="宋体" w:cs="宋体" w:hint="eastAsia"/>
          <w:sz w:val="24"/>
          <w:szCs w:val="28"/>
          <w:lang w:bidi="ar"/>
        </w:rPr>
        <w:t>年</w:t>
      </w:r>
      <w:r>
        <w:rPr>
          <w:rFonts w:ascii="宋体" w:hAnsi="宋体" w:cs="宋体" w:hint="eastAsia"/>
          <w:sz w:val="24"/>
          <w:szCs w:val="28"/>
          <w:lang w:bidi="ar"/>
        </w:rPr>
        <w:t>6</w:t>
      </w:r>
      <w:r>
        <w:rPr>
          <w:rFonts w:ascii="宋体" w:hAnsi="宋体" w:cs="宋体" w:hint="eastAsia"/>
          <w:sz w:val="24"/>
          <w:szCs w:val="28"/>
          <w:lang w:bidi="ar"/>
        </w:rPr>
        <w:t>月</w:t>
      </w:r>
      <w:r>
        <w:rPr>
          <w:rFonts w:ascii="宋体" w:hAnsi="宋体" w:cs="宋体" w:hint="eastAsia"/>
          <w:sz w:val="24"/>
          <w:szCs w:val="28"/>
          <w:lang w:bidi="ar"/>
        </w:rPr>
        <w:t>20</w:t>
      </w:r>
      <w:r>
        <w:rPr>
          <w:rFonts w:ascii="宋体" w:hAnsi="宋体" w:cs="宋体" w:hint="eastAsia"/>
          <w:sz w:val="24"/>
          <w:szCs w:val="28"/>
          <w:lang w:bidi="ar"/>
        </w:rPr>
        <w:t>日至</w:t>
      </w:r>
      <w:r>
        <w:rPr>
          <w:rFonts w:ascii="宋体" w:hAnsi="宋体" w:cs="宋体" w:hint="eastAsia"/>
          <w:sz w:val="24"/>
          <w:szCs w:val="28"/>
          <w:lang w:bidi="ar"/>
        </w:rPr>
        <w:t>2016</w:t>
      </w:r>
      <w:r>
        <w:rPr>
          <w:rFonts w:ascii="宋体" w:hAnsi="宋体" w:cs="宋体" w:hint="eastAsia"/>
          <w:sz w:val="24"/>
          <w:szCs w:val="28"/>
          <w:lang w:bidi="ar"/>
        </w:rPr>
        <w:t>年</w:t>
      </w:r>
      <w:r>
        <w:rPr>
          <w:rFonts w:ascii="宋体" w:hAnsi="宋体" w:cs="宋体" w:hint="eastAsia"/>
          <w:sz w:val="24"/>
          <w:szCs w:val="28"/>
          <w:lang w:bidi="ar"/>
        </w:rPr>
        <w:t>7</w:t>
      </w:r>
      <w:r>
        <w:rPr>
          <w:rFonts w:ascii="宋体" w:hAnsi="宋体" w:cs="宋体" w:hint="eastAsia"/>
          <w:sz w:val="24"/>
          <w:szCs w:val="28"/>
          <w:lang w:bidi="ar"/>
        </w:rPr>
        <w:t>月</w:t>
      </w:r>
      <w:r>
        <w:rPr>
          <w:rFonts w:ascii="宋体" w:hAnsi="宋体" w:cs="宋体" w:hint="eastAsia"/>
          <w:sz w:val="24"/>
          <w:szCs w:val="28"/>
          <w:lang w:bidi="ar"/>
        </w:rPr>
        <w:t>5</w:t>
      </w:r>
      <w:r>
        <w:rPr>
          <w:rFonts w:ascii="宋体" w:hAnsi="宋体" w:cs="宋体" w:hint="eastAsia"/>
          <w:sz w:val="24"/>
          <w:szCs w:val="28"/>
          <w:lang w:bidi="ar"/>
        </w:rPr>
        <w:t>日</w:t>
      </w:r>
    </w:p>
    <w:p w:rsidR="00860092">
      <w:pPr>
        <w:pStyle w:val="Normal0"/>
        <w:spacing w:line="360" w:lineRule="auto"/>
        <w:ind w:firstLine="480"/>
        <w:rPr>
          <w:rFonts w:ascii="宋体" w:hAnsi="宋体" w:cs="宋体"/>
          <w:szCs w:val="28"/>
        </w:rPr>
      </w:pPr>
      <w:r>
        <w:rPr>
          <w:rFonts w:ascii="宋体" w:hAnsi="宋体" w:cs="宋体" w:hint="eastAsia"/>
          <w:sz w:val="24"/>
          <w:szCs w:val="28"/>
          <w:lang w:bidi="ar"/>
        </w:rPr>
        <w:t>基础工程在</w:t>
      </w:r>
      <w:r>
        <w:rPr>
          <w:rFonts w:ascii="宋体" w:hAnsi="宋体" w:cs="宋体" w:hint="eastAsia"/>
          <w:sz w:val="24"/>
          <w:szCs w:val="28"/>
          <w:lang w:bidi="ar"/>
        </w:rPr>
        <w:t>2016</w:t>
      </w:r>
      <w:r>
        <w:rPr>
          <w:rFonts w:ascii="宋体" w:hAnsi="宋体" w:cs="宋体" w:hint="eastAsia"/>
          <w:sz w:val="24"/>
          <w:szCs w:val="28"/>
          <w:lang w:bidi="ar"/>
        </w:rPr>
        <w:t>年</w:t>
      </w:r>
      <w:r>
        <w:rPr>
          <w:rFonts w:ascii="宋体" w:hAnsi="宋体" w:cs="宋体" w:hint="eastAsia"/>
          <w:sz w:val="24"/>
          <w:szCs w:val="28"/>
          <w:lang w:bidi="ar"/>
        </w:rPr>
        <w:t>7</w:t>
      </w:r>
      <w:r>
        <w:rPr>
          <w:rFonts w:ascii="宋体" w:hAnsi="宋体" w:cs="宋体" w:hint="eastAsia"/>
          <w:sz w:val="24"/>
          <w:szCs w:val="28"/>
          <w:lang w:bidi="ar"/>
        </w:rPr>
        <w:t>月</w:t>
      </w:r>
      <w:r>
        <w:rPr>
          <w:rFonts w:ascii="宋体" w:hAnsi="宋体" w:cs="宋体" w:hint="eastAsia"/>
          <w:sz w:val="24"/>
          <w:szCs w:val="28"/>
          <w:lang w:bidi="ar"/>
        </w:rPr>
        <w:t>5</w:t>
      </w:r>
      <w:r>
        <w:rPr>
          <w:rFonts w:ascii="宋体" w:hAnsi="宋体" w:cs="宋体" w:hint="eastAsia"/>
          <w:sz w:val="24"/>
          <w:szCs w:val="28"/>
          <w:lang w:bidi="ar"/>
        </w:rPr>
        <w:t>日至</w:t>
      </w:r>
      <w:r>
        <w:rPr>
          <w:rFonts w:ascii="宋体" w:hAnsi="宋体" w:cs="宋体" w:hint="eastAsia"/>
          <w:sz w:val="24"/>
          <w:szCs w:val="28"/>
          <w:lang w:bidi="ar"/>
        </w:rPr>
        <w:t>2016</w:t>
      </w:r>
      <w:r>
        <w:rPr>
          <w:rFonts w:ascii="宋体" w:hAnsi="宋体" w:cs="宋体" w:hint="eastAsia"/>
          <w:sz w:val="24"/>
          <w:szCs w:val="28"/>
          <w:lang w:bidi="ar"/>
        </w:rPr>
        <w:t>年</w:t>
      </w:r>
      <w:r>
        <w:rPr>
          <w:rFonts w:ascii="宋体" w:hAnsi="宋体" w:cs="宋体" w:hint="eastAsia"/>
          <w:sz w:val="24"/>
          <w:szCs w:val="28"/>
          <w:lang w:bidi="ar"/>
        </w:rPr>
        <w:t>8</w:t>
      </w:r>
      <w:r>
        <w:rPr>
          <w:rFonts w:ascii="宋体" w:hAnsi="宋体" w:cs="宋体" w:hint="eastAsia"/>
          <w:sz w:val="24"/>
          <w:szCs w:val="28"/>
          <w:lang w:bidi="ar"/>
        </w:rPr>
        <w:t>月</w:t>
      </w:r>
      <w:r>
        <w:rPr>
          <w:rFonts w:ascii="宋体" w:hAnsi="宋体" w:cs="宋体" w:hint="eastAsia"/>
          <w:sz w:val="24"/>
          <w:szCs w:val="28"/>
          <w:lang w:bidi="ar"/>
        </w:rPr>
        <w:t>3</w:t>
      </w:r>
      <w:r>
        <w:rPr>
          <w:rFonts w:ascii="宋体" w:hAnsi="宋体" w:cs="宋体" w:hint="eastAsia"/>
          <w:sz w:val="24"/>
          <w:szCs w:val="28"/>
          <w:lang w:bidi="ar"/>
        </w:rPr>
        <w:t>日</w:t>
      </w:r>
    </w:p>
    <w:p w:rsidR="00860092">
      <w:pPr>
        <w:pStyle w:val="Normal0"/>
        <w:spacing w:line="360" w:lineRule="auto"/>
        <w:ind w:firstLine="480"/>
        <w:rPr>
          <w:rFonts w:ascii="宋体" w:hAnsi="宋体" w:cs="宋体"/>
          <w:szCs w:val="28"/>
        </w:rPr>
      </w:pPr>
      <w:r>
        <w:rPr>
          <w:rFonts w:ascii="宋体" w:hAnsi="宋体" w:cs="宋体" w:hint="eastAsia"/>
          <w:sz w:val="24"/>
          <w:szCs w:val="28"/>
          <w:lang w:bidi="ar"/>
        </w:rPr>
        <w:t>主体工程在</w:t>
      </w:r>
      <w:r>
        <w:rPr>
          <w:rFonts w:ascii="宋体" w:hAnsi="宋体" w:cs="宋体" w:hint="eastAsia"/>
          <w:sz w:val="24"/>
          <w:szCs w:val="28"/>
          <w:lang w:bidi="ar"/>
        </w:rPr>
        <w:t>2016</w:t>
      </w:r>
      <w:r>
        <w:rPr>
          <w:rFonts w:ascii="宋体" w:hAnsi="宋体" w:cs="宋体" w:hint="eastAsia"/>
          <w:sz w:val="24"/>
          <w:szCs w:val="28"/>
          <w:lang w:bidi="ar"/>
        </w:rPr>
        <w:t>年</w:t>
      </w:r>
      <w:r>
        <w:rPr>
          <w:rFonts w:ascii="宋体" w:hAnsi="宋体" w:cs="宋体" w:hint="eastAsia"/>
          <w:sz w:val="24"/>
          <w:szCs w:val="28"/>
          <w:lang w:bidi="ar"/>
        </w:rPr>
        <w:t>7</w:t>
      </w:r>
      <w:r>
        <w:rPr>
          <w:rFonts w:ascii="宋体" w:hAnsi="宋体" w:cs="宋体" w:hint="eastAsia"/>
          <w:sz w:val="24"/>
          <w:szCs w:val="28"/>
          <w:lang w:bidi="ar"/>
        </w:rPr>
        <w:t>月</w:t>
      </w:r>
      <w:r>
        <w:rPr>
          <w:rFonts w:ascii="宋体" w:hAnsi="宋体" w:cs="宋体" w:hint="eastAsia"/>
          <w:sz w:val="24"/>
          <w:szCs w:val="28"/>
          <w:lang w:bidi="ar"/>
        </w:rPr>
        <w:t>13</w:t>
      </w:r>
      <w:r>
        <w:rPr>
          <w:rFonts w:ascii="宋体" w:hAnsi="宋体" w:cs="宋体" w:hint="eastAsia"/>
          <w:sz w:val="24"/>
          <w:szCs w:val="28"/>
          <w:lang w:bidi="ar"/>
        </w:rPr>
        <w:t>日至</w:t>
      </w:r>
      <w:r>
        <w:rPr>
          <w:rFonts w:ascii="宋体" w:hAnsi="宋体" w:cs="宋体" w:hint="eastAsia"/>
          <w:sz w:val="24"/>
          <w:szCs w:val="28"/>
          <w:lang w:bidi="ar"/>
        </w:rPr>
        <w:t>2016</w:t>
      </w:r>
      <w:r>
        <w:rPr>
          <w:rFonts w:ascii="宋体" w:hAnsi="宋体" w:cs="宋体" w:hint="eastAsia"/>
          <w:sz w:val="24"/>
          <w:szCs w:val="28"/>
          <w:lang w:bidi="ar"/>
        </w:rPr>
        <w:t>年</w:t>
      </w:r>
      <w:r>
        <w:rPr>
          <w:rFonts w:ascii="宋体" w:hAnsi="宋体" w:cs="宋体" w:hint="eastAsia"/>
          <w:sz w:val="24"/>
          <w:szCs w:val="28"/>
          <w:lang w:bidi="ar"/>
        </w:rPr>
        <w:t>8</w:t>
      </w:r>
      <w:r>
        <w:rPr>
          <w:rFonts w:ascii="宋体" w:hAnsi="宋体" w:cs="宋体" w:hint="eastAsia"/>
          <w:sz w:val="24"/>
          <w:szCs w:val="28"/>
          <w:lang w:bidi="ar"/>
        </w:rPr>
        <w:t>月</w:t>
      </w:r>
      <w:r>
        <w:rPr>
          <w:rFonts w:ascii="宋体" w:hAnsi="宋体" w:cs="宋体" w:hint="eastAsia"/>
          <w:sz w:val="24"/>
          <w:szCs w:val="28"/>
          <w:lang w:bidi="ar"/>
        </w:rPr>
        <w:t>20</w:t>
      </w:r>
      <w:r>
        <w:rPr>
          <w:rFonts w:ascii="宋体" w:hAnsi="宋体" w:cs="宋体" w:hint="eastAsia"/>
          <w:sz w:val="24"/>
          <w:szCs w:val="28"/>
          <w:lang w:bidi="ar"/>
        </w:rPr>
        <w:t>日</w:t>
      </w:r>
    </w:p>
    <w:p w:rsidR="00860092">
      <w:pPr>
        <w:pStyle w:val="Normal0"/>
        <w:spacing w:line="360" w:lineRule="auto"/>
        <w:ind w:firstLine="480"/>
        <w:rPr>
          <w:rFonts w:ascii="宋体" w:hAnsi="宋体" w:cs="宋体"/>
          <w:szCs w:val="28"/>
        </w:rPr>
      </w:pPr>
      <w:r>
        <w:rPr>
          <w:rFonts w:ascii="宋体" w:hAnsi="宋体" w:cs="宋体" w:hint="eastAsia"/>
          <w:sz w:val="24"/>
          <w:szCs w:val="28"/>
          <w:lang w:bidi="ar"/>
        </w:rPr>
        <w:t>附属工程和回填在</w:t>
      </w:r>
      <w:r>
        <w:rPr>
          <w:rFonts w:ascii="宋体" w:hAnsi="宋体" w:cs="宋体" w:hint="eastAsia"/>
          <w:sz w:val="24"/>
          <w:szCs w:val="28"/>
          <w:lang w:bidi="ar"/>
        </w:rPr>
        <w:t>2016</w:t>
      </w:r>
      <w:r>
        <w:rPr>
          <w:rFonts w:ascii="宋体" w:hAnsi="宋体" w:cs="宋体" w:hint="eastAsia"/>
          <w:sz w:val="24"/>
          <w:szCs w:val="28"/>
          <w:lang w:bidi="ar"/>
        </w:rPr>
        <w:t>年</w:t>
      </w:r>
      <w:r>
        <w:rPr>
          <w:rFonts w:ascii="宋体" w:hAnsi="宋体" w:cs="宋体" w:hint="eastAsia"/>
          <w:sz w:val="24"/>
          <w:szCs w:val="28"/>
          <w:lang w:bidi="ar"/>
        </w:rPr>
        <w:t>8</w:t>
      </w:r>
      <w:r>
        <w:rPr>
          <w:rFonts w:ascii="宋体" w:hAnsi="宋体" w:cs="宋体" w:hint="eastAsia"/>
          <w:sz w:val="24"/>
          <w:szCs w:val="28"/>
          <w:lang w:bidi="ar"/>
        </w:rPr>
        <w:t>月</w:t>
      </w:r>
      <w:r>
        <w:rPr>
          <w:rFonts w:ascii="宋体" w:hAnsi="宋体" w:cs="宋体" w:hint="eastAsia"/>
          <w:sz w:val="24"/>
          <w:szCs w:val="28"/>
          <w:lang w:bidi="ar"/>
        </w:rPr>
        <w:t>20</w:t>
      </w:r>
      <w:r>
        <w:rPr>
          <w:rFonts w:ascii="宋体" w:hAnsi="宋体" w:cs="宋体" w:hint="eastAsia"/>
          <w:sz w:val="24"/>
          <w:szCs w:val="28"/>
          <w:lang w:bidi="ar"/>
        </w:rPr>
        <w:t>日至</w:t>
      </w:r>
      <w:r>
        <w:rPr>
          <w:rFonts w:ascii="宋体" w:hAnsi="宋体" w:cs="宋体" w:hint="eastAsia"/>
          <w:sz w:val="24"/>
          <w:szCs w:val="28"/>
          <w:lang w:bidi="ar"/>
        </w:rPr>
        <w:t>2016</w:t>
      </w:r>
      <w:r>
        <w:rPr>
          <w:rFonts w:ascii="宋体" w:hAnsi="宋体" w:cs="宋体" w:hint="eastAsia"/>
          <w:sz w:val="24"/>
          <w:szCs w:val="28"/>
          <w:lang w:bidi="ar"/>
        </w:rPr>
        <w:t>年</w:t>
      </w:r>
      <w:r>
        <w:rPr>
          <w:rFonts w:ascii="宋体" w:hAnsi="宋体" w:cs="宋体" w:hint="eastAsia"/>
          <w:sz w:val="24"/>
          <w:szCs w:val="28"/>
          <w:lang w:bidi="ar"/>
        </w:rPr>
        <w:t>9</w:t>
      </w:r>
      <w:r>
        <w:rPr>
          <w:rFonts w:ascii="宋体" w:hAnsi="宋体" w:cs="宋体" w:hint="eastAsia"/>
          <w:sz w:val="24"/>
          <w:szCs w:val="28"/>
          <w:lang w:bidi="ar"/>
        </w:rPr>
        <w:t>月</w:t>
      </w:r>
      <w:r>
        <w:rPr>
          <w:rFonts w:ascii="宋体" w:hAnsi="宋体" w:cs="宋体" w:hint="eastAsia"/>
          <w:sz w:val="24"/>
          <w:szCs w:val="28"/>
          <w:lang w:bidi="ar"/>
        </w:rPr>
        <w:t>15</w:t>
      </w:r>
      <w:r>
        <w:rPr>
          <w:rFonts w:ascii="宋体" w:hAnsi="宋体" w:cs="宋体" w:hint="eastAsia"/>
          <w:sz w:val="24"/>
          <w:szCs w:val="28"/>
          <w:lang w:bidi="ar"/>
        </w:rPr>
        <w:t>日。</w:t>
      </w:r>
    </w:p>
    <w:p w:rsidR="00860092">
      <w:pPr>
        <w:pStyle w:val="Normal0"/>
        <w:spacing w:line="360" w:lineRule="auto"/>
        <w:rPr>
          <w:rFonts w:ascii="宋体" w:hAnsi="宋体" w:cs="宋体"/>
          <w:szCs w:val="28"/>
        </w:rPr>
      </w:pPr>
      <w:r>
        <w:rPr>
          <w:rFonts w:ascii="宋体" w:hAnsi="宋体" w:cs="宋体" w:hint="eastAsia"/>
          <w:sz w:val="24"/>
          <w:szCs w:val="28"/>
          <w:lang w:bidi="ar"/>
        </w:rPr>
        <w:t xml:space="preserve">    </w:t>
      </w:r>
      <w:r>
        <w:rPr>
          <w:rFonts w:ascii="宋体" w:hAnsi="宋体" w:cs="宋体" w:hint="eastAsia"/>
          <w:sz w:val="24"/>
          <w:szCs w:val="28"/>
          <w:lang w:bidi="ar"/>
        </w:rPr>
        <w:t>详见附图一：进度计划图</w:t>
      </w:r>
    </w:p>
    <w:p w:rsidR="00860092">
      <w:pPr>
        <w:pStyle w:val="Normal0"/>
        <w:numPr>
          <w:ilvl w:val="0"/>
          <w:numId w:val="2"/>
        </w:numPr>
        <w:spacing w:line="360" w:lineRule="auto"/>
        <w:rPr>
          <w:rFonts w:ascii="宋体" w:hAnsi="宋体" w:cs="宋体"/>
          <w:b/>
          <w:kern w:val="0"/>
          <w:sz w:val="28"/>
          <w:szCs w:val="28"/>
        </w:rPr>
      </w:pPr>
      <w:r>
        <w:rPr>
          <w:rFonts w:ascii="宋体" w:hAnsi="宋体" w:cs="宋体" w:hint="eastAsia"/>
          <w:b/>
          <w:snapToGrid w:val="0"/>
          <w:kern w:val="0"/>
          <w:sz w:val="28"/>
          <w:szCs w:val="28"/>
          <w:lang w:bidi="ar"/>
        </w:rPr>
        <w:t>主要机械需用量计划</w:t>
      </w:r>
    </w:p>
    <w:p w:rsidR="00860092">
      <w:pPr>
        <w:pStyle w:val="Normal0"/>
        <w:spacing w:line="360" w:lineRule="auto"/>
        <w:rPr>
          <w:rFonts w:ascii="宋体" w:hAnsi="宋体" w:cs="宋体"/>
          <w:szCs w:val="28"/>
        </w:rPr>
      </w:pPr>
      <w:r>
        <w:rPr>
          <w:rFonts w:ascii="宋体" w:hAnsi="宋体" w:cs="宋体" w:hint="eastAsia"/>
          <w:sz w:val="24"/>
          <w:szCs w:val="28"/>
          <w:lang w:bidi="ar"/>
        </w:rPr>
        <w:t xml:space="preserve">    </w:t>
      </w:r>
      <w:r>
        <w:rPr>
          <w:rFonts w:ascii="宋体" w:hAnsi="宋体" w:cs="宋体" w:hint="eastAsia"/>
          <w:sz w:val="24"/>
          <w:szCs w:val="28"/>
          <w:lang w:bidi="ar"/>
        </w:rPr>
        <w:t>详见附图二：主要机械需用量计划</w:t>
      </w:r>
    </w:p>
    <w:p w:rsidR="00860092">
      <w:pPr>
        <w:pStyle w:val="Normal0"/>
        <w:numPr>
          <w:ilvl w:val="0"/>
          <w:numId w:val="2"/>
        </w:numPr>
        <w:spacing w:line="360" w:lineRule="auto"/>
        <w:rPr>
          <w:rFonts w:ascii="宋体" w:hAnsi="宋体" w:cs="宋体"/>
          <w:b/>
          <w:szCs w:val="28"/>
        </w:rPr>
      </w:pPr>
      <w:r>
        <w:rPr>
          <w:rFonts w:ascii="宋体" w:hAnsi="宋体" w:cs="宋体" w:hint="eastAsia"/>
          <w:b/>
          <w:sz w:val="24"/>
          <w:szCs w:val="28"/>
          <w:lang w:bidi="ar"/>
        </w:rPr>
        <w:t>劳动力投入计划</w:t>
      </w:r>
    </w:p>
    <w:p w:rsidR="00860092">
      <w:pPr>
        <w:pStyle w:val="Normal0"/>
        <w:spacing w:line="360" w:lineRule="auto"/>
        <w:rPr>
          <w:rFonts w:ascii="宋体" w:hAnsi="宋体" w:cs="宋体"/>
          <w:szCs w:val="28"/>
        </w:rPr>
      </w:pPr>
      <w:r>
        <w:rPr>
          <w:rFonts w:ascii="宋体" w:hAnsi="宋体" w:cs="宋体" w:hint="eastAsia"/>
          <w:sz w:val="24"/>
          <w:szCs w:val="28"/>
          <w:lang w:bidi="ar"/>
        </w:rPr>
        <w:t xml:space="preserve">    </w:t>
      </w:r>
      <w:r>
        <w:rPr>
          <w:rFonts w:ascii="宋体" w:hAnsi="宋体" w:cs="宋体" w:hint="eastAsia"/>
          <w:sz w:val="24"/>
          <w:szCs w:val="28"/>
          <w:lang w:bidi="ar"/>
        </w:rPr>
        <w:t>详见附图三</w:t>
      </w:r>
      <w:r>
        <w:rPr>
          <w:rFonts w:ascii="宋体" w:hAnsi="宋体" w:cs="宋体" w:hint="eastAsia"/>
          <w:sz w:val="24"/>
          <w:szCs w:val="28"/>
          <w:lang w:bidi="ar"/>
        </w:rPr>
        <w:t>：劳动力投入计划</w:t>
      </w:r>
    </w:p>
    <w:p w:rsidR="00860092">
      <w:pPr>
        <w:pStyle w:val="Normal0"/>
        <w:spacing w:line="360" w:lineRule="auto"/>
        <w:rPr>
          <w:rFonts w:ascii="宋体" w:hAnsi="宋体" w:cs="宋体"/>
          <w:szCs w:val="28"/>
        </w:rPr>
      </w:pPr>
      <w:r>
        <w:rPr>
          <w:rFonts w:ascii="宋体" w:hAnsi="宋体" w:cs="宋体" w:hint="eastAsia"/>
          <w:sz w:val="24"/>
          <w:szCs w:val="28"/>
          <w:lang w:bidi="ar"/>
        </w:rPr>
        <w:t xml:space="preserve">    </w:t>
      </w:r>
      <w:r>
        <w:rPr>
          <w:rFonts w:ascii="宋体" w:hAnsi="宋体" w:cs="宋体" w:hint="eastAsia"/>
          <w:sz w:val="24"/>
          <w:szCs w:val="28"/>
          <w:lang w:bidi="ar"/>
        </w:rPr>
        <w:t>根据劳动力计划，必须做好一切准备保证劳动力能及时到位，准时开工，确保施工工期。</w:t>
      </w:r>
    </w:p>
    <w:p w:rsidR="00860092">
      <w:pPr>
        <w:pStyle w:val="Normal0"/>
        <w:spacing w:line="360" w:lineRule="auto"/>
        <w:rPr>
          <w:rFonts w:ascii="宋体" w:hAnsi="宋体" w:cs="宋体"/>
          <w:szCs w:val="28"/>
        </w:rPr>
      </w:pPr>
      <w:r>
        <w:rPr>
          <w:rFonts w:ascii="宋体" w:hAnsi="宋体" w:cs="宋体" w:hint="eastAsia"/>
          <w:sz w:val="24"/>
          <w:szCs w:val="28"/>
          <w:lang w:bidi="ar"/>
        </w:rPr>
        <w:t xml:space="preserve">    1</w:t>
      </w:r>
      <w:r>
        <w:rPr>
          <w:rFonts w:ascii="宋体" w:hAnsi="宋体" w:cs="宋体" w:hint="eastAsia"/>
          <w:sz w:val="24"/>
          <w:szCs w:val="28"/>
          <w:lang w:bidi="ar"/>
        </w:rPr>
        <w:t>、由各施工段施工负责人根据各施工段开展的工作面计算劳动力的准确需要量，制订详细的劳动力需求表，提交项目经理部进行劳动力的统一调配，既防止劳动力不足引起施工停顿，也防止劳动力过多引起劳动力的浪费。</w:t>
      </w:r>
    </w:p>
    <w:p w:rsidR="00860092">
      <w:pPr>
        <w:pStyle w:val="Normal0"/>
        <w:spacing w:line="360" w:lineRule="auto"/>
        <w:rPr>
          <w:rFonts w:ascii="宋体" w:hAnsi="宋体" w:cs="宋体"/>
          <w:szCs w:val="28"/>
        </w:rPr>
      </w:pPr>
      <w:r>
        <w:rPr>
          <w:rFonts w:ascii="宋体" w:hAnsi="宋体" w:cs="宋体" w:hint="eastAsia"/>
          <w:sz w:val="24"/>
          <w:szCs w:val="28"/>
          <w:lang w:bidi="ar"/>
        </w:rPr>
        <w:t xml:space="preserve">    2</w:t>
      </w:r>
      <w:r>
        <w:rPr>
          <w:rFonts w:ascii="宋体" w:hAnsi="宋体" w:cs="宋体" w:hint="eastAsia"/>
          <w:sz w:val="24"/>
          <w:szCs w:val="28"/>
          <w:lang w:bidi="ar"/>
        </w:rPr>
        <w:t>、加强技术工人的培训工作以及其他劳动力的熟练程度，确保劳动效率。</w:t>
      </w:r>
    </w:p>
    <w:p w:rsidR="00860092">
      <w:pPr>
        <w:pStyle w:val="Normal0"/>
        <w:spacing w:line="360" w:lineRule="auto"/>
        <w:rPr>
          <w:rFonts w:ascii="宋体" w:hAnsi="宋体" w:cs="宋体"/>
          <w:szCs w:val="28"/>
        </w:rPr>
        <w:sectPr>
          <w:type w:val="nextPage"/>
          <w:pgSz w:w="11906" w:h="16838"/>
          <w:pgMar w:top="1440" w:right="1800" w:bottom="1440" w:left="1800" w:header="851" w:footer="992" w:gutter="0"/>
          <w:pgNumType w:start="3"/>
          <w:cols w:space="708"/>
          <w:titlePg w:val="0"/>
          <w:docGrid w:type="lines" w:linePitch="312"/>
        </w:sectPr>
      </w:pPr>
      <w:r>
        <w:rPr>
          <w:rFonts w:ascii="宋体" w:hAnsi="宋体" w:cs="宋体" w:hint="eastAsia"/>
          <w:sz w:val="24"/>
          <w:szCs w:val="28"/>
          <w:lang w:bidi="ar"/>
        </w:rPr>
        <w:t xml:space="preserve">    3</w:t>
      </w:r>
      <w:r>
        <w:rPr>
          <w:rFonts w:ascii="宋体" w:hAnsi="宋体" w:cs="宋体" w:hint="eastAsia"/>
          <w:sz w:val="24"/>
          <w:szCs w:val="28"/>
          <w:lang w:bidi="ar"/>
        </w:rPr>
        <w:t>、项目部工会组织随时掌握施工队伍劳动力的动向，配备相应的、足够的医药，及时对发生疾病的工人进行治疗或转院治疗，对工</w:t>
      </w:r>
      <w:r>
        <w:rPr>
          <w:rFonts w:ascii="宋体" w:hAnsi="宋体" w:cs="宋体" w:hint="eastAsia"/>
          <w:sz w:val="24"/>
          <w:szCs w:val="28"/>
          <w:lang w:bidi="ar"/>
        </w:rPr>
        <w:t>人宿舍区进行定期消毒处理，改善工人住宿条件，确保不发生传染性的疾病而导致劳动力的严重缺失。</w:t>
      </w:r>
    </w:p>
    <w:p w:rsidR="00860092">
      <w:pPr>
        <w:pStyle w:val="Normal0"/>
        <w:spacing w:line="360" w:lineRule="auto"/>
        <w:jc w:val="center"/>
        <w:rPr>
          <w:rFonts w:ascii="宋体" w:hAnsi="宋体" w:cs="宋体"/>
          <w:b/>
          <w:sz w:val="30"/>
          <w:szCs w:val="30"/>
        </w:rPr>
      </w:pPr>
    </w:p>
    <w:p w:rsidR="00860092">
      <w:pPr>
        <w:pStyle w:val="Normal0"/>
        <w:spacing w:line="360" w:lineRule="auto"/>
        <w:jc w:val="center"/>
        <w:outlineLvl w:val="0"/>
        <w:rPr>
          <w:rFonts w:ascii="宋体" w:hAnsi="宋体" w:cs="宋体"/>
          <w:b/>
          <w:sz w:val="30"/>
          <w:szCs w:val="30"/>
        </w:rPr>
      </w:pPr>
      <w:bookmarkStart w:id="12" w:name="_Toc32467"/>
      <w:bookmarkStart w:id="13" w:name="_Toc19559"/>
      <w:r>
        <w:rPr>
          <w:rFonts w:ascii="宋体" w:hAnsi="宋体" w:cs="宋体" w:hint="eastAsia"/>
          <w:b/>
          <w:sz w:val="30"/>
          <w:szCs w:val="30"/>
          <w:lang w:bidi="ar"/>
        </w:rPr>
        <w:t>第五章、分部分项工程主要施工方法</w:t>
      </w:r>
      <w:bookmarkEnd w:id="12"/>
      <w:bookmarkEnd w:id="13"/>
    </w:p>
    <w:p w:rsidR="00860092">
      <w:pPr>
        <w:pStyle w:val="Normal0"/>
        <w:spacing w:line="360" w:lineRule="auto"/>
        <w:rPr>
          <w:rFonts w:ascii="宋体" w:hAnsi="宋体" w:cs="宋体"/>
          <w:b/>
          <w:sz w:val="30"/>
          <w:szCs w:val="30"/>
        </w:rPr>
      </w:pPr>
      <w:r>
        <w:rPr>
          <w:rFonts w:ascii="宋体" w:hAnsi="宋体" w:cs="宋体" w:hint="eastAsia"/>
          <w:b/>
          <w:sz w:val="30"/>
          <w:szCs w:val="30"/>
          <w:lang w:bidi="ar"/>
        </w:rPr>
        <w:t xml:space="preserve">                    </w:t>
      </w:r>
      <w:r>
        <w:rPr>
          <w:rFonts w:ascii="宋体" w:hAnsi="宋体" w:cs="宋体" w:hint="eastAsia"/>
          <w:b/>
          <w:sz w:val="30"/>
          <w:szCs w:val="30"/>
          <w:lang w:bidi="ar"/>
        </w:rPr>
        <w:t>第一节、土方工程</w:t>
      </w:r>
    </w:p>
    <w:p w:rsidR="00860092">
      <w:pPr>
        <w:pStyle w:val="Normal0"/>
        <w:spacing w:line="360" w:lineRule="auto"/>
        <w:rPr>
          <w:rFonts w:ascii="宋体" w:hAnsi="宋体" w:cs="宋体"/>
          <w:b/>
          <w:color w:val="000000"/>
          <w:sz w:val="28"/>
          <w:szCs w:val="28"/>
        </w:rPr>
      </w:pPr>
      <w:r>
        <w:rPr>
          <w:rFonts w:ascii="宋体" w:hAnsi="宋体" w:cs="宋体" w:hint="eastAsia"/>
          <w:b/>
          <w:color w:val="000000"/>
          <w:sz w:val="28"/>
          <w:szCs w:val="28"/>
          <w:lang w:bidi="ar"/>
        </w:rPr>
        <w:t>一、施工部署</w:t>
      </w:r>
    </w:p>
    <w:p w:rsidR="00860092">
      <w:pPr>
        <w:pStyle w:val="Normal0"/>
        <w:spacing w:line="360" w:lineRule="auto"/>
        <w:ind w:firstLine="560" w:firstLineChars="200"/>
        <w:rPr>
          <w:color w:val="000000"/>
          <w:sz w:val="28"/>
          <w:szCs w:val="28"/>
        </w:rPr>
      </w:pPr>
      <w:r>
        <w:rPr>
          <w:rFonts w:ascii="宋体" w:hAnsi="宋体" w:cs="宋体" w:hint="eastAsia"/>
          <w:color w:val="000000"/>
          <w:sz w:val="28"/>
          <w:szCs w:val="28"/>
          <w:lang w:bidi="ar"/>
        </w:rPr>
        <w:t>1</w:t>
      </w:r>
      <w:r>
        <w:rPr>
          <w:rFonts w:ascii="宋体" w:hAnsi="宋体" w:cs="宋体" w:hint="eastAsia"/>
          <w:color w:val="000000"/>
          <w:sz w:val="28"/>
          <w:szCs w:val="28"/>
          <w:lang w:bidi="ar"/>
        </w:rPr>
        <w:t>、土方开挖采取大开挖的形式，采用反铲式挖掘机、装载机、自卸汽车进行开挖，放坡系数为</w:t>
      </w:r>
      <w:r>
        <w:rPr>
          <w:rFonts w:ascii="宋体" w:hAnsi="宋体" w:cs="宋体" w:hint="eastAsia"/>
          <w:color w:val="000000"/>
          <w:sz w:val="28"/>
          <w:szCs w:val="28"/>
          <w:lang w:bidi="ar"/>
        </w:rPr>
        <w:t>1:1</w:t>
      </w:r>
      <w:r>
        <w:rPr>
          <w:rFonts w:ascii="宋体" w:hAnsi="宋体" w:cs="宋体" w:hint="eastAsia"/>
          <w:color w:val="000000"/>
          <w:sz w:val="28"/>
          <w:szCs w:val="28"/>
          <w:lang w:bidi="ar"/>
        </w:rPr>
        <w:t>。沿道路方向分两次开挖，第一次与第二次开挖中间留</w:t>
      </w:r>
      <w:r>
        <w:rPr>
          <w:rFonts w:ascii="宋体" w:hAnsi="宋体" w:cs="宋体" w:hint="eastAsia"/>
          <w:color w:val="000000"/>
          <w:sz w:val="28"/>
          <w:szCs w:val="28"/>
          <w:lang w:bidi="ar"/>
        </w:rPr>
        <w:t>2</w:t>
      </w:r>
      <w:r>
        <w:rPr>
          <w:rFonts w:ascii="宋体" w:hAnsi="宋体" w:cs="宋体" w:hint="eastAsia"/>
          <w:color w:val="000000"/>
          <w:sz w:val="28"/>
          <w:szCs w:val="28"/>
          <w:lang w:bidi="ar"/>
        </w:rPr>
        <w:t>米一个平台，阶梯形放坡开挖，施工工作面出基础外边线尺寸依据工艺要求南北为</w:t>
      </w:r>
      <w:r>
        <w:rPr>
          <w:rFonts w:ascii="宋体" w:hAnsi="宋体" w:cs="宋体" w:hint="eastAsia"/>
          <w:color w:val="000000"/>
          <w:sz w:val="28"/>
          <w:szCs w:val="28"/>
          <w:lang w:bidi="ar"/>
        </w:rPr>
        <w:t>2m</w:t>
      </w:r>
      <w:r>
        <w:rPr>
          <w:rFonts w:ascii="宋体" w:hAnsi="宋体" w:cs="宋体" w:hint="eastAsia"/>
          <w:color w:val="000000"/>
          <w:sz w:val="28"/>
          <w:szCs w:val="28"/>
          <w:lang w:bidi="ar"/>
        </w:rPr>
        <w:t>，东西为</w:t>
      </w:r>
      <w:r>
        <w:rPr>
          <w:rFonts w:ascii="宋体" w:hAnsi="宋体" w:cs="宋体" w:hint="eastAsia"/>
          <w:color w:val="000000"/>
          <w:sz w:val="28"/>
          <w:szCs w:val="28"/>
          <w:lang w:bidi="ar"/>
        </w:rPr>
        <w:t>2m</w:t>
      </w:r>
      <w:r>
        <w:rPr>
          <w:rFonts w:ascii="宋体" w:hAnsi="宋体" w:cs="宋体" w:hint="eastAsia"/>
          <w:color w:val="000000"/>
          <w:sz w:val="28"/>
          <w:szCs w:val="28"/>
          <w:lang w:bidi="ar"/>
        </w:rPr>
        <w:t>。</w:t>
      </w:r>
    </w:p>
    <w:p w:rsidR="00860092">
      <w:pPr>
        <w:pStyle w:val="Normal0"/>
        <w:spacing w:line="360" w:lineRule="auto"/>
        <w:ind w:firstLine="560" w:firstLineChars="200"/>
        <w:rPr>
          <w:color w:val="000000"/>
          <w:sz w:val="28"/>
          <w:szCs w:val="28"/>
        </w:rPr>
      </w:pPr>
      <w:r>
        <w:rPr>
          <w:rFonts w:ascii="宋体" w:hAnsi="宋体" w:cs="宋体" w:hint="eastAsia"/>
          <w:color w:val="000000"/>
          <w:sz w:val="28"/>
          <w:szCs w:val="28"/>
          <w:lang w:bidi="ar"/>
        </w:rPr>
        <w:t>2</w:t>
      </w:r>
      <w:r>
        <w:rPr>
          <w:rFonts w:ascii="宋体" w:hAnsi="宋体" w:cs="宋体" w:hint="eastAsia"/>
          <w:color w:val="000000"/>
          <w:sz w:val="28"/>
          <w:szCs w:val="28"/>
          <w:lang w:bidi="ar"/>
        </w:rPr>
        <w:t>、</w:t>
      </w:r>
      <w:r>
        <w:rPr>
          <w:rFonts w:cs="宋体" w:hint="eastAsia"/>
          <w:color w:val="000000"/>
          <w:sz w:val="28"/>
          <w:szCs w:val="28"/>
          <w:lang w:bidi="ar"/>
        </w:rPr>
        <w:t>基坑开挖时自东向西分层开挖，挖出的土方均采用自卸汽车运至建设单位现场指定弃土地点。</w:t>
      </w:r>
    </w:p>
    <w:p w:rsidR="00860092">
      <w:pPr>
        <w:pStyle w:val="Normal0"/>
        <w:spacing w:line="360" w:lineRule="auto"/>
        <w:rPr>
          <w:rFonts w:ascii="宋体" w:hAnsi="宋体" w:cs="宋体"/>
          <w:color w:val="000000"/>
          <w:sz w:val="28"/>
          <w:szCs w:val="28"/>
        </w:rPr>
      </w:pPr>
      <w:r>
        <w:rPr>
          <w:rFonts w:ascii="宋体" w:hAnsi="宋体" w:cs="宋体" w:hint="eastAsia"/>
          <w:b/>
          <w:color w:val="000000"/>
          <w:sz w:val="28"/>
          <w:szCs w:val="28"/>
          <w:lang w:bidi="ar"/>
        </w:rPr>
        <w:t>二、施工方法</w:t>
      </w:r>
    </w:p>
    <w:p w:rsidR="00860092">
      <w:pPr>
        <w:pStyle w:val="Normal0"/>
        <w:spacing w:line="360" w:lineRule="auto"/>
        <w:rPr>
          <w:rFonts w:ascii="宋体" w:hAnsi="宋体" w:cs="宋体"/>
          <w:color w:val="000000"/>
          <w:sz w:val="28"/>
          <w:szCs w:val="28"/>
        </w:rPr>
      </w:pPr>
      <w:r>
        <w:rPr>
          <w:rFonts w:ascii="宋体" w:hAnsi="宋体" w:cs="宋体" w:hint="eastAsia"/>
          <w:color w:val="000000"/>
          <w:sz w:val="28"/>
          <w:szCs w:val="28"/>
          <w:lang w:bidi="ar"/>
        </w:rPr>
        <w:t>1</w:t>
      </w:r>
      <w:r>
        <w:rPr>
          <w:rFonts w:ascii="宋体" w:hAnsi="宋体" w:cs="宋体" w:hint="eastAsia"/>
          <w:color w:val="000000"/>
          <w:sz w:val="28"/>
          <w:szCs w:val="28"/>
          <w:lang w:bidi="ar"/>
        </w:rPr>
        <w:t>、土方开挖</w:t>
      </w:r>
    </w:p>
    <w:p w:rsidR="00860092">
      <w:pPr>
        <w:pStyle w:val="Normal0"/>
        <w:spacing w:line="360" w:lineRule="auto"/>
        <w:ind w:firstLine="560" w:firstLineChars="200"/>
        <w:rPr>
          <w:rFonts w:ascii="宋体" w:hAnsi="宋体" w:cs="宋体"/>
          <w:color w:val="000000"/>
          <w:sz w:val="28"/>
          <w:szCs w:val="28"/>
        </w:rPr>
      </w:pPr>
      <w:r>
        <w:rPr>
          <w:rFonts w:ascii="宋体" w:hAnsi="宋体" w:cs="宋体" w:hint="eastAsia"/>
          <w:color w:val="000000"/>
          <w:sz w:val="28"/>
          <w:szCs w:val="28"/>
          <w:lang w:bidi="ar"/>
        </w:rPr>
        <w:t>（</w:t>
      </w:r>
      <w:r>
        <w:rPr>
          <w:rFonts w:ascii="宋体" w:hAnsi="宋体" w:cs="宋体" w:hint="eastAsia"/>
          <w:color w:val="000000"/>
          <w:sz w:val="28"/>
          <w:szCs w:val="28"/>
          <w:lang w:bidi="ar"/>
        </w:rPr>
        <w:t>1</w:t>
      </w:r>
      <w:r>
        <w:rPr>
          <w:rFonts w:ascii="宋体" w:hAnsi="宋体" w:cs="宋体" w:hint="eastAsia"/>
          <w:color w:val="000000"/>
          <w:sz w:val="28"/>
          <w:szCs w:val="28"/>
          <w:lang w:bidi="ar"/>
        </w:rPr>
        <w:t>）工艺流程：开挖坡度的确定→放线→机械设备的配置→选择合理开挖顺序→分层依次开挖→修边和清底→验槽</w:t>
      </w:r>
    </w:p>
    <w:p w:rsidR="00860092">
      <w:pPr>
        <w:pStyle w:val="Normal0"/>
        <w:spacing w:line="360" w:lineRule="auto"/>
        <w:ind w:firstLine="560" w:firstLineChars="200"/>
        <w:rPr>
          <w:rFonts w:ascii="宋体" w:hAnsi="宋体" w:cs="宋体"/>
          <w:color w:val="000000"/>
          <w:sz w:val="28"/>
          <w:szCs w:val="28"/>
        </w:rPr>
      </w:pPr>
      <w:r>
        <w:rPr>
          <w:rFonts w:ascii="宋体" w:hAnsi="宋体" w:cs="宋体" w:hint="eastAsia"/>
          <w:color w:val="000000"/>
          <w:sz w:val="28"/>
          <w:szCs w:val="28"/>
          <w:lang w:bidi="ar"/>
        </w:rPr>
        <w:t>（</w:t>
      </w:r>
      <w:r>
        <w:rPr>
          <w:rFonts w:ascii="宋体" w:hAnsi="宋体" w:cs="宋体" w:hint="eastAsia"/>
          <w:color w:val="000000"/>
          <w:sz w:val="28"/>
          <w:szCs w:val="28"/>
          <w:lang w:bidi="ar"/>
        </w:rPr>
        <w:t>2</w:t>
      </w:r>
      <w:r>
        <w:rPr>
          <w:rFonts w:ascii="宋体" w:hAnsi="宋体" w:cs="宋体" w:hint="eastAsia"/>
          <w:color w:val="000000"/>
          <w:sz w:val="28"/>
          <w:szCs w:val="28"/>
          <w:lang w:bidi="ar"/>
        </w:rPr>
        <w:t>）开挖坡度的确定：</w:t>
      </w:r>
      <w:r>
        <w:rPr>
          <w:rFonts w:ascii="宋体" w:hAnsi="宋体" w:cs="宋体" w:hint="eastAsia"/>
          <w:color w:val="000000"/>
          <w:sz w:val="28"/>
          <w:szCs w:val="28"/>
          <w:lang w:bidi="ar"/>
        </w:rPr>
        <w:t>&lt;1&gt;</w:t>
      </w:r>
      <w:r>
        <w:rPr>
          <w:rFonts w:ascii="宋体" w:hAnsi="宋体" w:cs="宋体" w:hint="eastAsia"/>
          <w:color w:val="000000"/>
          <w:sz w:val="28"/>
          <w:szCs w:val="28"/>
          <w:lang w:bidi="ar"/>
        </w:rPr>
        <w:t>、基坑开挖深度最深处</w:t>
      </w:r>
      <w:r>
        <w:rPr>
          <w:rFonts w:ascii="宋体" w:hAnsi="宋体" w:cs="宋体" w:hint="eastAsia"/>
          <w:color w:val="000000"/>
          <w:sz w:val="28"/>
          <w:szCs w:val="28"/>
          <w:lang w:bidi="ar"/>
        </w:rPr>
        <w:t>9.416m</w:t>
      </w:r>
      <w:r>
        <w:rPr>
          <w:rFonts w:ascii="宋体" w:hAnsi="宋体" w:cs="宋体" w:hint="eastAsia"/>
          <w:color w:val="000000"/>
          <w:sz w:val="28"/>
          <w:szCs w:val="28"/>
          <w:lang w:bidi="ar"/>
        </w:rPr>
        <w:t>，依据《湿陷性黄土地区建筑基坑工程安全技术规范》</w:t>
      </w:r>
      <w:r>
        <w:rPr>
          <w:rFonts w:ascii="宋体" w:hAnsi="宋体" w:cs="宋体" w:hint="eastAsia"/>
          <w:color w:val="000000"/>
          <w:sz w:val="28"/>
          <w:szCs w:val="28"/>
          <w:lang w:bidi="ar"/>
        </w:rPr>
        <w:t>JGJ167-2009</w:t>
      </w:r>
      <w:r>
        <w:rPr>
          <w:rFonts w:ascii="宋体" w:hAnsi="宋体" w:cs="宋体" w:hint="eastAsia"/>
          <w:color w:val="000000"/>
          <w:sz w:val="28"/>
          <w:szCs w:val="28"/>
          <w:lang w:bidi="ar"/>
        </w:rPr>
        <w:t>表</w:t>
      </w:r>
      <w:r>
        <w:rPr>
          <w:rFonts w:ascii="宋体" w:hAnsi="宋体" w:cs="宋体" w:hint="eastAsia"/>
          <w:color w:val="000000"/>
          <w:sz w:val="28"/>
          <w:szCs w:val="28"/>
          <w:lang w:bidi="ar"/>
        </w:rPr>
        <w:t>3.1.4</w:t>
      </w:r>
      <w:r>
        <w:rPr>
          <w:rFonts w:ascii="宋体" w:hAnsi="宋体" w:cs="宋体" w:hint="eastAsia"/>
          <w:color w:val="000000"/>
          <w:sz w:val="28"/>
          <w:szCs w:val="28"/>
          <w:lang w:bidi="ar"/>
        </w:rPr>
        <w:t>，基坑侧壁安全等级为二级。</w:t>
      </w:r>
    </w:p>
    <w:p w:rsidR="00860092">
      <w:pPr>
        <w:pStyle w:val="Normal0"/>
        <w:spacing w:line="360" w:lineRule="auto"/>
        <w:rPr>
          <w:rFonts w:ascii="宋体" w:hAnsi="宋体" w:cs="宋体"/>
          <w:color w:val="000000"/>
          <w:sz w:val="28"/>
          <w:szCs w:val="28"/>
        </w:rPr>
      </w:pPr>
      <w:r>
        <w:rPr>
          <w:rFonts w:ascii="宋体" w:hAnsi="宋体" w:cs="宋体" w:hint="eastAsia"/>
          <w:color w:val="000000"/>
          <w:sz w:val="28"/>
          <w:szCs w:val="28"/>
          <w:lang w:bidi="ar"/>
        </w:rPr>
        <w:t xml:space="preserve">    </w:t>
      </w:r>
      <w:r>
        <w:rPr>
          <w:rFonts w:ascii="宋体" w:hAnsi="宋体" w:cs="宋体" w:hint="eastAsia"/>
          <w:color w:val="000000"/>
          <w:sz w:val="28"/>
          <w:szCs w:val="28"/>
          <w:lang w:bidi="ar"/>
        </w:rPr>
        <w:t>（</w:t>
      </w:r>
      <w:r>
        <w:rPr>
          <w:rFonts w:ascii="宋体" w:hAnsi="宋体" w:cs="宋体" w:hint="eastAsia"/>
          <w:color w:val="000000"/>
          <w:sz w:val="28"/>
          <w:szCs w:val="28"/>
          <w:lang w:bidi="ar"/>
        </w:rPr>
        <w:t>3</w:t>
      </w:r>
      <w:r>
        <w:rPr>
          <w:rFonts w:ascii="宋体" w:hAnsi="宋体" w:cs="宋体" w:hint="eastAsia"/>
          <w:color w:val="000000"/>
          <w:sz w:val="28"/>
          <w:szCs w:val="28"/>
          <w:lang w:bidi="ar"/>
        </w:rPr>
        <w:t>）、开挖时需依据《湿陷性黄土地区建筑基坑工程安全技术规范》</w:t>
      </w:r>
      <w:r>
        <w:rPr>
          <w:rFonts w:ascii="宋体" w:hAnsi="宋体" w:cs="宋体" w:hint="eastAsia"/>
          <w:color w:val="000000"/>
          <w:sz w:val="28"/>
          <w:szCs w:val="28"/>
          <w:lang w:bidi="ar"/>
        </w:rPr>
        <w:t>JGJ167-2009</w:t>
      </w:r>
      <w:r>
        <w:rPr>
          <w:rFonts w:ascii="宋体" w:hAnsi="宋体" w:cs="宋体" w:hint="eastAsia"/>
          <w:color w:val="000000"/>
          <w:sz w:val="28"/>
          <w:szCs w:val="28"/>
          <w:lang w:bidi="ar"/>
        </w:rPr>
        <w:t>表</w:t>
      </w:r>
      <w:r>
        <w:rPr>
          <w:rFonts w:ascii="宋体" w:hAnsi="宋体" w:cs="宋体" w:hint="eastAsia"/>
          <w:color w:val="000000"/>
          <w:sz w:val="28"/>
          <w:szCs w:val="28"/>
          <w:lang w:bidi="ar"/>
        </w:rPr>
        <w:t>5.2.2</w:t>
      </w:r>
      <w:r>
        <w:rPr>
          <w:rFonts w:ascii="宋体" w:hAnsi="宋体" w:cs="宋体" w:hint="eastAsia"/>
          <w:color w:val="000000"/>
          <w:sz w:val="28"/>
          <w:szCs w:val="28"/>
          <w:lang w:bidi="ar"/>
        </w:rPr>
        <w:t>进行基坑放坡，放坡系数为</w:t>
      </w:r>
      <w:r>
        <w:rPr>
          <w:rFonts w:ascii="宋体" w:hAnsi="宋体" w:cs="宋体" w:hint="eastAsia"/>
          <w:color w:val="000000"/>
          <w:sz w:val="28"/>
          <w:szCs w:val="28"/>
          <w:lang w:bidi="ar"/>
        </w:rPr>
        <w:t>1:1</w:t>
      </w:r>
      <w:r>
        <w:rPr>
          <w:rFonts w:ascii="宋体" w:hAnsi="宋体" w:cs="宋体" w:hint="eastAsia"/>
          <w:color w:val="000000"/>
          <w:sz w:val="28"/>
          <w:szCs w:val="28"/>
          <w:lang w:bidi="ar"/>
        </w:rPr>
        <w:t>。</w:t>
      </w:r>
    </w:p>
    <w:p w:rsidR="00860092">
      <w:pPr>
        <w:pStyle w:val="Normal0"/>
        <w:spacing w:line="360" w:lineRule="auto"/>
        <w:ind w:firstLine="560" w:firstLineChars="200"/>
        <w:rPr>
          <w:rFonts w:ascii="宋体" w:hAnsi="宋体" w:cs="宋体"/>
          <w:color w:val="000000"/>
          <w:sz w:val="28"/>
          <w:szCs w:val="28"/>
        </w:rPr>
        <w:sectPr>
          <w:type w:val="nextPage"/>
          <w:pgSz w:w="11906" w:h="16838"/>
          <w:pgMar w:top="1440" w:right="1800" w:bottom="1440" w:left="1800" w:header="851" w:footer="992" w:gutter="0"/>
          <w:pgNumType w:start="4"/>
          <w:cols w:space="708"/>
          <w:titlePg w:val="0"/>
          <w:docGrid w:type="lines" w:linePitch="312"/>
        </w:sectPr>
      </w:pPr>
      <w:r>
        <w:rPr>
          <w:rFonts w:ascii="宋体" w:hAnsi="宋体" w:cs="宋体" w:hint="eastAsia"/>
          <w:color w:val="000000"/>
          <w:sz w:val="28"/>
          <w:szCs w:val="28"/>
          <w:lang w:bidi="ar"/>
        </w:rPr>
        <w:t>土方开挖分两次进行，开挖深度均为</w:t>
      </w:r>
      <w:r>
        <w:rPr>
          <w:rFonts w:ascii="宋体" w:hAnsi="宋体" w:cs="宋体" w:hint="eastAsia"/>
          <w:color w:val="000000"/>
          <w:sz w:val="28"/>
          <w:szCs w:val="28"/>
          <w:lang w:bidi="ar"/>
        </w:rPr>
        <w:t>4.6</w:t>
      </w:r>
      <w:r>
        <w:rPr>
          <w:rFonts w:ascii="宋体" w:hAnsi="宋体" w:cs="宋体" w:hint="eastAsia"/>
          <w:color w:val="000000"/>
          <w:sz w:val="28"/>
          <w:szCs w:val="28"/>
          <w:lang w:bidi="ar"/>
        </w:rPr>
        <w:t>米，最后预留</w:t>
      </w:r>
      <w:r>
        <w:rPr>
          <w:rFonts w:ascii="宋体" w:hAnsi="宋体" w:cs="宋体" w:hint="eastAsia"/>
          <w:color w:val="000000"/>
          <w:sz w:val="28"/>
          <w:szCs w:val="28"/>
          <w:lang w:bidi="ar"/>
        </w:rPr>
        <w:t>20cm</w:t>
      </w:r>
      <w:r>
        <w:rPr>
          <w:rFonts w:ascii="宋体" w:hAnsi="宋体" w:cs="宋体" w:hint="eastAsia"/>
          <w:color w:val="000000"/>
          <w:sz w:val="28"/>
          <w:szCs w:val="28"/>
          <w:lang w:bidi="ar"/>
        </w:rPr>
        <w:t>人工清槽。</w:t>
      </w:r>
    </w:p>
    <w:p w:rsidR="00860092">
      <w:pPr>
        <w:pStyle w:val="Normal0"/>
        <w:spacing w:line="360" w:lineRule="auto"/>
        <w:rPr>
          <w:rFonts w:ascii="宋体" w:hAnsi="宋体" w:cs="宋体"/>
          <w:color w:val="000000"/>
          <w:sz w:val="28"/>
          <w:szCs w:val="28"/>
        </w:rPr>
      </w:pPr>
      <w:r>
        <w:rPr>
          <w:sz w:val="24"/>
          <w:lang w:bidi="a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style="width:370.5pt;height:133.5pt;mso-position-horizontal-relative:page;mso-position-vertical-relative:page;mso-wrap-style:square">
            <v:imagedata r:id="rId6" o:title=""/>
          </v:shape>
        </w:pict>
      </w:r>
    </w:p>
    <w:p w:rsidR="00860092">
      <w:pPr>
        <w:pStyle w:val="Normal0"/>
        <w:spacing w:line="360" w:lineRule="auto"/>
        <w:ind w:firstLine="560" w:firstLineChars="200"/>
        <w:jc w:val="center"/>
        <w:rPr>
          <w:rFonts w:ascii="宋体" w:hAnsi="宋体" w:cs="宋体"/>
          <w:color w:val="000000"/>
          <w:sz w:val="28"/>
          <w:szCs w:val="28"/>
        </w:rPr>
      </w:pPr>
      <w:r>
        <w:rPr>
          <w:rFonts w:ascii="宋体" w:hAnsi="宋体" w:cs="宋体" w:hint="eastAsia"/>
          <w:color w:val="000000"/>
          <w:sz w:val="28"/>
          <w:szCs w:val="28"/>
          <w:lang w:bidi="ar"/>
        </w:rPr>
        <w:t>基坑开挖平面图</w:t>
      </w:r>
    </w:p>
    <w:p w:rsidR="00860092">
      <w:pPr>
        <w:pStyle w:val="Normal0"/>
        <w:spacing w:line="360" w:lineRule="auto"/>
        <w:jc w:val="center"/>
        <w:rPr>
          <w:rFonts w:ascii="宋体" w:hAnsi="宋体" w:cs="宋体"/>
          <w:color w:val="000000"/>
          <w:sz w:val="28"/>
          <w:szCs w:val="28"/>
        </w:rPr>
      </w:pPr>
      <w:r>
        <w:rPr>
          <w:sz w:val="24"/>
          <w:lang w:bidi="ar"/>
        </w:rPr>
        <w:pict>
          <v:shape id="图片 2" o:spid="_x0000_i1026" type="#_x0000_t75" style="width:373.5pt;height:106.5pt;mso-position-horizontal-relative:page;mso-position-vertical-relative:page;mso-wrap-style:square">
            <v:imagedata r:id="rId7" o:title=""/>
          </v:shape>
        </w:pict>
      </w:r>
    </w:p>
    <w:p w:rsidR="00860092">
      <w:pPr>
        <w:pStyle w:val="Normal0"/>
        <w:spacing w:line="360" w:lineRule="auto"/>
        <w:jc w:val="center"/>
        <w:rPr>
          <w:rFonts w:ascii="宋体" w:hAnsi="宋体" w:cs="宋体"/>
          <w:color w:val="000000"/>
          <w:sz w:val="28"/>
          <w:szCs w:val="28"/>
        </w:rPr>
      </w:pPr>
      <w:r>
        <w:rPr>
          <w:rFonts w:ascii="宋体" w:hAnsi="宋体" w:cs="宋体" w:hint="eastAsia"/>
          <w:color w:val="000000"/>
          <w:sz w:val="28"/>
          <w:szCs w:val="28"/>
          <w:lang w:bidi="ar"/>
        </w:rPr>
        <w:t>1</w:t>
      </w:r>
      <w:r>
        <w:rPr>
          <w:rFonts w:ascii="宋体" w:hAnsi="宋体" w:cs="宋体" w:hint="eastAsia"/>
          <w:color w:val="000000"/>
          <w:sz w:val="28"/>
          <w:szCs w:val="28"/>
          <w:lang w:bidi="ar"/>
        </w:rPr>
        <w:t>—</w:t>
      </w:r>
      <w:r>
        <w:rPr>
          <w:rFonts w:ascii="宋体" w:hAnsi="宋体" w:cs="宋体" w:hint="eastAsia"/>
          <w:color w:val="000000"/>
          <w:sz w:val="28"/>
          <w:szCs w:val="28"/>
          <w:lang w:bidi="ar"/>
        </w:rPr>
        <w:t>1</w:t>
      </w:r>
      <w:r>
        <w:rPr>
          <w:rFonts w:ascii="宋体" w:hAnsi="宋体" w:cs="宋体" w:hint="eastAsia"/>
          <w:color w:val="000000"/>
          <w:sz w:val="28"/>
          <w:szCs w:val="28"/>
          <w:lang w:bidi="ar"/>
        </w:rPr>
        <w:t>剖面图</w:t>
      </w:r>
    </w:p>
    <w:p w:rsidR="00860092">
      <w:pPr>
        <w:pStyle w:val="Normal0"/>
        <w:spacing w:line="360" w:lineRule="auto"/>
        <w:jc w:val="center"/>
        <w:rPr>
          <w:rFonts w:ascii="宋体" w:hAnsi="宋体" w:cs="宋体"/>
          <w:color w:val="000000"/>
          <w:sz w:val="28"/>
          <w:szCs w:val="28"/>
        </w:rPr>
      </w:pPr>
      <w:r>
        <w:rPr>
          <w:sz w:val="24"/>
          <w:lang w:bidi="ar"/>
        </w:rPr>
        <w:pict>
          <v:shape id="图片 3" o:spid="_x0000_i1027" type="#_x0000_t75" style="width:223.5pt;height:155.25pt;mso-position-horizontal-relative:page;mso-position-vertical-relative:page;mso-wrap-style:square">
            <v:imagedata r:id="rId8" o:title=""/>
          </v:shape>
        </w:pict>
      </w:r>
    </w:p>
    <w:p w:rsidR="00860092">
      <w:pPr>
        <w:pStyle w:val="Normal0"/>
        <w:widowControl/>
        <w:spacing w:line="360" w:lineRule="auto"/>
        <w:jc w:val="center"/>
        <w:rPr>
          <w:rFonts w:ascii="宋体" w:hAnsi="宋体" w:cs="宋体"/>
          <w:color w:val="000000"/>
          <w:kern w:val="0"/>
          <w:sz w:val="28"/>
          <w:szCs w:val="28"/>
        </w:rPr>
      </w:pPr>
      <w:r>
        <w:rPr>
          <w:rFonts w:ascii="宋体" w:hAnsi="宋体" w:cs="宋体" w:hint="eastAsia"/>
          <w:color w:val="000000"/>
          <w:kern w:val="0"/>
          <w:sz w:val="28"/>
          <w:szCs w:val="28"/>
          <w:lang w:bidi="ar"/>
        </w:rPr>
        <w:t>土方开挖分步示意图</w:t>
      </w:r>
    </w:p>
    <w:p w:rsidR="00860092">
      <w:pPr>
        <w:pStyle w:val="Normal0"/>
        <w:spacing w:line="360" w:lineRule="auto"/>
        <w:ind w:firstLine="560" w:firstLineChars="200"/>
        <w:rPr>
          <w:rFonts w:ascii="宋体" w:hAnsi="宋体" w:cs="宋体"/>
          <w:color w:val="000000"/>
          <w:sz w:val="28"/>
          <w:szCs w:val="28"/>
        </w:rPr>
      </w:pPr>
      <w:r>
        <w:rPr>
          <w:rFonts w:ascii="宋体" w:hAnsi="宋体" w:cs="宋体" w:hint="eastAsia"/>
          <w:color w:val="000000"/>
          <w:sz w:val="28"/>
          <w:szCs w:val="28"/>
          <w:lang w:bidi="ar"/>
        </w:rPr>
        <w:t>（</w:t>
      </w:r>
      <w:r>
        <w:rPr>
          <w:rFonts w:ascii="宋体" w:hAnsi="宋体" w:cs="宋体" w:hint="eastAsia"/>
          <w:color w:val="000000"/>
          <w:sz w:val="28"/>
          <w:szCs w:val="28"/>
          <w:lang w:bidi="ar"/>
        </w:rPr>
        <w:t>4</w:t>
      </w:r>
      <w:r>
        <w:rPr>
          <w:rFonts w:ascii="宋体" w:hAnsi="宋体" w:cs="宋体" w:hint="eastAsia"/>
          <w:color w:val="000000"/>
          <w:sz w:val="28"/>
          <w:szCs w:val="28"/>
          <w:lang w:bidi="ar"/>
        </w:rPr>
        <w:t>）机械设备的配置</w:t>
      </w:r>
    </w:p>
    <w:p w:rsidR="00860092">
      <w:pPr>
        <w:pStyle w:val="Normal0"/>
        <w:spacing w:line="360" w:lineRule="auto"/>
        <w:ind w:firstLine="560" w:firstLineChars="200"/>
        <w:rPr>
          <w:rFonts w:ascii="宋体" w:hAnsi="宋体" w:cs="宋体"/>
          <w:color w:val="000000"/>
          <w:sz w:val="28"/>
          <w:szCs w:val="28"/>
        </w:rPr>
      </w:pPr>
      <w:r>
        <w:rPr>
          <w:rFonts w:ascii="宋体" w:hAnsi="宋体" w:cs="宋体" w:hint="eastAsia"/>
          <w:color w:val="000000"/>
          <w:sz w:val="28"/>
          <w:szCs w:val="28"/>
          <w:lang w:bidi="ar"/>
        </w:rPr>
        <w:t>根据本工程施工作业条件，选择反铲挖掘机（斗容量</w:t>
      </w:r>
      <w:r>
        <w:rPr>
          <w:rFonts w:ascii="宋体" w:hAnsi="宋体" w:cs="宋体" w:hint="eastAsia"/>
          <w:color w:val="000000"/>
          <w:sz w:val="28"/>
          <w:szCs w:val="28"/>
          <w:lang w:bidi="ar"/>
        </w:rPr>
        <w:t>1.0 m</w:t>
      </w:r>
      <w:r>
        <w:rPr>
          <w:rFonts w:ascii="宋体" w:hAnsi="宋体" w:cs="宋体" w:hint="eastAsia"/>
          <w:color w:val="000000"/>
          <w:sz w:val="28"/>
          <w:szCs w:val="28"/>
          <w:vertAlign w:val="superscript"/>
          <w:lang w:bidi="ar"/>
        </w:rPr>
        <w:t>3</w:t>
      </w:r>
      <w:r>
        <w:rPr>
          <w:rFonts w:ascii="宋体" w:hAnsi="宋体" w:cs="宋体" w:hint="eastAsia"/>
          <w:color w:val="000000"/>
          <w:sz w:val="28"/>
          <w:szCs w:val="28"/>
          <w:lang w:bidi="ar"/>
        </w:rPr>
        <w:t>）挖土、自卸汽车进行运土。装载机进行配合堆土。现场堆土区域为甲方指定在基坑东侧距离坑边</w:t>
      </w:r>
      <w:r>
        <w:rPr>
          <w:rFonts w:ascii="宋体" w:hAnsi="宋体" w:cs="宋体" w:hint="eastAsia"/>
          <w:color w:val="000000"/>
          <w:sz w:val="28"/>
          <w:szCs w:val="28"/>
          <w:lang w:bidi="ar"/>
        </w:rPr>
        <w:t>30m</w:t>
      </w:r>
      <w:r>
        <w:rPr>
          <w:rFonts w:ascii="宋体" w:hAnsi="宋体" w:cs="宋体" w:hint="eastAsia"/>
          <w:color w:val="000000"/>
          <w:sz w:val="28"/>
          <w:szCs w:val="28"/>
          <w:lang w:bidi="ar"/>
        </w:rPr>
        <w:t>以外。</w:t>
      </w:r>
    </w:p>
    <w:p w:rsidR="00860092">
      <w:pPr>
        <w:pStyle w:val="Normal0"/>
        <w:spacing w:line="360" w:lineRule="auto"/>
        <w:ind w:firstLine="560" w:firstLineChars="200"/>
        <w:rPr>
          <w:rFonts w:ascii="宋体" w:hAnsi="宋体" w:cs="宋体"/>
          <w:color w:val="000000"/>
          <w:sz w:val="28"/>
          <w:szCs w:val="28"/>
        </w:rPr>
      </w:pPr>
      <w:r>
        <w:rPr>
          <w:rFonts w:ascii="宋体" w:hAnsi="宋体" w:cs="宋体" w:hint="eastAsia"/>
          <w:color w:val="000000"/>
          <w:sz w:val="28"/>
          <w:szCs w:val="28"/>
          <w:lang w:bidi="ar"/>
        </w:rPr>
        <w:t>（</w:t>
      </w:r>
      <w:r>
        <w:rPr>
          <w:rFonts w:ascii="宋体" w:hAnsi="宋体" w:cs="宋体" w:hint="eastAsia"/>
          <w:color w:val="000000"/>
          <w:sz w:val="28"/>
          <w:szCs w:val="28"/>
          <w:lang w:bidi="ar"/>
        </w:rPr>
        <w:t>5</w:t>
      </w:r>
      <w:r>
        <w:rPr>
          <w:rFonts w:ascii="宋体" w:hAnsi="宋体" w:cs="宋体" w:hint="eastAsia"/>
          <w:color w:val="000000"/>
          <w:sz w:val="28"/>
          <w:szCs w:val="28"/>
          <w:lang w:bidi="ar"/>
        </w:rPr>
        <w:t>）开挖顺序</w:t>
      </w:r>
    </w:p>
    <w:p w:rsidR="00860092">
      <w:pPr>
        <w:pStyle w:val="Normal0"/>
        <w:spacing w:line="360" w:lineRule="auto"/>
        <w:ind w:firstLine="560" w:firstLineChars="200"/>
        <w:rPr>
          <w:rFonts w:ascii="宋体" w:hAnsi="宋体" w:cs="宋体"/>
          <w:color w:val="000000"/>
          <w:sz w:val="28"/>
          <w:szCs w:val="28"/>
        </w:rPr>
        <w:sectPr>
          <w:type w:val="nextPage"/>
          <w:pgSz w:w="11906" w:h="16838"/>
          <w:pgMar w:top="1440" w:right="1800" w:bottom="1440" w:left="1800" w:header="851" w:footer="992" w:gutter="0"/>
          <w:pgNumType w:start="5"/>
          <w:cols w:space="708"/>
          <w:titlePg w:val="0"/>
          <w:docGrid w:type="lines" w:linePitch="312"/>
        </w:sectPr>
      </w:pPr>
      <w:r>
        <w:rPr>
          <w:rFonts w:ascii="宋体" w:hAnsi="宋体" w:cs="宋体" w:hint="eastAsia"/>
          <w:color w:val="000000"/>
          <w:sz w:val="28"/>
          <w:szCs w:val="28"/>
          <w:lang w:bidi="ar"/>
        </w:rPr>
        <w:t>基坑开挖时，采用反铲挖掘机挖土、自卸汽车运土。</w:t>
      </w:r>
    </w:p>
    <w:p w:rsidR="00860092">
      <w:pPr>
        <w:pStyle w:val="Normal0"/>
        <w:spacing w:line="360" w:lineRule="auto"/>
        <w:ind w:firstLine="560" w:firstLineChars="200"/>
        <w:rPr>
          <w:rFonts w:ascii="宋体" w:hAnsi="宋体" w:cs="宋体"/>
          <w:color w:val="000000"/>
          <w:sz w:val="28"/>
          <w:szCs w:val="28"/>
        </w:rPr>
      </w:pPr>
      <w:r>
        <w:rPr>
          <w:rFonts w:ascii="宋体" w:hAnsi="宋体" w:cs="宋体" w:hint="eastAsia"/>
          <w:color w:val="000000"/>
          <w:sz w:val="28"/>
          <w:szCs w:val="28"/>
          <w:lang w:bidi="ar"/>
        </w:rPr>
        <w:t>反铲挖掘机开挖时，采用沟端开挖的方法，即从基坑的端头以倒退行驶的方法进行开挖。</w:t>
      </w:r>
    </w:p>
    <w:p w:rsidR="00860092">
      <w:pPr>
        <w:pStyle w:val="Normal0"/>
        <w:spacing w:line="360" w:lineRule="auto"/>
        <w:rPr>
          <w:rFonts w:ascii="宋体" w:hAnsi="宋体" w:cs="宋体"/>
          <w:color w:val="000000"/>
          <w:sz w:val="28"/>
          <w:szCs w:val="28"/>
        </w:rPr>
      </w:pPr>
      <w:r>
        <w:rPr>
          <w:rFonts w:ascii="宋体" w:hAnsi="宋体" w:cs="宋体" w:hint="eastAsia"/>
          <w:color w:val="000000"/>
          <w:sz w:val="28"/>
          <w:szCs w:val="28"/>
          <w:lang w:bidi="ar"/>
        </w:rPr>
        <w:t xml:space="preserve">    </w:t>
      </w:r>
      <w:r>
        <w:rPr>
          <w:rFonts w:ascii="宋体" w:hAnsi="宋体" w:cs="宋体" w:hint="eastAsia"/>
          <w:color w:val="000000"/>
          <w:sz w:val="28"/>
          <w:szCs w:val="28"/>
          <w:lang w:bidi="ar"/>
        </w:rPr>
        <w:t>（</w:t>
      </w:r>
      <w:r>
        <w:rPr>
          <w:rFonts w:ascii="宋体" w:hAnsi="宋体" w:cs="宋体" w:hint="eastAsia"/>
          <w:color w:val="000000"/>
          <w:sz w:val="28"/>
          <w:szCs w:val="28"/>
          <w:lang w:bidi="ar"/>
        </w:rPr>
        <w:t>6</w:t>
      </w:r>
      <w:r>
        <w:rPr>
          <w:rFonts w:ascii="宋体" w:hAnsi="宋体" w:cs="宋体" w:hint="eastAsia"/>
          <w:color w:val="000000"/>
          <w:sz w:val="28"/>
          <w:szCs w:val="28"/>
          <w:lang w:bidi="ar"/>
        </w:rPr>
        <w:t>）分段分层依次开挖</w:t>
      </w:r>
    </w:p>
    <w:p w:rsidR="00860092">
      <w:pPr>
        <w:pStyle w:val="Normal0"/>
        <w:spacing w:line="360" w:lineRule="auto"/>
        <w:ind w:firstLine="560" w:firstLineChars="200"/>
        <w:rPr>
          <w:rFonts w:ascii="宋体" w:hAnsi="宋体" w:cs="宋体"/>
          <w:color w:val="000000"/>
          <w:sz w:val="28"/>
          <w:szCs w:val="28"/>
        </w:rPr>
      </w:pPr>
      <w:r>
        <w:rPr>
          <w:rFonts w:ascii="宋体" w:hAnsi="宋体" w:cs="宋体" w:hint="eastAsia"/>
          <w:color w:val="000000"/>
          <w:sz w:val="28"/>
          <w:szCs w:val="28"/>
          <w:lang w:bidi="ar"/>
        </w:rPr>
        <w:t>土方开挖时分层进行开挖。在开挖过程中，安排专人检查边坡的状态，发现问题及时解决，防止塌方。开挖时不得挖至设计标高以下。机械挖不到的地方，应随时配合人工进行挖掘，并用手推车把土运到</w:t>
      </w:r>
      <w:r>
        <w:rPr>
          <w:rFonts w:ascii="宋体" w:hAnsi="宋体" w:cs="宋体" w:hint="eastAsia"/>
          <w:color w:val="000000"/>
          <w:sz w:val="28"/>
          <w:szCs w:val="28"/>
          <w:lang w:bidi="ar"/>
        </w:rPr>
        <w:t>机械能挖到的地方，以便及时用机械挖走。</w:t>
      </w:r>
    </w:p>
    <w:p w:rsidR="00860092">
      <w:pPr>
        <w:pStyle w:val="Normal0"/>
        <w:spacing w:line="360" w:lineRule="auto"/>
        <w:rPr>
          <w:rFonts w:ascii="宋体" w:hAnsi="宋体" w:cs="宋体"/>
          <w:color w:val="000000"/>
          <w:sz w:val="28"/>
          <w:szCs w:val="28"/>
        </w:rPr>
      </w:pPr>
      <w:r>
        <w:rPr>
          <w:rFonts w:ascii="宋体" w:hAnsi="宋体" w:cs="宋体" w:hint="eastAsia"/>
          <w:color w:val="000000"/>
          <w:sz w:val="28"/>
          <w:szCs w:val="28"/>
          <w:lang w:bidi="ar"/>
        </w:rPr>
        <w:t xml:space="preserve">    </w:t>
      </w:r>
      <w:r>
        <w:rPr>
          <w:rFonts w:ascii="宋体" w:hAnsi="宋体" w:cs="宋体" w:hint="eastAsia"/>
          <w:color w:val="000000"/>
          <w:sz w:val="28"/>
          <w:szCs w:val="28"/>
          <w:lang w:bidi="ar"/>
        </w:rPr>
        <w:t>（</w:t>
      </w:r>
      <w:r>
        <w:rPr>
          <w:rFonts w:ascii="宋体" w:hAnsi="宋体" w:cs="宋体" w:hint="eastAsia"/>
          <w:color w:val="000000"/>
          <w:sz w:val="28"/>
          <w:szCs w:val="28"/>
          <w:lang w:bidi="ar"/>
        </w:rPr>
        <w:t>7</w:t>
      </w:r>
      <w:r>
        <w:rPr>
          <w:rFonts w:ascii="宋体" w:hAnsi="宋体" w:cs="宋体" w:hint="eastAsia"/>
          <w:color w:val="000000"/>
          <w:sz w:val="28"/>
          <w:szCs w:val="28"/>
          <w:lang w:bidi="ar"/>
        </w:rPr>
        <w:t>）修边和清底放坡施工时，人工配合机械修整边坡。</w:t>
      </w:r>
    </w:p>
    <w:p w:rsidR="00860092">
      <w:pPr>
        <w:pStyle w:val="Normal0"/>
        <w:spacing w:line="360" w:lineRule="auto"/>
        <w:ind w:firstLine="560" w:firstLineChars="200"/>
        <w:rPr>
          <w:rFonts w:ascii="宋体" w:hAnsi="宋体" w:cs="宋体"/>
          <w:color w:val="000000"/>
          <w:sz w:val="28"/>
          <w:szCs w:val="28"/>
        </w:rPr>
      </w:pPr>
      <w:r>
        <w:rPr>
          <w:rFonts w:ascii="宋体" w:hAnsi="宋体" w:cs="宋体" w:hint="eastAsia"/>
          <w:color w:val="000000"/>
          <w:sz w:val="28"/>
          <w:szCs w:val="28"/>
          <w:lang w:bidi="ar"/>
        </w:rPr>
        <w:t>在距槽底设计标高</w:t>
      </w:r>
      <w:r>
        <w:rPr>
          <w:rFonts w:ascii="宋体" w:hAnsi="宋体" w:cs="宋体" w:hint="eastAsia"/>
          <w:color w:val="000000"/>
          <w:sz w:val="28"/>
          <w:szCs w:val="28"/>
          <w:lang w:bidi="ar"/>
        </w:rPr>
        <w:t>500mm</w:t>
      </w:r>
      <w:r>
        <w:rPr>
          <w:rFonts w:ascii="宋体" w:hAnsi="宋体" w:cs="宋体" w:hint="eastAsia"/>
          <w:color w:val="000000"/>
          <w:sz w:val="28"/>
          <w:szCs w:val="28"/>
          <w:lang w:bidi="ar"/>
        </w:rPr>
        <w:t>槽帮处，抄出水平线，钉上小木橛，然后用水准仪抄平控制坑底标高，同时由两端轴线引桩拉通线，检查距槽边尺寸，确定槽宽标准。</w:t>
      </w:r>
    </w:p>
    <w:p w:rsidR="00860092">
      <w:pPr>
        <w:pStyle w:val="Normal0"/>
        <w:spacing w:line="360" w:lineRule="auto"/>
        <w:ind w:firstLine="560" w:firstLineChars="200"/>
        <w:rPr>
          <w:rFonts w:ascii="宋体" w:hAnsi="宋体" w:cs="宋体"/>
          <w:b/>
          <w:color w:val="000000"/>
          <w:sz w:val="28"/>
          <w:szCs w:val="28"/>
        </w:rPr>
      </w:pPr>
      <w:r>
        <w:rPr>
          <w:rFonts w:ascii="宋体" w:hAnsi="宋体" w:cs="宋体" w:hint="eastAsia"/>
          <w:b/>
          <w:color w:val="000000"/>
          <w:sz w:val="28"/>
          <w:szCs w:val="28"/>
          <w:lang w:bidi="ar"/>
        </w:rPr>
        <w:t>五、质量标准及资源配置</w:t>
      </w:r>
    </w:p>
    <w:p w:rsidR="00860092">
      <w:pPr>
        <w:pStyle w:val="Normal0"/>
        <w:snapToGrid w:val="0"/>
        <w:spacing w:line="360" w:lineRule="auto"/>
        <w:ind w:firstLine="560" w:firstLineChars="200"/>
        <w:rPr>
          <w:rFonts w:ascii="宋体" w:hAnsi="宋体" w:cs="宋体"/>
          <w:color w:val="000000"/>
          <w:sz w:val="28"/>
          <w:szCs w:val="28"/>
        </w:rPr>
      </w:pPr>
      <w:bookmarkStart w:id="14" w:name="_Toc2417038"/>
      <w:bookmarkStart w:id="15" w:name="_Toc292175774"/>
      <w:r>
        <w:rPr>
          <w:rFonts w:ascii="宋体" w:hAnsi="宋体" w:cs="宋体" w:hint="eastAsia"/>
          <w:color w:val="000000"/>
          <w:sz w:val="28"/>
          <w:szCs w:val="28"/>
          <w:lang w:bidi="ar"/>
        </w:rPr>
        <w:t>1</w:t>
      </w:r>
      <w:r>
        <w:rPr>
          <w:rFonts w:ascii="宋体" w:hAnsi="宋体" w:cs="宋体" w:hint="eastAsia"/>
          <w:color w:val="000000"/>
          <w:sz w:val="28"/>
          <w:szCs w:val="28"/>
          <w:lang w:bidi="ar"/>
        </w:rPr>
        <w:t>、质量标准</w:t>
      </w:r>
    </w:p>
    <w:p w:rsidR="00860092">
      <w:pPr>
        <w:pStyle w:val="Normal0"/>
        <w:snapToGrid w:val="0"/>
        <w:spacing w:line="360" w:lineRule="auto"/>
        <w:ind w:left="840"/>
        <w:rPr>
          <w:rFonts w:ascii="宋体" w:hAnsi="宋体" w:cs="宋体"/>
          <w:color w:val="000000"/>
          <w:sz w:val="28"/>
          <w:szCs w:val="28"/>
        </w:rPr>
      </w:pPr>
      <w:r>
        <w:rPr>
          <w:rFonts w:ascii="宋体" w:hAnsi="宋体" w:cs="宋体" w:hint="eastAsia"/>
          <w:color w:val="000000"/>
          <w:sz w:val="28"/>
          <w:szCs w:val="28"/>
          <w:lang w:bidi="ar"/>
        </w:rPr>
        <w:t>①、边坡符合设计和规范要求；</w:t>
      </w:r>
    </w:p>
    <w:p w:rsidR="00860092">
      <w:pPr>
        <w:pStyle w:val="Normal0"/>
        <w:snapToGrid w:val="0"/>
        <w:spacing w:line="360" w:lineRule="auto"/>
        <w:ind w:firstLine="840" w:firstLineChars="300"/>
        <w:rPr>
          <w:rFonts w:ascii="宋体" w:hAnsi="宋体" w:cs="宋体"/>
          <w:color w:val="000000"/>
          <w:sz w:val="28"/>
          <w:szCs w:val="28"/>
        </w:rPr>
      </w:pPr>
      <w:r>
        <w:rPr>
          <w:rFonts w:ascii="宋体" w:hAnsi="宋体" w:cs="宋体" w:hint="eastAsia"/>
          <w:color w:val="000000"/>
          <w:sz w:val="28"/>
          <w:szCs w:val="28"/>
          <w:lang w:bidi="ar"/>
        </w:rPr>
        <w:t>②、基坑标高允许偏差为</w:t>
      </w:r>
      <w:r>
        <w:rPr>
          <w:rFonts w:ascii="宋体" w:hAnsi="宋体" w:cs="宋体" w:hint="eastAsia"/>
          <w:color w:val="000000"/>
          <w:sz w:val="28"/>
          <w:szCs w:val="28"/>
          <w:lang w:bidi="ar"/>
        </w:rPr>
        <w:t>-50mm</w:t>
      </w:r>
      <w:r>
        <w:rPr>
          <w:rFonts w:ascii="宋体" w:hAnsi="宋体" w:cs="宋体" w:hint="eastAsia"/>
          <w:color w:val="000000"/>
          <w:sz w:val="28"/>
          <w:szCs w:val="28"/>
          <w:lang w:bidi="ar"/>
        </w:rPr>
        <w:t>；</w:t>
      </w:r>
    </w:p>
    <w:p w:rsidR="00860092">
      <w:pPr>
        <w:pStyle w:val="Normal0"/>
        <w:snapToGrid w:val="0"/>
        <w:spacing w:line="360" w:lineRule="auto"/>
        <w:ind w:firstLine="840" w:firstLineChars="300"/>
        <w:rPr>
          <w:rFonts w:ascii="宋体" w:hAnsi="宋体" w:cs="宋体"/>
          <w:color w:val="000000"/>
          <w:sz w:val="28"/>
          <w:szCs w:val="28"/>
        </w:rPr>
      </w:pPr>
      <w:r>
        <w:rPr>
          <w:rFonts w:ascii="宋体" w:hAnsi="宋体" w:cs="宋体" w:hint="eastAsia"/>
          <w:color w:val="000000"/>
          <w:sz w:val="28"/>
          <w:szCs w:val="28"/>
          <w:lang w:bidi="ar"/>
        </w:rPr>
        <w:t>③、基坑长度、宽度允许偏差为</w:t>
      </w:r>
      <w:r>
        <w:rPr>
          <w:rFonts w:ascii="宋体" w:hAnsi="宋体" w:cs="宋体" w:hint="eastAsia"/>
          <w:color w:val="000000"/>
          <w:sz w:val="28"/>
          <w:szCs w:val="28"/>
          <w:lang w:bidi="ar"/>
        </w:rPr>
        <w:t>+200</w:t>
      </w:r>
      <w:r>
        <w:rPr>
          <w:rFonts w:ascii="宋体" w:hAnsi="宋体" w:cs="宋体" w:hint="eastAsia"/>
          <w:color w:val="000000"/>
          <w:sz w:val="28"/>
          <w:szCs w:val="28"/>
          <w:lang w:bidi="ar"/>
        </w:rPr>
        <w:t>，</w:t>
      </w:r>
      <w:r>
        <w:rPr>
          <w:rFonts w:ascii="宋体" w:hAnsi="宋体" w:cs="宋体" w:hint="eastAsia"/>
          <w:color w:val="000000"/>
          <w:sz w:val="28"/>
          <w:szCs w:val="28"/>
          <w:lang w:bidi="ar"/>
        </w:rPr>
        <w:t>-50mm</w:t>
      </w:r>
      <w:r>
        <w:rPr>
          <w:rFonts w:ascii="宋体" w:hAnsi="宋体" w:cs="宋体" w:hint="eastAsia"/>
          <w:color w:val="000000"/>
          <w:sz w:val="28"/>
          <w:szCs w:val="28"/>
          <w:lang w:bidi="ar"/>
        </w:rPr>
        <w:t>；</w:t>
      </w:r>
    </w:p>
    <w:p w:rsidR="00860092">
      <w:pPr>
        <w:pStyle w:val="Normal0"/>
        <w:snapToGrid w:val="0"/>
        <w:spacing w:line="360" w:lineRule="auto"/>
        <w:ind w:firstLine="840" w:firstLineChars="300"/>
        <w:rPr>
          <w:rFonts w:ascii="宋体" w:hAnsi="宋体" w:cs="宋体"/>
          <w:color w:val="000000"/>
          <w:sz w:val="28"/>
          <w:szCs w:val="28"/>
        </w:rPr>
      </w:pPr>
      <w:r>
        <w:rPr>
          <w:rFonts w:ascii="宋体" w:hAnsi="宋体" w:cs="宋体" w:hint="eastAsia"/>
          <w:color w:val="000000"/>
          <w:sz w:val="28"/>
          <w:szCs w:val="28"/>
          <w:lang w:bidi="ar"/>
        </w:rPr>
        <w:t>④、表面平整度允许偏差为</w:t>
      </w:r>
      <w:r>
        <w:rPr>
          <w:rFonts w:ascii="宋体" w:hAnsi="宋体" w:cs="宋体" w:hint="eastAsia"/>
          <w:color w:val="000000"/>
          <w:sz w:val="28"/>
          <w:szCs w:val="28"/>
          <w:lang w:bidi="ar"/>
        </w:rPr>
        <w:t>20mm</w:t>
      </w:r>
      <w:r>
        <w:rPr>
          <w:rFonts w:ascii="宋体" w:hAnsi="宋体" w:cs="宋体" w:hint="eastAsia"/>
          <w:color w:val="000000"/>
          <w:sz w:val="28"/>
          <w:szCs w:val="28"/>
          <w:lang w:bidi="ar"/>
        </w:rPr>
        <w:t>；</w:t>
      </w:r>
    </w:p>
    <w:p w:rsidR="00860092">
      <w:pPr>
        <w:pStyle w:val="Normal0"/>
        <w:snapToGrid w:val="0"/>
        <w:spacing w:line="360" w:lineRule="auto"/>
        <w:ind w:firstLine="560" w:firstLineChars="200"/>
        <w:rPr>
          <w:rFonts w:ascii="宋体" w:hAnsi="宋体" w:cs="宋体"/>
          <w:color w:val="000000"/>
          <w:spacing w:val="-4"/>
          <w:sz w:val="28"/>
          <w:szCs w:val="28"/>
        </w:rPr>
      </w:pPr>
      <w:r>
        <w:rPr>
          <w:color w:val="000000"/>
          <w:sz w:val="28"/>
          <w:szCs w:val="28"/>
          <w:lang w:bidi="ar"/>
        </w:rPr>
        <w:t>2</w:t>
      </w:r>
      <w:r>
        <w:rPr>
          <w:rFonts w:cs="宋体" w:hint="eastAsia"/>
          <w:color w:val="000000"/>
          <w:sz w:val="28"/>
          <w:szCs w:val="28"/>
          <w:lang w:bidi="ar"/>
        </w:rPr>
        <w:t>、劳动力组织计划</w:t>
      </w:r>
      <w:bookmarkEnd w:id="14"/>
      <w:bookmarkEnd w:id="15"/>
    </w:p>
    <w:p w:rsidR="00860092">
      <w:pPr>
        <w:pStyle w:val="Normal0"/>
        <w:snapToGrid w:val="0"/>
        <w:spacing w:line="360" w:lineRule="auto"/>
        <w:ind w:left="867"/>
        <w:rPr>
          <w:rFonts w:ascii="宋体" w:hAnsi="宋体" w:cs="宋体"/>
          <w:color w:val="000000"/>
          <w:spacing w:val="-4"/>
          <w:sz w:val="28"/>
          <w:szCs w:val="28"/>
        </w:rPr>
      </w:pPr>
      <w:r>
        <w:rPr>
          <w:rFonts w:ascii="宋体" w:hAnsi="宋体" w:cs="宋体" w:hint="eastAsia"/>
          <w:color w:val="000000"/>
          <w:sz w:val="28"/>
          <w:szCs w:val="28"/>
          <w:lang w:bidi="ar"/>
        </w:rPr>
        <w:t>①</w:t>
      </w:r>
      <w:r>
        <w:rPr>
          <w:rFonts w:ascii="宋体" w:hAnsi="宋体" w:cs="宋体" w:hint="eastAsia"/>
          <w:color w:val="000000"/>
          <w:spacing w:val="-4"/>
          <w:sz w:val="28"/>
          <w:szCs w:val="28"/>
          <w:lang w:bidi="ar"/>
        </w:rPr>
        <w:t>、电工</w:t>
      </w:r>
      <w:r>
        <w:rPr>
          <w:rFonts w:ascii="宋体" w:hAnsi="宋体" w:cs="宋体" w:hint="eastAsia"/>
          <w:color w:val="000000"/>
          <w:spacing w:val="-4"/>
          <w:sz w:val="28"/>
          <w:szCs w:val="28"/>
          <w:lang w:bidi="ar"/>
        </w:rPr>
        <w:t>2</w:t>
      </w:r>
      <w:r>
        <w:rPr>
          <w:rFonts w:ascii="宋体" w:hAnsi="宋体" w:cs="宋体" w:hint="eastAsia"/>
          <w:color w:val="000000"/>
          <w:spacing w:val="-4"/>
          <w:sz w:val="28"/>
          <w:szCs w:val="28"/>
          <w:lang w:bidi="ar"/>
        </w:rPr>
        <w:t>人。</w:t>
      </w:r>
    </w:p>
    <w:p w:rsidR="00860092">
      <w:pPr>
        <w:pStyle w:val="Normal0"/>
        <w:snapToGrid w:val="0"/>
        <w:spacing w:line="360" w:lineRule="auto"/>
        <w:ind w:left="867"/>
        <w:rPr>
          <w:rFonts w:ascii="宋体" w:hAnsi="宋体" w:cs="宋体"/>
          <w:color w:val="000000"/>
          <w:spacing w:val="-4"/>
          <w:sz w:val="28"/>
          <w:szCs w:val="28"/>
        </w:rPr>
      </w:pPr>
      <w:r>
        <w:rPr>
          <w:snapToGrid w:val="0"/>
          <w:sz w:val="24"/>
          <w:lang w:bidi="ar"/>
        </w:rPr>
        <w:pict>
          <v:shape id="图片 2" o:spid="_x0000_s1028" type="#_x0000_t75" alt="108" style="width:112pt;height:16pt;margin-top:761pt;margin-left:378pt;mso-wrap-style:square;position:absolute;z-index:-251658240">
            <v:imagedata r:id="rId9" o:title="108"/>
            <w10:anchorlock/>
          </v:shape>
        </w:pict>
      </w:r>
      <w:r>
        <w:rPr>
          <w:rFonts w:ascii="宋体" w:hAnsi="宋体" w:cs="宋体" w:hint="eastAsia"/>
          <w:color w:val="000000"/>
          <w:sz w:val="28"/>
          <w:szCs w:val="28"/>
          <w:lang w:bidi="ar"/>
        </w:rPr>
        <w:t>②</w:t>
      </w:r>
      <w:r>
        <w:rPr>
          <w:rFonts w:ascii="宋体" w:hAnsi="宋体" w:cs="宋体" w:hint="eastAsia"/>
          <w:color w:val="000000"/>
          <w:spacing w:val="-4"/>
          <w:sz w:val="28"/>
          <w:szCs w:val="28"/>
          <w:lang w:bidi="ar"/>
        </w:rPr>
        <w:t>、现场管理及测量人员：</w:t>
      </w:r>
      <w:r>
        <w:rPr>
          <w:rFonts w:ascii="宋体" w:hAnsi="宋体" w:cs="宋体" w:hint="eastAsia"/>
          <w:color w:val="000000"/>
          <w:spacing w:val="-4"/>
          <w:sz w:val="28"/>
          <w:szCs w:val="28"/>
          <w:lang w:bidi="ar"/>
        </w:rPr>
        <w:t>4</w:t>
      </w:r>
      <w:r>
        <w:rPr>
          <w:rFonts w:ascii="宋体" w:hAnsi="宋体" w:cs="宋体" w:hint="eastAsia"/>
          <w:color w:val="000000"/>
          <w:spacing w:val="-4"/>
          <w:sz w:val="28"/>
          <w:szCs w:val="28"/>
          <w:lang w:bidi="ar"/>
        </w:rPr>
        <w:t>人</w:t>
      </w:r>
      <w:bookmarkStart w:id="16" w:name="_Toc2417039"/>
      <w:bookmarkStart w:id="17" w:name="_Toc292175775"/>
    </w:p>
    <w:bookmarkEnd w:id="16"/>
    <w:bookmarkEnd w:id="17"/>
    <w:p w:rsidR="00860092">
      <w:pPr>
        <w:pStyle w:val="Normal0"/>
        <w:spacing w:line="360" w:lineRule="auto"/>
        <w:rPr>
          <w:rFonts w:ascii="宋体" w:hAnsi="宋体" w:cs="宋体"/>
          <w:b/>
          <w:color w:val="000000"/>
          <w:sz w:val="28"/>
          <w:szCs w:val="28"/>
        </w:rPr>
      </w:pPr>
      <w:r>
        <w:rPr>
          <w:rFonts w:ascii="宋体" w:hAnsi="宋体" w:cs="宋体" w:hint="eastAsia"/>
          <w:b/>
          <w:color w:val="000000"/>
          <w:sz w:val="28"/>
          <w:szCs w:val="28"/>
          <w:lang w:bidi="ar"/>
        </w:rPr>
        <w:t xml:space="preserve">    </w:t>
      </w:r>
      <w:r>
        <w:rPr>
          <w:rFonts w:ascii="宋体" w:hAnsi="宋体" w:cs="宋体" w:hint="eastAsia"/>
          <w:b/>
          <w:color w:val="000000"/>
          <w:sz w:val="28"/>
          <w:szCs w:val="28"/>
          <w:lang w:bidi="ar"/>
        </w:rPr>
        <w:t>六、安全技术措施</w:t>
      </w:r>
    </w:p>
    <w:p w:rsidR="00860092">
      <w:pPr>
        <w:pStyle w:val="Normal0"/>
        <w:spacing w:line="360" w:lineRule="auto"/>
        <w:ind w:firstLine="560" w:firstLineChars="200"/>
        <w:rPr>
          <w:rFonts w:ascii="宋体" w:hAnsi="宋体" w:cs="宋体"/>
          <w:color w:val="000000"/>
          <w:sz w:val="28"/>
          <w:szCs w:val="28"/>
        </w:rPr>
        <w:sectPr>
          <w:type w:val="nextPage"/>
          <w:pgSz w:w="11906" w:h="16838"/>
          <w:pgMar w:top="1440" w:right="1800" w:bottom="1440" w:left="1800" w:header="851" w:footer="992" w:gutter="0"/>
          <w:pgNumType w:start="6"/>
          <w:cols w:space="708"/>
          <w:titlePg w:val="0"/>
          <w:docGrid w:type="lines" w:linePitch="312"/>
        </w:sectPr>
      </w:pPr>
      <w:r>
        <w:rPr>
          <w:rFonts w:ascii="宋体" w:hAnsi="宋体" w:cs="宋体" w:hint="eastAsia"/>
          <w:color w:val="000000"/>
          <w:sz w:val="28"/>
          <w:szCs w:val="28"/>
          <w:lang w:bidi="ar"/>
        </w:rPr>
        <w:t>1</w:t>
      </w:r>
      <w:r>
        <w:rPr>
          <w:rFonts w:ascii="宋体" w:hAnsi="宋体" w:cs="宋体" w:hint="eastAsia"/>
          <w:color w:val="000000"/>
          <w:sz w:val="28"/>
          <w:szCs w:val="28"/>
          <w:lang w:bidi="ar"/>
        </w:rPr>
        <w:t>、在基坑边设置安全防护栏，安全标志牌，时刻提醒管理人员及操作人员安全生产文明施工。</w:t>
      </w:r>
    </w:p>
    <w:p w:rsidR="00860092">
      <w:pPr>
        <w:pStyle w:val="Normal0"/>
        <w:spacing w:line="360" w:lineRule="auto"/>
        <w:ind w:firstLine="560" w:firstLineChars="200"/>
        <w:rPr>
          <w:rFonts w:ascii="宋体" w:hAnsi="宋体" w:cs="宋体"/>
          <w:color w:val="000000"/>
          <w:sz w:val="28"/>
          <w:szCs w:val="28"/>
        </w:rPr>
      </w:pPr>
      <w:r>
        <w:rPr>
          <w:rFonts w:ascii="宋体" w:hAnsi="宋体" w:cs="宋体" w:hint="eastAsia"/>
          <w:color w:val="000000"/>
          <w:sz w:val="28"/>
          <w:szCs w:val="28"/>
          <w:lang w:bidi="ar"/>
        </w:rPr>
        <w:t>2</w:t>
      </w:r>
      <w:r>
        <w:rPr>
          <w:rFonts w:ascii="宋体" w:hAnsi="宋体" w:cs="宋体" w:hint="eastAsia"/>
          <w:color w:val="000000"/>
          <w:sz w:val="28"/>
          <w:szCs w:val="28"/>
          <w:lang w:bidi="ar"/>
        </w:rPr>
        <w:t>、坚决执行国家安全生产的法规政策，严格执行安全生产操作规程，合理使用各项安全设施。</w:t>
      </w:r>
    </w:p>
    <w:p w:rsidR="00860092">
      <w:pPr>
        <w:pStyle w:val="Normal0"/>
        <w:spacing w:line="360" w:lineRule="auto"/>
        <w:ind w:firstLine="560" w:firstLineChars="200"/>
        <w:rPr>
          <w:rFonts w:ascii="宋体" w:hAnsi="宋体" w:cs="宋体"/>
          <w:color w:val="000000"/>
          <w:sz w:val="28"/>
          <w:szCs w:val="28"/>
        </w:rPr>
      </w:pPr>
      <w:r>
        <w:rPr>
          <w:rFonts w:ascii="宋体" w:hAnsi="宋体" w:cs="宋体" w:hint="eastAsia"/>
          <w:color w:val="000000"/>
          <w:sz w:val="28"/>
          <w:szCs w:val="28"/>
          <w:lang w:bidi="ar"/>
        </w:rPr>
        <w:t>3</w:t>
      </w:r>
      <w:r>
        <w:rPr>
          <w:rFonts w:ascii="宋体" w:hAnsi="宋体" w:cs="宋体" w:hint="eastAsia"/>
          <w:color w:val="000000"/>
          <w:sz w:val="28"/>
          <w:szCs w:val="28"/>
          <w:lang w:bidi="ar"/>
        </w:rPr>
        <w:t>、合进入施工现场必须戴好安全帽。</w:t>
      </w:r>
    </w:p>
    <w:p w:rsidR="00860092">
      <w:pPr>
        <w:pStyle w:val="Normal0"/>
        <w:spacing w:line="360" w:lineRule="auto"/>
        <w:ind w:firstLine="560" w:firstLineChars="200"/>
        <w:rPr>
          <w:rFonts w:ascii="宋体" w:hAnsi="宋体" w:cs="宋体"/>
          <w:color w:val="000000"/>
          <w:sz w:val="28"/>
          <w:szCs w:val="28"/>
        </w:rPr>
      </w:pPr>
      <w:r>
        <w:rPr>
          <w:rFonts w:ascii="宋体" w:hAnsi="宋体" w:cs="宋体" w:hint="eastAsia"/>
          <w:color w:val="000000"/>
          <w:sz w:val="28"/>
          <w:szCs w:val="28"/>
          <w:lang w:bidi="ar"/>
        </w:rPr>
        <w:t>4</w:t>
      </w:r>
      <w:r>
        <w:rPr>
          <w:rFonts w:ascii="宋体" w:hAnsi="宋体" w:cs="宋体" w:hint="eastAsia"/>
          <w:color w:val="000000"/>
          <w:sz w:val="28"/>
          <w:szCs w:val="28"/>
          <w:lang w:bidi="ar"/>
        </w:rPr>
        <w:t>、经常检查边坡土方，发现问题及时解决，防止塌方。</w:t>
      </w:r>
    </w:p>
    <w:p w:rsidR="00860092">
      <w:pPr>
        <w:pStyle w:val="Normal0"/>
        <w:spacing w:line="360" w:lineRule="auto"/>
        <w:ind w:firstLine="560" w:firstLineChars="200"/>
        <w:rPr>
          <w:rFonts w:ascii="宋体" w:hAnsi="宋体" w:cs="宋体"/>
          <w:color w:val="000000"/>
          <w:sz w:val="28"/>
          <w:szCs w:val="28"/>
        </w:rPr>
      </w:pPr>
      <w:r>
        <w:rPr>
          <w:rFonts w:ascii="宋体" w:hAnsi="宋体" w:cs="宋体" w:hint="eastAsia"/>
          <w:color w:val="000000"/>
          <w:sz w:val="28"/>
          <w:szCs w:val="28"/>
          <w:lang w:bidi="ar"/>
        </w:rPr>
        <w:t>5</w:t>
      </w:r>
      <w:r>
        <w:rPr>
          <w:rFonts w:ascii="宋体" w:hAnsi="宋体" w:cs="宋体" w:hint="eastAsia"/>
          <w:color w:val="000000"/>
          <w:sz w:val="28"/>
          <w:szCs w:val="28"/>
          <w:lang w:bidi="ar"/>
        </w:rPr>
        <w:t>、在距基坑边</w:t>
      </w:r>
      <w:r>
        <w:rPr>
          <w:rFonts w:ascii="宋体" w:hAnsi="宋体" w:cs="宋体" w:hint="eastAsia"/>
          <w:color w:val="000000"/>
          <w:sz w:val="28"/>
          <w:szCs w:val="28"/>
          <w:lang w:bidi="ar"/>
        </w:rPr>
        <w:t>1.5m</w:t>
      </w:r>
      <w:r>
        <w:rPr>
          <w:rFonts w:ascii="宋体" w:hAnsi="宋体" w:cs="宋体" w:hint="eastAsia"/>
          <w:color w:val="000000"/>
          <w:sz w:val="28"/>
          <w:szCs w:val="28"/>
          <w:lang w:bidi="ar"/>
        </w:rPr>
        <w:t>地方，周围用φ</w:t>
      </w:r>
      <w:r>
        <w:rPr>
          <w:rFonts w:ascii="宋体" w:hAnsi="宋体" w:cs="宋体" w:hint="eastAsia"/>
          <w:color w:val="000000"/>
          <w:sz w:val="28"/>
          <w:szCs w:val="28"/>
          <w:lang w:bidi="ar"/>
        </w:rPr>
        <w:t>48</w:t>
      </w:r>
      <w:r>
        <w:rPr>
          <w:rFonts w:ascii="宋体" w:hAnsi="宋体" w:cs="宋体" w:hint="eastAsia"/>
          <w:color w:val="000000"/>
          <w:sz w:val="28"/>
          <w:szCs w:val="28"/>
          <w:lang w:bidi="ar"/>
        </w:rPr>
        <w:t>钢管设置护身栏杆，立杆间距每</w:t>
      </w:r>
      <w:r>
        <w:rPr>
          <w:rFonts w:ascii="宋体" w:hAnsi="宋体" w:cs="宋体" w:hint="eastAsia"/>
          <w:color w:val="000000"/>
          <w:sz w:val="28"/>
          <w:szCs w:val="28"/>
          <w:lang w:bidi="ar"/>
        </w:rPr>
        <w:t>2m</w:t>
      </w:r>
      <w:r>
        <w:rPr>
          <w:rFonts w:ascii="宋体" w:hAnsi="宋体" w:cs="宋体" w:hint="eastAsia"/>
          <w:color w:val="000000"/>
          <w:sz w:val="28"/>
          <w:szCs w:val="28"/>
          <w:lang w:bidi="ar"/>
        </w:rPr>
        <w:t>一道，高出自然地坪</w:t>
      </w:r>
      <w:r>
        <w:rPr>
          <w:rFonts w:ascii="宋体" w:hAnsi="宋体" w:cs="宋体" w:hint="eastAsia"/>
          <w:color w:val="000000"/>
          <w:sz w:val="28"/>
          <w:szCs w:val="28"/>
          <w:lang w:bidi="ar"/>
        </w:rPr>
        <w:t>1.2m</w:t>
      </w:r>
      <w:r>
        <w:rPr>
          <w:rFonts w:ascii="宋体" w:hAnsi="宋体" w:cs="宋体" w:hint="eastAsia"/>
          <w:color w:val="000000"/>
          <w:sz w:val="28"/>
          <w:szCs w:val="28"/>
          <w:lang w:bidi="ar"/>
        </w:rPr>
        <w:t>，第一道水平杆距地间距</w:t>
      </w:r>
      <w:r>
        <w:rPr>
          <w:rFonts w:ascii="宋体" w:hAnsi="宋体" w:cs="宋体" w:hint="eastAsia"/>
          <w:color w:val="000000"/>
          <w:sz w:val="28"/>
          <w:szCs w:val="28"/>
          <w:lang w:bidi="ar"/>
        </w:rPr>
        <w:t>600</w:t>
      </w:r>
      <w:r>
        <w:rPr>
          <w:rFonts w:ascii="宋体" w:hAnsi="宋体" w:cs="宋体" w:hint="eastAsia"/>
          <w:color w:val="000000"/>
          <w:sz w:val="28"/>
          <w:szCs w:val="28"/>
          <w:lang w:bidi="ar"/>
        </w:rPr>
        <w:t>各施工人员严禁翻越护身栏杆。护栏水平杆中部设置高度为</w:t>
      </w:r>
      <w:r>
        <w:rPr>
          <w:rFonts w:ascii="宋体" w:hAnsi="宋体" w:cs="宋体" w:hint="eastAsia"/>
          <w:color w:val="000000"/>
          <w:sz w:val="28"/>
          <w:szCs w:val="28"/>
          <w:lang w:bidi="ar"/>
        </w:rPr>
        <w:t>200</w:t>
      </w:r>
      <w:r>
        <w:rPr>
          <w:rFonts w:ascii="宋体" w:hAnsi="宋体" w:cs="宋体" w:hint="eastAsia"/>
          <w:color w:val="000000"/>
          <w:sz w:val="28"/>
          <w:szCs w:val="28"/>
          <w:lang w:bidi="ar"/>
        </w:rPr>
        <w:t>的</w:t>
      </w:r>
      <w:r>
        <w:rPr>
          <w:rFonts w:ascii="宋体" w:hAnsi="宋体" w:cs="宋体" w:hint="eastAsia"/>
          <w:color w:val="000000"/>
          <w:sz w:val="28"/>
          <w:szCs w:val="28"/>
          <w:lang w:bidi="ar"/>
        </w:rPr>
        <w:t>M5</w:t>
      </w:r>
      <w:r>
        <w:rPr>
          <w:rFonts w:ascii="宋体" w:hAnsi="宋体" w:cs="宋体" w:hint="eastAsia"/>
          <w:color w:val="000000"/>
          <w:sz w:val="28"/>
          <w:szCs w:val="28"/>
          <w:lang w:bidi="ar"/>
        </w:rPr>
        <w:t>（</w:t>
      </w:r>
      <w:r>
        <w:rPr>
          <w:rFonts w:ascii="宋体" w:hAnsi="宋体" w:cs="宋体" w:hint="eastAsia"/>
          <w:color w:val="000000"/>
          <w:sz w:val="28"/>
          <w:szCs w:val="28"/>
          <w:lang w:bidi="ar"/>
        </w:rPr>
        <w:t>1:2</w:t>
      </w:r>
      <w:r>
        <w:rPr>
          <w:rFonts w:ascii="宋体" w:hAnsi="宋体" w:cs="宋体" w:hint="eastAsia"/>
          <w:color w:val="000000"/>
          <w:sz w:val="28"/>
          <w:szCs w:val="28"/>
          <w:lang w:bidi="ar"/>
        </w:rPr>
        <w:t>.5</w:t>
      </w:r>
      <w:r>
        <w:rPr>
          <w:rFonts w:ascii="宋体" w:hAnsi="宋体" w:cs="宋体" w:hint="eastAsia"/>
          <w:color w:val="000000"/>
          <w:sz w:val="28"/>
          <w:szCs w:val="28"/>
          <w:lang w:bidi="ar"/>
        </w:rPr>
        <w:t>）砂浆砌筑挡水墙，如下图所示：</w:t>
      </w:r>
    </w:p>
    <w:p w:rsidR="00860092">
      <w:pPr>
        <w:pStyle w:val="Normal0"/>
        <w:spacing w:line="360" w:lineRule="auto"/>
        <w:ind w:firstLine="480" w:firstLineChars="200"/>
        <w:rPr>
          <w:rFonts w:ascii="宋体" w:hAnsi="宋体" w:cs="宋体"/>
          <w:color w:val="000000"/>
          <w:sz w:val="28"/>
          <w:szCs w:val="28"/>
        </w:rPr>
      </w:pPr>
      <w:r>
        <w:rPr>
          <w:sz w:val="24"/>
          <w:lang w:bidi="ar"/>
        </w:rPr>
        <w:pict>
          <v:shape id="图片 4" o:spid="_x0000_i1029" type="#_x0000_t75" style="width:395.25pt;height:259.5pt;mso-position-horizontal-relative:page;mso-position-vertical-relative:page;mso-wrap-style:square">
            <v:imagedata r:id="rId10" o:title=""/>
          </v:shape>
        </w:pict>
      </w:r>
    </w:p>
    <w:p w:rsidR="00860092">
      <w:pPr>
        <w:pStyle w:val="Normal0"/>
        <w:spacing w:line="360" w:lineRule="auto"/>
        <w:ind w:firstLine="560" w:firstLineChars="200"/>
        <w:rPr>
          <w:rFonts w:ascii="宋体" w:hAnsi="宋体" w:cs="宋体"/>
          <w:color w:val="000000"/>
          <w:sz w:val="28"/>
          <w:szCs w:val="28"/>
        </w:rPr>
      </w:pPr>
      <w:r>
        <w:rPr>
          <w:rFonts w:ascii="宋体" w:hAnsi="宋体" w:cs="宋体" w:hint="eastAsia"/>
          <w:color w:val="000000"/>
          <w:sz w:val="28"/>
          <w:szCs w:val="28"/>
          <w:lang w:bidi="ar"/>
        </w:rPr>
        <w:t>6</w:t>
      </w:r>
      <w:r>
        <w:rPr>
          <w:rFonts w:ascii="宋体" w:hAnsi="宋体" w:cs="宋体" w:hint="eastAsia"/>
          <w:color w:val="000000"/>
          <w:sz w:val="28"/>
          <w:szCs w:val="28"/>
          <w:lang w:bidi="ar"/>
        </w:rPr>
        <w:t>、挖掘机作业时，机下施工人员禁止在挖掘机起重臂作业回转半径内停站。</w:t>
      </w:r>
    </w:p>
    <w:p w:rsidR="00860092">
      <w:pPr>
        <w:pStyle w:val="Normal0"/>
        <w:spacing w:line="360" w:lineRule="auto"/>
        <w:ind w:firstLine="560" w:firstLineChars="200"/>
        <w:rPr>
          <w:rFonts w:ascii="宋体" w:hAnsi="宋体" w:cs="宋体"/>
          <w:color w:val="000000"/>
          <w:sz w:val="28"/>
          <w:szCs w:val="28"/>
        </w:rPr>
      </w:pPr>
      <w:r>
        <w:rPr>
          <w:rFonts w:ascii="宋体" w:hAnsi="宋体" w:cs="宋体" w:hint="eastAsia"/>
          <w:color w:val="000000"/>
          <w:sz w:val="28"/>
          <w:szCs w:val="28"/>
          <w:lang w:bidi="ar"/>
        </w:rPr>
        <w:t>7</w:t>
      </w:r>
      <w:r>
        <w:rPr>
          <w:rFonts w:ascii="宋体" w:hAnsi="宋体" w:cs="宋体" w:hint="eastAsia"/>
          <w:color w:val="000000"/>
          <w:sz w:val="28"/>
          <w:szCs w:val="28"/>
          <w:lang w:bidi="ar"/>
        </w:rPr>
        <w:t>、所有场内机械必须服从管理人员指挥，车速限</w:t>
      </w:r>
      <w:r>
        <w:rPr>
          <w:rFonts w:ascii="宋体" w:hAnsi="宋体" w:cs="宋体" w:hint="eastAsia"/>
          <w:color w:val="000000"/>
          <w:sz w:val="28"/>
          <w:szCs w:val="28"/>
          <w:lang w:bidi="ar"/>
        </w:rPr>
        <w:t>5km/h</w:t>
      </w:r>
      <w:r>
        <w:rPr>
          <w:rFonts w:ascii="宋体" w:hAnsi="宋体" w:cs="宋体" w:hint="eastAsia"/>
          <w:color w:val="000000"/>
          <w:sz w:val="28"/>
          <w:szCs w:val="28"/>
          <w:lang w:bidi="ar"/>
        </w:rPr>
        <w:t>以内。</w:t>
      </w:r>
    </w:p>
    <w:p w:rsidR="00860092">
      <w:pPr>
        <w:pStyle w:val="Normal0"/>
        <w:spacing w:line="360" w:lineRule="auto"/>
        <w:ind w:firstLine="560" w:firstLineChars="200"/>
        <w:rPr>
          <w:rFonts w:ascii="宋体" w:hAnsi="宋体" w:cs="宋体"/>
          <w:color w:val="000000"/>
          <w:sz w:val="28"/>
          <w:szCs w:val="28"/>
        </w:rPr>
      </w:pPr>
      <w:r>
        <w:rPr>
          <w:rFonts w:ascii="宋体" w:hAnsi="宋体" w:cs="宋体" w:hint="eastAsia"/>
          <w:color w:val="000000"/>
          <w:sz w:val="28"/>
          <w:szCs w:val="28"/>
          <w:lang w:bidi="ar"/>
        </w:rPr>
        <w:t>8</w:t>
      </w:r>
      <w:r>
        <w:rPr>
          <w:rFonts w:ascii="宋体" w:hAnsi="宋体" w:cs="宋体" w:hint="eastAsia"/>
          <w:color w:val="000000"/>
          <w:sz w:val="28"/>
          <w:szCs w:val="28"/>
          <w:lang w:bidi="ar"/>
        </w:rPr>
        <w:t>、工地施工人员尽量远离施工机械，如有必要先通知操作人员，回应后再接近。</w:t>
      </w:r>
    </w:p>
    <w:p w:rsidR="00860092">
      <w:pPr>
        <w:pStyle w:val="Normal0"/>
        <w:spacing w:line="360" w:lineRule="auto"/>
        <w:ind w:firstLine="560" w:firstLineChars="200"/>
        <w:rPr>
          <w:rFonts w:ascii="宋体" w:hAnsi="宋体" w:cs="宋体"/>
          <w:color w:val="000000"/>
          <w:sz w:val="28"/>
          <w:szCs w:val="28"/>
        </w:rPr>
        <w:sectPr>
          <w:type w:val="nextPage"/>
          <w:pgSz w:w="11906" w:h="16838"/>
          <w:pgMar w:top="1440" w:right="1800" w:bottom="1440" w:left="1800" w:header="851" w:footer="992" w:gutter="0"/>
          <w:pgNumType w:start="7"/>
          <w:cols w:space="708"/>
          <w:titlePg w:val="0"/>
          <w:docGrid w:type="lines" w:linePitch="312"/>
        </w:sectPr>
      </w:pPr>
      <w:r>
        <w:rPr>
          <w:rFonts w:ascii="宋体" w:hAnsi="宋体" w:cs="宋体" w:hint="eastAsia"/>
          <w:color w:val="000000"/>
          <w:sz w:val="28"/>
          <w:szCs w:val="28"/>
          <w:lang w:bidi="ar"/>
        </w:rPr>
        <w:t>9</w:t>
      </w:r>
      <w:r>
        <w:rPr>
          <w:rFonts w:ascii="宋体" w:hAnsi="宋体" w:cs="宋体" w:hint="eastAsia"/>
          <w:color w:val="000000"/>
          <w:sz w:val="28"/>
          <w:szCs w:val="28"/>
          <w:lang w:bidi="ar"/>
        </w:rPr>
        <w:t>、基坑外人员不得向基坑内乱扔杂物，向基坑内传递工具时要</w:t>
      </w:r>
    </w:p>
    <w:p w:rsidR="00860092">
      <w:pPr>
        <w:pStyle w:val="Normal0"/>
        <w:spacing w:line="360" w:lineRule="auto"/>
        <w:ind w:firstLine="560" w:firstLineChars="200"/>
        <w:rPr>
          <w:rFonts w:ascii="宋体" w:hAnsi="宋体" w:cs="宋体"/>
          <w:color w:val="000000"/>
          <w:sz w:val="28"/>
          <w:szCs w:val="28"/>
        </w:rPr>
      </w:pPr>
      <w:r>
        <w:rPr>
          <w:rFonts w:ascii="宋体" w:hAnsi="宋体" w:cs="宋体" w:hint="eastAsia"/>
          <w:color w:val="000000"/>
          <w:sz w:val="28"/>
          <w:szCs w:val="28"/>
          <w:lang w:bidi="ar"/>
        </w:rPr>
        <w:t>接稳后再松手。</w:t>
      </w:r>
    </w:p>
    <w:p w:rsidR="00860092">
      <w:pPr>
        <w:pStyle w:val="Normal0"/>
        <w:spacing w:line="360" w:lineRule="auto"/>
        <w:ind w:firstLine="560" w:firstLineChars="200"/>
        <w:rPr>
          <w:rFonts w:ascii="宋体" w:hAnsi="宋体" w:cs="宋体"/>
          <w:color w:val="000000"/>
          <w:sz w:val="28"/>
          <w:szCs w:val="28"/>
        </w:rPr>
      </w:pPr>
      <w:r>
        <w:rPr>
          <w:rFonts w:ascii="宋体" w:hAnsi="宋体" w:cs="宋体" w:hint="eastAsia"/>
          <w:color w:val="000000"/>
          <w:sz w:val="28"/>
          <w:szCs w:val="28"/>
          <w:lang w:bidi="ar"/>
        </w:rPr>
        <w:t>10</w:t>
      </w:r>
      <w:r>
        <w:rPr>
          <w:rFonts w:ascii="宋体" w:hAnsi="宋体" w:cs="宋体" w:hint="eastAsia"/>
          <w:color w:val="000000"/>
          <w:sz w:val="28"/>
          <w:szCs w:val="28"/>
          <w:lang w:bidi="ar"/>
        </w:rPr>
        <w:t>、在距离坑顶边线</w:t>
      </w:r>
      <w:r>
        <w:rPr>
          <w:rFonts w:ascii="宋体" w:hAnsi="宋体" w:cs="宋体" w:hint="eastAsia"/>
          <w:color w:val="000000"/>
          <w:sz w:val="28"/>
          <w:szCs w:val="28"/>
          <w:lang w:bidi="ar"/>
        </w:rPr>
        <w:t>10m</w:t>
      </w:r>
      <w:r>
        <w:rPr>
          <w:rFonts w:ascii="宋体" w:hAnsi="宋体" w:cs="宋体" w:hint="eastAsia"/>
          <w:color w:val="000000"/>
          <w:sz w:val="28"/>
          <w:szCs w:val="28"/>
          <w:lang w:bidi="ar"/>
        </w:rPr>
        <w:t>范围内及坡面上严禁堆放弃土及建筑材料。</w:t>
      </w:r>
    </w:p>
    <w:p w:rsidR="00860092">
      <w:pPr>
        <w:pStyle w:val="Normal0"/>
        <w:spacing w:line="360" w:lineRule="auto"/>
        <w:ind w:firstLine="560" w:firstLineChars="200"/>
        <w:rPr>
          <w:rFonts w:ascii="宋体" w:hAnsi="宋体" w:cs="宋体"/>
          <w:color w:val="000000"/>
          <w:sz w:val="28"/>
          <w:szCs w:val="28"/>
        </w:rPr>
      </w:pPr>
      <w:r>
        <w:rPr>
          <w:rFonts w:ascii="宋体" w:hAnsi="宋体" w:cs="宋体" w:hint="eastAsia"/>
          <w:color w:val="000000"/>
          <w:sz w:val="28"/>
          <w:szCs w:val="28"/>
          <w:lang w:bidi="ar"/>
        </w:rPr>
        <w:t>11</w:t>
      </w:r>
      <w:r>
        <w:rPr>
          <w:rFonts w:ascii="宋体" w:hAnsi="宋体" w:cs="宋体" w:hint="eastAsia"/>
          <w:color w:val="000000"/>
          <w:sz w:val="28"/>
          <w:szCs w:val="28"/>
          <w:lang w:bidi="ar"/>
        </w:rPr>
        <w:t>、在距离坑边</w:t>
      </w:r>
      <w:r>
        <w:rPr>
          <w:rFonts w:ascii="宋体" w:hAnsi="宋体" w:cs="宋体" w:hint="eastAsia"/>
          <w:color w:val="000000"/>
          <w:sz w:val="28"/>
          <w:szCs w:val="28"/>
          <w:lang w:bidi="ar"/>
        </w:rPr>
        <w:t>10m</w:t>
      </w:r>
      <w:r>
        <w:rPr>
          <w:rFonts w:ascii="宋体" w:hAnsi="宋体" w:cs="宋体" w:hint="eastAsia"/>
          <w:color w:val="000000"/>
          <w:sz w:val="28"/>
          <w:szCs w:val="28"/>
          <w:lang w:bidi="ar"/>
        </w:rPr>
        <w:t>范围内严禁有车辆通过，并派专人进行跟踪检查，防止对边坡造成扰动。</w:t>
      </w:r>
    </w:p>
    <w:p w:rsidR="00860092">
      <w:pPr>
        <w:pStyle w:val="Normal0"/>
        <w:spacing w:line="360" w:lineRule="auto"/>
        <w:ind w:firstLine="420" w:firstLineChars="150"/>
        <w:rPr>
          <w:rFonts w:ascii="宋体" w:hAnsi="宋体" w:cs="宋体"/>
          <w:color w:val="000000"/>
          <w:sz w:val="28"/>
          <w:szCs w:val="28"/>
        </w:rPr>
      </w:pPr>
      <w:r>
        <w:rPr>
          <w:rFonts w:ascii="宋体" w:hAnsi="宋体" w:cs="宋体" w:hint="eastAsia"/>
          <w:color w:val="000000"/>
          <w:sz w:val="28"/>
          <w:szCs w:val="28"/>
          <w:lang w:bidi="ar"/>
        </w:rPr>
        <w:t>12</w:t>
      </w:r>
      <w:r>
        <w:rPr>
          <w:rFonts w:ascii="宋体" w:hAnsi="宋体" w:cs="宋体" w:hint="eastAsia"/>
          <w:color w:val="000000"/>
          <w:sz w:val="28"/>
          <w:szCs w:val="28"/>
          <w:lang w:bidi="ar"/>
        </w:rPr>
        <w:t>、坑下人员要休息时应远离基坑边及放坡</w:t>
      </w:r>
      <w:r>
        <w:rPr>
          <w:rFonts w:ascii="宋体" w:hAnsi="宋体" w:cs="宋体" w:hint="eastAsia"/>
          <w:color w:val="000000"/>
          <w:sz w:val="28"/>
          <w:szCs w:val="28"/>
          <w:lang w:bidi="ar"/>
        </w:rPr>
        <w:t>处，经常检查边坡土方，发现问题及时解决，以防塌方伤人。</w:t>
      </w:r>
    </w:p>
    <w:p w:rsidR="00860092">
      <w:pPr>
        <w:pStyle w:val="Normal0"/>
        <w:adjustRightInd w:val="0"/>
        <w:snapToGrid w:val="0"/>
        <w:spacing w:line="360" w:lineRule="auto"/>
        <w:jc w:val="left"/>
        <w:rPr>
          <w:rFonts w:ascii="宋体" w:hAnsi="宋体" w:cs="宋体"/>
        </w:rPr>
      </w:pPr>
    </w:p>
    <w:p w:rsidR="00860092">
      <w:pPr>
        <w:pStyle w:val="Normal0"/>
        <w:spacing w:line="360" w:lineRule="auto"/>
        <w:ind w:firstLine="560" w:firstLineChars="200"/>
        <w:jc w:val="center"/>
        <w:rPr>
          <w:rFonts w:cs="宋体"/>
          <w:b/>
          <w:sz w:val="28"/>
          <w:szCs w:val="28"/>
        </w:rPr>
      </w:pPr>
      <w:r>
        <w:rPr>
          <w:rFonts w:cs="宋体" w:hint="eastAsia"/>
          <w:b/>
          <w:sz w:val="28"/>
          <w:szCs w:val="28"/>
          <w:lang w:bidi="ar"/>
        </w:rPr>
        <w:t>第二节、灰土地基工程</w:t>
      </w:r>
    </w:p>
    <w:p w:rsidR="00860092">
      <w:pPr>
        <w:pStyle w:val="Normal0"/>
        <w:spacing w:line="360" w:lineRule="auto"/>
        <w:ind w:firstLine="480" w:firstLineChars="200"/>
        <w:rPr>
          <w:rFonts w:ascii="宋体" w:hAnsi="宋体" w:cs="宋体"/>
        </w:rPr>
      </w:pPr>
      <w:r>
        <w:rPr>
          <w:rFonts w:ascii="宋体" w:hAnsi="宋体" w:cs="宋体" w:hint="eastAsia"/>
          <w:sz w:val="24"/>
          <w:lang w:bidi="ar"/>
        </w:rPr>
        <w:t>土方开挖完成后进行</w:t>
      </w:r>
      <w:r>
        <w:rPr>
          <w:rFonts w:ascii="宋体" w:hAnsi="宋体" w:cs="宋体" w:hint="eastAsia"/>
          <w:sz w:val="24"/>
          <w:lang w:bidi="ar"/>
        </w:rPr>
        <w:t>800m</w:t>
      </w:r>
      <w:r>
        <w:rPr>
          <w:rFonts w:ascii="宋体" w:hAnsi="宋体" w:cs="宋体" w:hint="eastAsia"/>
          <w:sz w:val="24"/>
          <w:lang w:bidi="ar"/>
        </w:rPr>
        <w:t>灰土（三七）换填工作，其工艺流程应按以下工序进行：</w:t>
      </w:r>
    </w:p>
    <w:p w:rsidR="00860092">
      <w:pPr>
        <w:pStyle w:val="Normal0"/>
        <w:spacing w:line="360" w:lineRule="auto"/>
        <w:rPr>
          <w:rFonts w:ascii="宋体" w:hAnsi="宋体" w:cs="宋体"/>
        </w:rPr>
      </w:pPr>
      <w:r>
        <w:rPr>
          <w:rFonts w:ascii="宋体" w:hAnsi="宋体" w:cs="宋体" w:hint="eastAsia"/>
          <w:sz w:val="24"/>
          <w:lang w:bidi="ar"/>
        </w:rPr>
        <w:t>验槽→施工放样→备土→整平→备灰→拌合→石灰土整平→碾压→翻浆处理→检验→接头处理→养生</w:t>
      </w:r>
    </w:p>
    <w:p w:rsidR="00860092">
      <w:pPr>
        <w:pStyle w:val="Normal0"/>
        <w:spacing w:line="360" w:lineRule="auto"/>
        <w:ind w:firstLine="480" w:firstLineChars="200"/>
        <w:rPr>
          <w:rFonts w:ascii="宋体" w:hAnsi="宋体" w:cs="宋体"/>
        </w:rPr>
      </w:pPr>
      <w:r>
        <w:rPr>
          <w:rFonts w:ascii="宋体" w:hAnsi="宋体" w:cs="宋体" w:hint="eastAsia"/>
          <w:b/>
          <w:sz w:val="24"/>
          <w:lang w:bidi="ar"/>
        </w:rPr>
        <w:t>一、原材料</w:t>
      </w:r>
    </w:p>
    <w:p w:rsidR="00860092">
      <w:pPr>
        <w:pStyle w:val="Normal0"/>
        <w:spacing w:line="360" w:lineRule="auto"/>
        <w:ind w:firstLine="480" w:firstLineChars="200"/>
        <w:rPr>
          <w:rFonts w:ascii="宋体" w:hAnsi="宋体" w:cs="宋体"/>
        </w:rPr>
      </w:pPr>
      <w:r>
        <w:rPr>
          <w:rFonts w:ascii="宋体" w:hAnsi="宋体" w:cs="宋体" w:hint="eastAsia"/>
          <w:sz w:val="24"/>
          <w:lang w:bidi="ar"/>
        </w:rPr>
        <w:t>土、灰除满足规范要求外，施工中控制点为：</w:t>
      </w:r>
    </w:p>
    <w:p w:rsidR="00860092">
      <w:pPr>
        <w:pStyle w:val="Normal0"/>
        <w:spacing w:line="360" w:lineRule="auto"/>
        <w:rPr>
          <w:rFonts w:ascii="宋体" w:hAnsi="宋体" w:cs="宋体"/>
        </w:rPr>
      </w:pPr>
      <w:r>
        <w:rPr>
          <w:rFonts w:ascii="宋体" w:hAnsi="宋体" w:cs="宋体" w:hint="eastAsia"/>
          <w:sz w:val="24"/>
          <w:lang w:bidi="ar"/>
        </w:rPr>
        <w:t xml:space="preserve">    </w:t>
      </w:r>
      <w:r>
        <w:rPr>
          <w:rFonts w:ascii="宋体" w:hAnsi="宋体" w:cs="宋体" w:hint="eastAsia"/>
          <w:sz w:val="24"/>
          <w:lang w:bidi="ar"/>
        </w:rPr>
        <w:t>（</w:t>
      </w:r>
      <w:r>
        <w:rPr>
          <w:rFonts w:ascii="宋体" w:hAnsi="宋体" w:cs="宋体" w:hint="eastAsia"/>
          <w:sz w:val="24"/>
          <w:lang w:bidi="ar"/>
        </w:rPr>
        <w:t>1</w:t>
      </w:r>
      <w:r>
        <w:rPr>
          <w:rFonts w:ascii="宋体" w:hAnsi="宋体" w:cs="宋体" w:hint="eastAsia"/>
          <w:sz w:val="24"/>
          <w:lang w:bidi="ar"/>
        </w:rPr>
        <w:t>）石灰应符合Ⅲ</w:t>
      </w:r>
      <w:r>
        <w:rPr>
          <w:rFonts w:ascii="宋体" w:hAnsi="宋体" w:cs="宋体" w:hint="eastAsia"/>
          <w:sz w:val="24"/>
          <w:lang w:bidi="ar"/>
        </w:rPr>
        <w:t>级以上标准，石灰在使用前</w:t>
      </w:r>
      <w:r>
        <w:rPr>
          <w:rFonts w:ascii="宋体" w:hAnsi="宋体" w:cs="宋体" w:hint="eastAsia"/>
          <w:sz w:val="24"/>
          <w:lang w:bidi="ar"/>
        </w:rPr>
        <w:t>10</w:t>
      </w:r>
      <w:r>
        <w:rPr>
          <w:rFonts w:ascii="宋体" w:hAnsi="宋体" w:cs="宋体" w:hint="eastAsia"/>
          <w:sz w:val="24"/>
          <w:lang w:bidi="ar"/>
        </w:rPr>
        <w:t>天充分消解并过筛（</w:t>
      </w:r>
      <w:r>
        <w:rPr>
          <w:rFonts w:ascii="宋体" w:hAnsi="宋体" w:cs="宋体" w:hint="eastAsia"/>
          <w:sz w:val="24"/>
          <w:lang w:bidi="ar"/>
        </w:rPr>
        <w:t>10MM</w:t>
      </w:r>
      <w:r>
        <w:rPr>
          <w:rFonts w:ascii="宋体" w:hAnsi="宋体" w:cs="宋体" w:hint="eastAsia"/>
          <w:sz w:val="24"/>
          <w:lang w:bidi="ar"/>
        </w:rPr>
        <w:t>筛孔）；</w:t>
      </w:r>
      <w:r>
        <w:rPr>
          <w:rFonts w:ascii="宋体" w:hAnsi="宋体" w:cs="宋体" w:hint="eastAsia"/>
          <w:sz w:val="24"/>
          <w:lang w:bidi="ar"/>
        </w:rPr>
        <w:t xml:space="preserve">                                                </w:t>
      </w:r>
    </w:p>
    <w:p w:rsidR="00860092">
      <w:pPr>
        <w:pStyle w:val="Normal0"/>
        <w:spacing w:line="360" w:lineRule="auto"/>
        <w:ind w:firstLine="480" w:firstLineChars="200"/>
        <w:rPr>
          <w:rFonts w:ascii="宋体" w:hAnsi="宋体" w:cs="宋体"/>
        </w:rPr>
      </w:pPr>
      <w:r>
        <w:rPr>
          <w:rFonts w:ascii="宋体" w:hAnsi="宋体" w:cs="宋体" w:hint="eastAsia"/>
          <w:sz w:val="24"/>
          <w:lang w:bidi="ar"/>
        </w:rPr>
        <w:t>（</w:t>
      </w:r>
      <w:r>
        <w:rPr>
          <w:rFonts w:ascii="宋体" w:hAnsi="宋体" w:cs="宋体" w:hint="eastAsia"/>
          <w:sz w:val="24"/>
          <w:lang w:bidi="ar"/>
        </w:rPr>
        <w:t>2</w:t>
      </w:r>
      <w:r>
        <w:rPr>
          <w:rFonts w:ascii="宋体" w:hAnsi="宋体" w:cs="宋体" w:hint="eastAsia"/>
          <w:sz w:val="24"/>
          <w:lang w:bidi="ar"/>
        </w:rPr>
        <w:t>）消石灰存放时间宜控制在</w:t>
      </w:r>
      <w:r>
        <w:rPr>
          <w:rFonts w:ascii="宋体" w:hAnsi="宋体" w:cs="宋体" w:hint="eastAsia"/>
          <w:sz w:val="24"/>
          <w:lang w:bidi="ar"/>
        </w:rPr>
        <w:t>2</w:t>
      </w:r>
      <w:r>
        <w:rPr>
          <w:rFonts w:ascii="宋体" w:hAnsi="宋体" w:cs="宋体" w:hint="eastAsia"/>
          <w:sz w:val="24"/>
          <w:lang w:bidi="ar"/>
        </w:rPr>
        <w:t>个月以内；</w:t>
      </w:r>
    </w:p>
    <w:p w:rsidR="00860092">
      <w:pPr>
        <w:pStyle w:val="Normal0"/>
        <w:spacing w:line="360" w:lineRule="auto"/>
        <w:ind w:firstLine="480"/>
        <w:rPr>
          <w:rFonts w:ascii="宋体" w:hAnsi="宋体" w:cs="宋体"/>
        </w:rPr>
      </w:pPr>
      <w:r>
        <w:rPr>
          <w:rFonts w:ascii="宋体" w:hAnsi="宋体" w:cs="宋体" w:hint="eastAsia"/>
          <w:sz w:val="24"/>
          <w:lang w:bidi="ar"/>
        </w:rPr>
        <w:t>（</w:t>
      </w:r>
      <w:r>
        <w:rPr>
          <w:rFonts w:ascii="宋体" w:hAnsi="宋体" w:cs="宋体" w:hint="eastAsia"/>
          <w:sz w:val="24"/>
          <w:lang w:bidi="ar"/>
        </w:rPr>
        <w:t>3</w:t>
      </w:r>
      <w:r>
        <w:rPr>
          <w:rFonts w:ascii="宋体" w:hAnsi="宋体" w:cs="宋体" w:hint="eastAsia"/>
          <w:sz w:val="24"/>
          <w:lang w:bidi="ar"/>
        </w:rPr>
        <w:t>）一个作业段内采用土质相同的土（击实标准和灰剂量相同），以便对压实度进行准确控制。</w:t>
      </w:r>
    </w:p>
    <w:p w:rsidR="00860092">
      <w:pPr>
        <w:pStyle w:val="Normal0"/>
        <w:spacing w:line="360" w:lineRule="auto"/>
        <w:ind w:firstLine="480"/>
        <w:rPr>
          <w:rFonts w:ascii="宋体" w:hAnsi="宋体" w:cs="宋体"/>
          <w:b/>
        </w:rPr>
      </w:pPr>
      <w:r>
        <w:rPr>
          <w:rFonts w:ascii="宋体" w:hAnsi="宋体" w:cs="宋体" w:hint="eastAsia"/>
          <w:b/>
          <w:sz w:val="24"/>
          <w:lang w:bidi="ar"/>
        </w:rPr>
        <w:t>二、施工工艺</w:t>
      </w:r>
    </w:p>
    <w:p w:rsidR="00860092">
      <w:pPr>
        <w:pStyle w:val="Normal0"/>
        <w:spacing w:line="360" w:lineRule="auto"/>
        <w:ind w:firstLine="480" w:firstLineChars="200"/>
        <w:rPr>
          <w:rFonts w:ascii="宋体" w:hAnsi="宋体" w:cs="宋体"/>
        </w:rPr>
      </w:pPr>
      <w:r>
        <w:rPr>
          <w:rFonts w:ascii="宋体" w:hAnsi="宋体" w:cs="宋体" w:hint="eastAsia"/>
          <w:sz w:val="24"/>
          <w:lang w:bidi="ar"/>
        </w:rPr>
        <w:t>1</w:t>
      </w:r>
      <w:r>
        <w:rPr>
          <w:rFonts w:ascii="宋体" w:hAnsi="宋体" w:cs="宋体" w:hint="eastAsia"/>
          <w:sz w:val="24"/>
          <w:lang w:bidi="ar"/>
        </w:rPr>
        <w:t>、验槽</w:t>
      </w:r>
    </w:p>
    <w:p w:rsidR="00860092">
      <w:pPr>
        <w:pStyle w:val="Normal0"/>
        <w:spacing w:line="360" w:lineRule="auto"/>
        <w:ind w:firstLine="480" w:firstLineChars="200"/>
        <w:rPr>
          <w:rFonts w:ascii="宋体" w:hAnsi="宋体" w:cs="宋体"/>
        </w:rPr>
      </w:pPr>
      <w:r>
        <w:rPr>
          <w:rFonts w:ascii="宋体" w:hAnsi="宋体" w:cs="宋体" w:hint="eastAsia"/>
          <w:sz w:val="24"/>
          <w:lang w:bidi="ar"/>
        </w:rPr>
        <w:t>基坑开挖完成经过验收合格后，根据图纸要求进行</w:t>
      </w:r>
      <w:r>
        <w:rPr>
          <w:rFonts w:ascii="宋体" w:hAnsi="宋体" w:cs="宋体" w:hint="eastAsia"/>
          <w:sz w:val="24"/>
          <w:lang w:bidi="ar"/>
        </w:rPr>
        <w:t>800mm</w:t>
      </w:r>
      <w:r>
        <w:rPr>
          <w:rFonts w:ascii="宋体" w:hAnsi="宋体" w:cs="宋体" w:hint="eastAsia"/>
          <w:sz w:val="24"/>
          <w:lang w:bidi="ar"/>
        </w:rPr>
        <w:t>厚灰土（三七）</w:t>
      </w:r>
    </w:p>
    <w:p w:rsidR="00860092">
      <w:pPr>
        <w:pStyle w:val="Normal0"/>
        <w:spacing w:line="360" w:lineRule="auto"/>
        <w:ind w:firstLine="480" w:firstLineChars="200"/>
        <w:rPr>
          <w:rFonts w:ascii="宋体" w:hAnsi="宋体" w:cs="宋体"/>
        </w:rPr>
      </w:pPr>
      <w:r>
        <w:rPr>
          <w:rFonts w:ascii="宋体" w:hAnsi="宋体" w:cs="宋体" w:hint="eastAsia"/>
          <w:sz w:val="24"/>
          <w:lang w:bidi="ar"/>
        </w:rPr>
        <w:t>换填工作。</w:t>
      </w:r>
    </w:p>
    <w:p w:rsidR="00860092">
      <w:pPr>
        <w:pStyle w:val="Normal0"/>
        <w:spacing w:line="360" w:lineRule="auto"/>
        <w:ind w:firstLine="480" w:firstLineChars="200"/>
        <w:rPr>
          <w:rFonts w:ascii="宋体" w:hAnsi="宋体" w:cs="宋体"/>
        </w:rPr>
      </w:pPr>
      <w:r>
        <w:rPr>
          <w:rFonts w:ascii="宋体" w:hAnsi="宋体" w:cs="宋体" w:hint="eastAsia"/>
          <w:sz w:val="24"/>
          <w:lang w:bidi="ar"/>
        </w:rPr>
        <w:t>2</w:t>
      </w:r>
      <w:r>
        <w:rPr>
          <w:rFonts w:ascii="宋体" w:hAnsi="宋体" w:cs="宋体" w:hint="eastAsia"/>
          <w:sz w:val="24"/>
          <w:lang w:bidi="ar"/>
        </w:rPr>
        <w:t>、根据设计图纸，由测量员放出边线。</w:t>
      </w:r>
    </w:p>
    <w:p w:rsidR="00860092">
      <w:pPr>
        <w:pStyle w:val="Normal0"/>
        <w:spacing w:line="360" w:lineRule="auto"/>
        <w:ind w:firstLine="480" w:firstLineChars="200"/>
        <w:rPr>
          <w:rFonts w:ascii="宋体" w:hAnsi="宋体" w:cs="宋体"/>
        </w:rPr>
      </w:pPr>
      <w:r>
        <w:rPr>
          <w:rFonts w:ascii="宋体" w:hAnsi="宋体" w:cs="宋体" w:hint="eastAsia"/>
          <w:sz w:val="24"/>
          <w:lang w:bidi="ar"/>
        </w:rPr>
        <w:t>3</w:t>
      </w:r>
      <w:r>
        <w:rPr>
          <w:rFonts w:ascii="宋体" w:hAnsi="宋体" w:cs="宋体" w:hint="eastAsia"/>
          <w:sz w:val="24"/>
          <w:lang w:bidi="ar"/>
        </w:rPr>
        <w:t>、备土：</w:t>
      </w:r>
    </w:p>
    <w:p w:rsidR="00860092">
      <w:pPr>
        <w:pStyle w:val="Normal0"/>
        <w:spacing w:line="360" w:lineRule="auto"/>
        <w:ind w:firstLine="480" w:firstLineChars="200"/>
        <w:rPr>
          <w:rFonts w:ascii="宋体" w:hAnsi="宋体" w:cs="宋体"/>
        </w:rPr>
        <w:sectPr>
          <w:type w:val="nextPage"/>
          <w:pgSz w:w="11906" w:h="16838"/>
          <w:pgMar w:top="1440" w:right="1800" w:bottom="1440" w:left="1800" w:header="851" w:footer="992" w:gutter="0"/>
          <w:pgNumType w:start="8"/>
          <w:cols w:space="708"/>
          <w:titlePg w:val="0"/>
          <w:docGrid w:type="lines" w:linePitch="312"/>
        </w:sectPr>
      </w:pPr>
      <w:r>
        <w:rPr>
          <w:rFonts w:ascii="宋体" w:hAnsi="宋体" w:cs="宋体" w:hint="eastAsia"/>
          <w:sz w:val="24"/>
          <w:lang w:bidi="ar"/>
        </w:rPr>
        <w:t>用于石灰土的土必须符合规范要求，不含树皮、草根等杂物。根据松铺系数</w:t>
      </w:r>
    </w:p>
    <w:p w:rsidR="00860092">
      <w:pPr>
        <w:pStyle w:val="Normal0"/>
        <w:spacing w:line="360" w:lineRule="auto"/>
        <w:ind w:firstLine="480" w:firstLineChars="200"/>
        <w:rPr>
          <w:rFonts w:ascii="宋体" w:hAnsi="宋体" w:cs="宋体"/>
        </w:rPr>
      </w:pPr>
      <w:r>
        <w:rPr>
          <w:rFonts w:ascii="宋体" w:hAnsi="宋体" w:cs="宋体" w:hint="eastAsia"/>
          <w:sz w:val="24"/>
          <w:lang w:bidi="ar"/>
        </w:rPr>
        <w:t>计算出单位面积内卸土数量</w:t>
      </w:r>
      <w:r>
        <w:rPr>
          <w:rFonts w:ascii="宋体" w:hAnsi="宋体" w:cs="宋体" w:hint="eastAsia"/>
          <w:sz w:val="24"/>
          <w:lang w:bidi="ar"/>
        </w:rPr>
        <w:t>0.225m</w:t>
      </w:r>
      <w:r>
        <w:rPr>
          <w:rFonts w:ascii="宋体" w:hAnsi="宋体" w:cs="宋体" w:hint="eastAsia"/>
          <w:sz w:val="24"/>
          <w:vertAlign w:val="superscript"/>
          <w:lang w:bidi="ar"/>
        </w:rPr>
        <w:t>3</w:t>
      </w:r>
      <w:r>
        <w:rPr>
          <w:rFonts w:ascii="宋体" w:hAnsi="宋体" w:cs="宋体" w:hint="eastAsia"/>
          <w:sz w:val="24"/>
          <w:lang w:bidi="ar"/>
        </w:rPr>
        <w:t>/m</w:t>
      </w:r>
      <w:r>
        <w:rPr>
          <w:rFonts w:ascii="宋体" w:hAnsi="宋体" w:cs="宋体" w:hint="eastAsia"/>
          <w:sz w:val="24"/>
          <w:vertAlign w:val="superscript"/>
          <w:lang w:bidi="ar"/>
        </w:rPr>
        <w:t>2</w:t>
      </w:r>
      <w:r>
        <w:rPr>
          <w:rFonts w:ascii="宋体" w:hAnsi="宋体" w:cs="宋体" w:hint="eastAsia"/>
          <w:sz w:val="24"/>
          <w:lang w:bidi="ar"/>
        </w:rPr>
        <w:t>。</w:t>
      </w:r>
    </w:p>
    <w:p w:rsidR="00860092">
      <w:pPr>
        <w:pStyle w:val="Normal0"/>
        <w:spacing w:line="360" w:lineRule="auto"/>
        <w:ind w:firstLine="480" w:firstLineChars="200"/>
        <w:rPr>
          <w:rFonts w:ascii="宋体" w:hAnsi="宋体" w:cs="宋体"/>
        </w:rPr>
      </w:pPr>
      <w:r>
        <w:rPr>
          <w:rFonts w:ascii="宋体" w:hAnsi="宋体" w:cs="宋体" w:hint="eastAsia"/>
          <w:sz w:val="24"/>
          <w:lang w:bidi="ar"/>
        </w:rPr>
        <w:t>4</w:t>
      </w:r>
      <w:r>
        <w:rPr>
          <w:rFonts w:ascii="宋体" w:hAnsi="宋体" w:cs="宋体" w:hint="eastAsia"/>
          <w:sz w:val="24"/>
          <w:lang w:bidi="ar"/>
        </w:rPr>
        <w:t>、整平：</w:t>
      </w:r>
    </w:p>
    <w:p w:rsidR="00860092">
      <w:pPr>
        <w:pStyle w:val="Normal0"/>
        <w:spacing w:line="360" w:lineRule="auto"/>
        <w:ind w:firstLine="480" w:firstLineChars="200"/>
        <w:rPr>
          <w:rFonts w:ascii="宋体" w:hAnsi="宋体" w:cs="宋体"/>
        </w:rPr>
      </w:pPr>
      <w:r>
        <w:rPr>
          <w:rFonts w:ascii="宋体" w:hAnsi="宋体" w:cs="宋体" w:hint="eastAsia"/>
          <w:sz w:val="24"/>
          <w:lang w:bidi="ar"/>
        </w:rPr>
        <w:t>摊铺素土首先使用推土机粗平，再使用平地机精平。试验员测素土的含水量，如小于石灰稳定土最佳含水量就用喷管洒水车洒水一遍。</w:t>
      </w:r>
    </w:p>
    <w:p w:rsidR="00860092">
      <w:pPr>
        <w:pStyle w:val="Normal0"/>
        <w:spacing w:line="360" w:lineRule="auto"/>
        <w:ind w:firstLine="480" w:firstLineChars="200"/>
        <w:rPr>
          <w:rFonts w:ascii="宋体" w:hAnsi="宋体" w:cs="宋体"/>
        </w:rPr>
      </w:pPr>
      <w:r>
        <w:rPr>
          <w:rFonts w:ascii="宋体" w:hAnsi="宋体" w:cs="宋体" w:hint="eastAsia"/>
          <w:sz w:val="24"/>
          <w:lang w:bidi="ar"/>
        </w:rPr>
        <w:t>5</w:t>
      </w:r>
      <w:r>
        <w:rPr>
          <w:rFonts w:ascii="宋体" w:hAnsi="宋体" w:cs="宋体" w:hint="eastAsia"/>
          <w:sz w:val="24"/>
          <w:lang w:bidi="ar"/>
        </w:rPr>
        <w:t>、备灰</w:t>
      </w:r>
    </w:p>
    <w:p w:rsidR="00860092">
      <w:pPr>
        <w:pStyle w:val="Normal0"/>
        <w:spacing w:line="360" w:lineRule="auto"/>
        <w:ind w:firstLine="480" w:firstLineChars="200"/>
        <w:rPr>
          <w:rFonts w:ascii="宋体" w:hAnsi="宋体" w:cs="宋体"/>
        </w:rPr>
      </w:pPr>
      <w:r>
        <w:rPr>
          <w:rFonts w:ascii="宋体" w:hAnsi="宋体" w:cs="宋体" w:hint="eastAsia"/>
          <w:sz w:val="24"/>
          <w:lang w:bidi="ar"/>
        </w:rPr>
        <w:t>备灰前，用压路机对铺开的松土碾压</w:t>
      </w:r>
      <w:r>
        <w:rPr>
          <w:rFonts w:ascii="宋体" w:hAnsi="宋体" w:cs="宋体" w:hint="eastAsia"/>
          <w:sz w:val="24"/>
          <w:lang w:bidi="ar"/>
        </w:rPr>
        <w:t>1~2</w:t>
      </w:r>
      <w:r>
        <w:rPr>
          <w:rFonts w:ascii="宋体" w:hAnsi="宋体" w:cs="宋体" w:hint="eastAsia"/>
          <w:sz w:val="24"/>
          <w:lang w:bidi="ar"/>
        </w:rPr>
        <w:t>遍，保证备灰时不产生大的车辙，严禁重车在作业段内调头。</w:t>
      </w:r>
    </w:p>
    <w:p w:rsidR="00860092">
      <w:pPr>
        <w:pStyle w:val="Normal0"/>
        <w:spacing w:line="360" w:lineRule="auto"/>
        <w:ind w:firstLine="480" w:firstLineChars="200"/>
        <w:rPr>
          <w:rFonts w:ascii="宋体" w:hAnsi="宋体" w:cs="宋体"/>
        </w:rPr>
      </w:pPr>
      <w:r>
        <w:rPr>
          <w:rFonts w:ascii="宋体" w:hAnsi="宋体" w:cs="宋体" w:hint="eastAsia"/>
          <w:sz w:val="24"/>
          <w:lang w:bidi="ar"/>
        </w:rPr>
        <w:t>备灰前应根据灰剂量、不同含水量情况下的石灰松方干容重及石灰土最大干容重计算每延米的石灰用量。</w:t>
      </w:r>
    </w:p>
    <w:p w:rsidR="00860092">
      <w:pPr>
        <w:pStyle w:val="Normal0"/>
        <w:spacing w:line="360" w:lineRule="auto"/>
        <w:ind w:firstLine="480" w:firstLineChars="200"/>
        <w:rPr>
          <w:rFonts w:ascii="宋体" w:hAnsi="宋体" w:cs="宋体"/>
        </w:rPr>
      </w:pPr>
      <w:r>
        <w:rPr>
          <w:rFonts w:ascii="宋体" w:hAnsi="宋体" w:cs="宋体" w:hint="eastAsia"/>
          <w:sz w:val="24"/>
          <w:lang w:bidi="ar"/>
        </w:rPr>
        <w:t>根据计算出的每延米石灰的松方用量，分两条成梯形状均匀地码条备灰，并用卡尺逐段验收数量，不准用汽车直接大堆备灰。</w:t>
      </w:r>
    </w:p>
    <w:p w:rsidR="00860092">
      <w:pPr>
        <w:pStyle w:val="Normal0"/>
        <w:spacing w:line="360" w:lineRule="auto"/>
        <w:ind w:firstLine="480" w:firstLineChars="200"/>
        <w:rPr>
          <w:rFonts w:ascii="宋体" w:hAnsi="宋体" w:cs="宋体"/>
        </w:rPr>
      </w:pPr>
      <w:r>
        <w:rPr>
          <w:rFonts w:ascii="宋体" w:hAnsi="宋体" w:cs="宋体" w:hint="eastAsia"/>
          <w:sz w:val="24"/>
          <w:lang w:bidi="ar"/>
        </w:rPr>
        <w:t>备灰前应事先在灰条位置</w:t>
      </w:r>
      <w:r>
        <w:rPr>
          <w:rFonts w:ascii="宋体" w:hAnsi="宋体" w:cs="宋体" w:hint="eastAsia"/>
          <w:sz w:val="24"/>
          <w:lang w:bidi="ar"/>
        </w:rPr>
        <w:t>标出两条灰线，以确保灰条顺直。</w:t>
      </w:r>
    </w:p>
    <w:p w:rsidR="00860092">
      <w:pPr>
        <w:pStyle w:val="Normal0"/>
        <w:spacing w:line="360" w:lineRule="auto"/>
        <w:ind w:firstLine="480" w:firstLineChars="200"/>
        <w:rPr>
          <w:rFonts w:ascii="宋体" w:hAnsi="宋体" w:cs="宋体"/>
        </w:rPr>
      </w:pPr>
      <w:r>
        <w:rPr>
          <w:rFonts w:ascii="宋体" w:hAnsi="宋体" w:cs="宋体" w:hint="eastAsia"/>
          <w:sz w:val="24"/>
          <w:lang w:bidi="ar"/>
        </w:rPr>
        <w:t>铺灰前应在灰土的边沿打出标线，然后将石灰均匀地铺撒在标线范围内，铺灰应用人工撒铺。</w:t>
      </w:r>
    </w:p>
    <w:p w:rsidR="00860092">
      <w:pPr>
        <w:pStyle w:val="Normal0"/>
        <w:spacing w:line="360" w:lineRule="auto"/>
        <w:ind w:firstLine="480" w:firstLineChars="200"/>
        <w:rPr>
          <w:rFonts w:ascii="宋体" w:hAnsi="宋体" w:cs="宋体"/>
        </w:rPr>
      </w:pPr>
      <w:r>
        <w:rPr>
          <w:rFonts w:ascii="宋体" w:hAnsi="宋体" w:cs="宋体" w:hint="eastAsia"/>
          <w:sz w:val="24"/>
          <w:lang w:bidi="ar"/>
        </w:rPr>
        <w:t>6</w:t>
      </w:r>
      <w:r>
        <w:rPr>
          <w:rFonts w:ascii="宋体" w:hAnsi="宋体" w:cs="宋体" w:hint="eastAsia"/>
          <w:sz w:val="24"/>
          <w:lang w:bidi="ar"/>
        </w:rPr>
        <w:t>、拌和</w:t>
      </w:r>
    </w:p>
    <w:p w:rsidR="00860092">
      <w:pPr>
        <w:pStyle w:val="Normal0"/>
        <w:spacing w:line="360" w:lineRule="auto"/>
        <w:ind w:firstLine="480" w:firstLineChars="200"/>
        <w:rPr>
          <w:rFonts w:ascii="宋体" w:hAnsi="宋体" w:cs="宋体"/>
        </w:rPr>
      </w:pPr>
      <w:r>
        <w:rPr>
          <w:rFonts w:ascii="宋体" w:hAnsi="宋体" w:cs="宋体" w:hint="eastAsia"/>
          <w:sz w:val="24"/>
          <w:lang w:bidi="ar"/>
        </w:rPr>
        <w:t>采用灰土拌和机拌和，铧犁作为附助设备配合拌和。</w:t>
      </w:r>
    </w:p>
    <w:p w:rsidR="00860092">
      <w:pPr>
        <w:pStyle w:val="Normal0"/>
        <w:spacing w:line="360" w:lineRule="auto"/>
        <w:ind w:firstLine="480" w:firstLineChars="200"/>
        <w:rPr>
          <w:rFonts w:ascii="宋体" w:hAnsi="宋体" w:cs="宋体"/>
        </w:rPr>
      </w:pPr>
      <w:r>
        <w:rPr>
          <w:rFonts w:ascii="宋体" w:hAnsi="宋体" w:cs="宋体" w:hint="eastAsia"/>
          <w:sz w:val="24"/>
          <w:lang w:bidi="ar"/>
        </w:rPr>
        <w:t>（</w:t>
      </w:r>
      <w:r>
        <w:rPr>
          <w:rFonts w:ascii="宋体" w:hAnsi="宋体" w:cs="宋体" w:hint="eastAsia"/>
          <w:sz w:val="24"/>
          <w:lang w:bidi="ar"/>
        </w:rPr>
        <w:t>1</w:t>
      </w:r>
      <w:r>
        <w:rPr>
          <w:rFonts w:ascii="宋体" w:hAnsi="宋体" w:cs="宋体" w:hint="eastAsia"/>
          <w:sz w:val="24"/>
          <w:lang w:bidi="ar"/>
        </w:rPr>
        <w:t>）土的含水量小，应首先用铧犁翻拌一遍，使石灰置于中、下层，然后洒水补充水份，并用铧犁继续翻拌，使水份分布均匀。考虑拌和、整平过程中的水份损失，含水量适当大些（根据气候及拌和整平时间长短确定），土的含水量过大，用铧犁进行翻拌凉晒。</w:t>
      </w:r>
    </w:p>
    <w:p w:rsidR="00860092">
      <w:pPr>
        <w:pStyle w:val="Normal0"/>
        <w:spacing w:line="360" w:lineRule="auto"/>
        <w:ind w:firstLine="480" w:firstLineChars="200"/>
        <w:rPr>
          <w:rFonts w:ascii="宋体" w:hAnsi="宋体" w:cs="宋体"/>
        </w:rPr>
      </w:pPr>
      <w:r>
        <w:rPr>
          <w:rFonts w:ascii="宋体" w:hAnsi="宋体" w:cs="宋体" w:hint="eastAsia"/>
          <w:sz w:val="24"/>
          <w:lang w:bidi="ar"/>
        </w:rPr>
        <w:t>（</w:t>
      </w:r>
      <w:r>
        <w:rPr>
          <w:rFonts w:ascii="宋体" w:hAnsi="宋体" w:cs="宋体" w:hint="eastAsia"/>
          <w:sz w:val="24"/>
          <w:lang w:bidi="ar"/>
        </w:rPr>
        <w:t>2</w:t>
      </w:r>
      <w:r>
        <w:rPr>
          <w:rFonts w:ascii="宋体" w:hAnsi="宋体" w:cs="宋体" w:hint="eastAsia"/>
          <w:sz w:val="24"/>
          <w:lang w:bidi="ar"/>
        </w:rPr>
        <w:t>）水份合适后，用平地机粗平一遍，然后用灰土拌和机拌和第一遍。</w:t>
      </w:r>
    </w:p>
    <w:p w:rsidR="00860092">
      <w:pPr>
        <w:pStyle w:val="Normal0"/>
        <w:spacing w:line="360" w:lineRule="auto"/>
        <w:ind w:firstLine="480" w:firstLineChars="200"/>
        <w:rPr>
          <w:rFonts w:ascii="宋体" w:hAnsi="宋体" w:cs="宋体"/>
        </w:rPr>
      </w:pPr>
      <w:r>
        <w:rPr>
          <w:rFonts w:ascii="宋体" w:hAnsi="宋体" w:cs="宋体" w:hint="eastAsia"/>
          <w:sz w:val="24"/>
          <w:lang w:bidi="ar"/>
        </w:rPr>
        <w:t>拌和时要指派专人跟机进行挖验，每间隔</w:t>
      </w:r>
      <w:r>
        <w:rPr>
          <w:rFonts w:ascii="宋体" w:hAnsi="宋体" w:cs="宋体" w:hint="eastAsia"/>
          <w:sz w:val="24"/>
          <w:lang w:bidi="ar"/>
        </w:rPr>
        <w:t>5~10</w:t>
      </w:r>
      <w:r>
        <w:rPr>
          <w:rFonts w:ascii="宋体" w:hAnsi="宋体" w:cs="宋体" w:hint="eastAsia"/>
          <w:sz w:val="24"/>
          <w:lang w:bidi="ar"/>
        </w:rPr>
        <w:t>米挖验一处，检查拌和是否到底。对于拌和不到底的段落，及时提醒拌和机司机返回重新拌和。</w:t>
      </w:r>
    </w:p>
    <w:p w:rsidR="00860092">
      <w:pPr>
        <w:pStyle w:val="Normal0"/>
        <w:spacing w:line="360" w:lineRule="auto"/>
        <w:ind w:firstLine="480" w:firstLineChars="200"/>
        <w:rPr>
          <w:rFonts w:ascii="宋体" w:hAnsi="宋体" w:cs="宋体"/>
        </w:rPr>
      </w:pPr>
      <w:r>
        <w:rPr>
          <w:rFonts w:ascii="宋体" w:hAnsi="宋体" w:cs="宋体" w:hint="eastAsia"/>
          <w:sz w:val="24"/>
          <w:lang w:bidi="ar"/>
        </w:rPr>
        <w:t>第二遍拌和前，宜用平地机粗平一遍，然后进行第二遍拌和。</w:t>
      </w:r>
    </w:p>
    <w:p w:rsidR="00860092">
      <w:pPr>
        <w:pStyle w:val="Normal0"/>
        <w:spacing w:line="360" w:lineRule="auto"/>
        <w:ind w:firstLine="480" w:firstLineChars="200"/>
        <w:rPr>
          <w:rFonts w:ascii="宋体" w:hAnsi="宋体" w:cs="宋体"/>
        </w:rPr>
        <w:sectPr>
          <w:type w:val="nextPage"/>
          <w:pgSz w:w="11906" w:h="16838"/>
          <w:pgMar w:top="1440" w:right="1800" w:bottom="1440" w:left="1800" w:header="851" w:footer="992" w:gutter="0"/>
          <w:pgNumType w:start="9"/>
          <w:cols w:space="708"/>
          <w:titlePg w:val="0"/>
          <w:docGrid w:type="lines" w:linePitch="312"/>
        </w:sectPr>
      </w:pPr>
      <w:r>
        <w:rPr>
          <w:rFonts w:ascii="宋体" w:hAnsi="宋体" w:cs="宋体" w:hint="eastAsia"/>
          <w:sz w:val="24"/>
          <w:lang w:bidi="ar"/>
        </w:rPr>
        <w:t>若土的塑指高，土块不易拌碎，应增加拌和遍数，并注意下一次拌和前要对已拌和过的灰土进行粗平和压实，然后拌和，以达到拌和均匀，满足规范要求为准。压实的密度愈大，对土块的破碎效果愈好，采用此法可达到事半功倍的目的，否则既使再多增加拌和遍数也收效甚微。拌和时拌和机各行程间的搭接宽度不小于</w:t>
      </w:r>
      <w:r>
        <w:rPr>
          <w:rFonts w:ascii="宋体" w:hAnsi="宋体" w:cs="宋体" w:hint="eastAsia"/>
          <w:sz w:val="24"/>
          <w:lang w:bidi="ar"/>
        </w:rPr>
        <w:t>10cm</w:t>
      </w:r>
      <w:r>
        <w:rPr>
          <w:rFonts w:ascii="宋体" w:hAnsi="宋体" w:cs="宋体" w:hint="eastAsia"/>
          <w:sz w:val="24"/>
          <w:lang w:bidi="ar"/>
        </w:rPr>
        <w:t>。对于桥头处拌和同样采用先横向拌和</w:t>
      </w:r>
      <w:r>
        <w:rPr>
          <w:rFonts w:ascii="宋体" w:hAnsi="宋体" w:cs="宋体" w:hint="eastAsia"/>
          <w:sz w:val="24"/>
          <w:lang w:bidi="ar"/>
        </w:rPr>
        <w:t>2</w:t>
      </w:r>
      <w:r>
        <w:rPr>
          <w:rFonts w:ascii="宋体" w:hAnsi="宋体" w:cs="宋体" w:hint="eastAsia"/>
          <w:sz w:val="24"/>
          <w:lang w:bidi="ar"/>
        </w:rPr>
        <w:t>个</w:t>
      </w:r>
      <w:r>
        <w:rPr>
          <w:rFonts w:ascii="宋体" w:hAnsi="宋体" w:cs="宋体" w:hint="eastAsia"/>
          <w:sz w:val="24"/>
          <w:lang w:bidi="ar"/>
        </w:rPr>
        <w:t>单程，再进行纵向拌和。</w:t>
      </w:r>
    </w:p>
    <w:p w:rsidR="00860092">
      <w:pPr>
        <w:pStyle w:val="Normal0"/>
        <w:spacing w:line="360" w:lineRule="auto"/>
        <w:ind w:firstLine="480" w:firstLineChars="200"/>
        <w:rPr>
          <w:rFonts w:ascii="宋体" w:hAnsi="宋体" w:cs="宋体"/>
        </w:rPr>
      </w:pPr>
      <w:r>
        <w:rPr>
          <w:rFonts w:ascii="宋体" w:hAnsi="宋体" w:cs="宋体" w:hint="eastAsia"/>
          <w:sz w:val="24"/>
          <w:lang w:bidi="ar"/>
        </w:rPr>
        <w:t>7</w:t>
      </w:r>
      <w:r>
        <w:rPr>
          <w:rFonts w:ascii="宋体" w:hAnsi="宋体" w:cs="宋体" w:hint="eastAsia"/>
          <w:sz w:val="24"/>
          <w:lang w:bidi="ar"/>
        </w:rPr>
        <w:t>、灰土整平</w:t>
      </w:r>
    </w:p>
    <w:p w:rsidR="00860092">
      <w:pPr>
        <w:pStyle w:val="Normal0"/>
        <w:spacing w:line="360" w:lineRule="auto"/>
        <w:ind w:firstLine="480" w:firstLineChars="200"/>
        <w:rPr>
          <w:rFonts w:ascii="宋体" w:hAnsi="宋体" w:cs="宋体"/>
        </w:rPr>
      </w:pPr>
      <w:r>
        <w:rPr>
          <w:rFonts w:ascii="宋体" w:hAnsi="宋体" w:cs="宋体" w:hint="eastAsia"/>
          <w:sz w:val="24"/>
          <w:lang w:bidi="ar"/>
        </w:rPr>
        <w:t>用平地机，结合少量人工整平。</w:t>
      </w:r>
    </w:p>
    <w:p w:rsidR="00860092">
      <w:pPr>
        <w:pStyle w:val="Normal0"/>
        <w:spacing w:line="360" w:lineRule="auto"/>
        <w:ind w:firstLine="480" w:firstLineChars="200"/>
        <w:rPr>
          <w:rFonts w:ascii="宋体" w:hAnsi="宋体" w:cs="宋体"/>
        </w:rPr>
      </w:pPr>
      <w:r>
        <w:rPr>
          <w:rFonts w:ascii="宋体" w:hAnsi="宋体" w:cs="宋体" w:hint="eastAsia"/>
          <w:sz w:val="24"/>
          <w:lang w:bidi="ar"/>
        </w:rPr>
        <w:t>（</w:t>
      </w:r>
      <w:r>
        <w:rPr>
          <w:rFonts w:ascii="宋体" w:hAnsi="宋体" w:cs="宋体" w:hint="eastAsia"/>
          <w:sz w:val="24"/>
          <w:lang w:bidi="ar"/>
        </w:rPr>
        <w:t>1</w:t>
      </w:r>
      <w:r>
        <w:rPr>
          <w:rFonts w:ascii="宋体" w:hAnsi="宋体" w:cs="宋体" w:hint="eastAsia"/>
          <w:sz w:val="24"/>
          <w:lang w:bidi="ar"/>
        </w:rPr>
        <w:t>）灰土拌和符合要求后，用平地机粗平一遍，消除拌和产生的土坎、波浪、沟槽等，使表面大致平整。</w:t>
      </w:r>
    </w:p>
    <w:p w:rsidR="00860092">
      <w:pPr>
        <w:pStyle w:val="Normal0"/>
        <w:spacing w:line="360" w:lineRule="auto"/>
        <w:ind w:firstLine="480" w:firstLineChars="200"/>
        <w:rPr>
          <w:rFonts w:ascii="宋体" w:hAnsi="宋体" w:cs="宋体"/>
        </w:rPr>
      </w:pPr>
      <w:r>
        <w:rPr>
          <w:rFonts w:ascii="宋体" w:hAnsi="宋体" w:cs="宋体" w:hint="eastAsia"/>
          <w:sz w:val="24"/>
          <w:lang w:bidi="ar"/>
        </w:rPr>
        <w:t>（</w:t>
      </w:r>
      <w:r>
        <w:rPr>
          <w:rFonts w:ascii="宋体" w:hAnsi="宋体" w:cs="宋体" w:hint="eastAsia"/>
          <w:sz w:val="24"/>
          <w:lang w:bidi="ar"/>
        </w:rPr>
        <w:t>2</w:t>
      </w:r>
      <w:r>
        <w:rPr>
          <w:rFonts w:ascii="宋体" w:hAnsi="宋体" w:cs="宋体" w:hint="eastAsia"/>
          <w:sz w:val="24"/>
          <w:lang w:bidi="ar"/>
        </w:rPr>
        <w:t>）用震动压路机或轮胎压路机稳压</w:t>
      </w:r>
      <w:r>
        <w:rPr>
          <w:rFonts w:ascii="宋体" w:hAnsi="宋体" w:cs="宋体" w:hint="eastAsia"/>
          <w:sz w:val="24"/>
          <w:lang w:bidi="ar"/>
        </w:rPr>
        <w:t>1~2</w:t>
      </w:r>
      <w:r>
        <w:rPr>
          <w:rFonts w:ascii="宋体" w:hAnsi="宋体" w:cs="宋体" w:hint="eastAsia"/>
          <w:sz w:val="24"/>
          <w:lang w:bidi="ar"/>
        </w:rPr>
        <w:t>遍。</w:t>
      </w:r>
    </w:p>
    <w:p w:rsidR="00860092">
      <w:pPr>
        <w:pStyle w:val="Normal0"/>
        <w:spacing w:line="360" w:lineRule="auto"/>
        <w:ind w:firstLine="480" w:firstLineChars="200"/>
        <w:rPr>
          <w:rFonts w:ascii="宋体" w:hAnsi="宋体" w:cs="宋体"/>
        </w:rPr>
      </w:pPr>
      <w:r>
        <w:rPr>
          <w:rFonts w:ascii="宋体" w:hAnsi="宋体" w:cs="宋体" w:hint="eastAsia"/>
          <w:sz w:val="24"/>
          <w:lang w:bidi="ar"/>
        </w:rPr>
        <w:t>（</w:t>
      </w:r>
      <w:r>
        <w:rPr>
          <w:rFonts w:ascii="宋体" w:hAnsi="宋体" w:cs="宋体" w:hint="eastAsia"/>
          <w:sz w:val="24"/>
          <w:lang w:bidi="ar"/>
        </w:rPr>
        <w:t>3</w:t>
      </w:r>
      <w:r>
        <w:rPr>
          <w:rFonts w:ascii="宋体" w:hAnsi="宋体" w:cs="宋体" w:hint="eastAsia"/>
          <w:sz w:val="24"/>
          <w:lang w:bidi="ar"/>
        </w:rPr>
        <w:t>）利用控制桩用水平仪或挂线放样，石灰粉作出标记，样点分布密度视平地机司机水平确定。</w:t>
      </w:r>
    </w:p>
    <w:p w:rsidR="00860092">
      <w:pPr>
        <w:pStyle w:val="Normal0"/>
        <w:spacing w:line="360" w:lineRule="auto"/>
        <w:ind w:firstLine="480" w:firstLineChars="200"/>
        <w:rPr>
          <w:rFonts w:ascii="宋体" w:hAnsi="宋体" w:cs="宋体"/>
        </w:rPr>
      </w:pPr>
      <w:r>
        <w:rPr>
          <w:rFonts w:ascii="宋体" w:hAnsi="宋体" w:cs="宋体" w:hint="eastAsia"/>
          <w:sz w:val="24"/>
          <w:lang w:bidi="ar"/>
        </w:rPr>
        <w:t>（</w:t>
      </w:r>
      <w:r>
        <w:rPr>
          <w:rFonts w:ascii="宋体" w:hAnsi="宋体" w:cs="宋体" w:hint="eastAsia"/>
          <w:sz w:val="24"/>
          <w:lang w:bidi="ar"/>
        </w:rPr>
        <w:t>4</w:t>
      </w:r>
      <w:r>
        <w:rPr>
          <w:rFonts w:ascii="宋体" w:hAnsi="宋体" w:cs="宋体" w:hint="eastAsia"/>
          <w:sz w:val="24"/>
          <w:lang w:bidi="ar"/>
        </w:rPr>
        <w:t>）平地机由外侧起向内侧进行刮平。</w:t>
      </w:r>
    </w:p>
    <w:p w:rsidR="00860092">
      <w:pPr>
        <w:pStyle w:val="Normal0"/>
        <w:spacing w:line="360" w:lineRule="auto"/>
        <w:ind w:firstLine="480" w:firstLineChars="200"/>
        <w:rPr>
          <w:rFonts w:ascii="宋体" w:hAnsi="宋体" w:cs="宋体"/>
        </w:rPr>
      </w:pPr>
      <w:r>
        <w:rPr>
          <w:rFonts w:ascii="宋体" w:hAnsi="宋体" w:cs="宋体" w:hint="eastAsia"/>
          <w:sz w:val="24"/>
          <w:lang w:bidi="ar"/>
        </w:rPr>
        <w:t>（</w:t>
      </w:r>
      <w:r>
        <w:rPr>
          <w:rFonts w:ascii="宋体" w:hAnsi="宋体" w:cs="宋体" w:hint="eastAsia"/>
          <w:sz w:val="24"/>
          <w:lang w:bidi="ar"/>
        </w:rPr>
        <w:t>5</w:t>
      </w:r>
      <w:r>
        <w:rPr>
          <w:rFonts w:ascii="宋体" w:hAnsi="宋体" w:cs="宋体" w:hint="eastAsia"/>
          <w:sz w:val="24"/>
          <w:lang w:bidi="ar"/>
        </w:rPr>
        <w:t>）重复（</w:t>
      </w:r>
      <w:r>
        <w:rPr>
          <w:rFonts w:ascii="宋体" w:hAnsi="宋体" w:cs="宋体" w:hint="eastAsia"/>
          <w:sz w:val="24"/>
          <w:lang w:bidi="ar"/>
        </w:rPr>
        <w:t>3</w:t>
      </w:r>
      <w:r>
        <w:rPr>
          <w:rFonts w:ascii="宋体" w:hAnsi="宋体" w:cs="宋体" w:hint="eastAsia"/>
          <w:sz w:val="24"/>
          <w:lang w:bidi="ar"/>
        </w:rPr>
        <w:t>）</w:t>
      </w:r>
      <w:r>
        <w:rPr>
          <w:rFonts w:ascii="宋体" w:hAnsi="宋体" w:cs="宋体" w:hint="eastAsia"/>
          <w:sz w:val="24"/>
          <w:lang w:bidi="ar"/>
        </w:rPr>
        <w:t>~</w:t>
      </w:r>
      <w:r>
        <w:rPr>
          <w:rFonts w:ascii="宋体" w:hAnsi="宋体" w:cs="宋体" w:hint="eastAsia"/>
          <w:sz w:val="24"/>
          <w:lang w:bidi="ar"/>
        </w:rPr>
        <w:t>（</w:t>
      </w:r>
      <w:r>
        <w:rPr>
          <w:rFonts w:ascii="宋体" w:hAnsi="宋体" w:cs="宋体" w:hint="eastAsia"/>
          <w:sz w:val="24"/>
          <w:lang w:bidi="ar"/>
        </w:rPr>
        <w:t>4</w:t>
      </w:r>
      <w:r>
        <w:rPr>
          <w:rFonts w:ascii="宋体" w:hAnsi="宋体" w:cs="宋体" w:hint="eastAsia"/>
          <w:sz w:val="24"/>
          <w:lang w:bidi="ar"/>
        </w:rPr>
        <w:t>）步骤直至标高和平整度满足要求为止。灰土接头、桥头、边沿等平地机无法正常作业的地方，应由人工完成清理、平整工作。</w:t>
      </w:r>
    </w:p>
    <w:p w:rsidR="00860092">
      <w:pPr>
        <w:pStyle w:val="Normal0"/>
        <w:spacing w:line="360" w:lineRule="auto"/>
        <w:ind w:firstLine="480" w:firstLineChars="200"/>
        <w:rPr>
          <w:rFonts w:ascii="宋体" w:hAnsi="宋体" w:cs="宋体"/>
        </w:rPr>
      </w:pPr>
      <w:r>
        <w:rPr>
          <w:rFonts w:ascii="宋体" w:hAnsi="宋体" w:cs="宋体" w:hint="eastAsia"/>
          <w:sz w:val="24"/>
          <w:lang w:bidi="ar"/>
        </w:rPr>
        <w:t>（</w:t>
      </w:r>
      <w:r>
        <w:rPr>
          <w:rFonts w:ascii="宋体" w:hAnsi="宋体" w:cs="宋体" w:hint="eastAsia"/>
          <w:sz w:val="24"/>
          <w:lang w:bidi="ar"/>
        </w:rPr>
        <w:t>6</w:t>
      </w:r>
      <w:r>
        <w:rPr>
          <w:rFonts w:ascii="宋体" w:hAnsi="宋体" w:cs="宋体" w:hint="eastAsia"/>
          <w:sz w:val="24"/>
          <w:lang w:bidi="ar"/>
        </w:rPr>
        <w:t>）整平时多余的灰土不准废弃于边坡上。</w:t>
      </w:r>
    </w:p>
    <w:p w:rsidR="00860092">
      <w:pPr>
        <w:pStyle w:val="Normal0"/>
        <w:spacing w:line="360" w:lineRule="auto"/>
        <w:ind w:firstLine="480" w:firstLineChars="200"/>
        <w:rPr>
          <w:rFonts w:ascii="宋体" w:hAnsi="宋体" w:cs="宋体"/>
        </w:rPr>
      </w:pPr>
      <w:r>
        <w:rPr>
          <w:rFonts w:ascii="宋体" w:hAnsi="宋体" w:cs="宋体" w:hint="eastAsia"/>
          <w:sz w:val="24"/>
          <w:lang w:bidi="ar"/>
        </w:rPr>
        <w:t>（</w:t>
      </w:r>
      <w:r>
        <w:rPr>
          <w:rFonts w:ascii="宋体" w:hAnsi="宋体" w:cs="宋体" w:hint="eastAsia"/>
          <w:sz w:val="24"/>
          <w:lang w:bidi="ar"/>
        </w:rPr>
        <w:t>7</w:t>
      </w:r>
      <w:r>
        <w:rPr>
          <w:rFonts w:ascii="宋体" w:hAnsi="宋体" w:cs="宋体" w:hint="eastAsia"/>
          <w:sz w:val="24"/>
          <w:lang w:bidi="ar"/>
        </w:rPr>
        <w:t>）要点提示</w:t>
      </w:r>
    </w:p>
    <w:p w:rsidR="00860092">
      <w:pPr>
        <w:pStyle w:val="Normal0"/>
        <w:spacing w:line="360" w:lineRule="auto"/>
        <w:ind w:firstLine="480" w:firstLineChars="200"/>
        <w:rPr>
          <w:rFonts w:ascii="宋体" w:hAnsi="宋体" w:cs="宋体"/>
        </w:rPr>
      </w:pPr>
      <w:r>
        <w:rPr>
          <w:rFonts w:ascii="宋体" w:hAnsi="宋体" w:cs="宋体" w:hint="eastAsia"/>
          <w:sz w:val="24"/>
          <w:lang w:bidi="ar"/>
        </w:rPr>
        <w:t>最后一遍整平前，宜用洒水车喷洒一遍水，以补充表层水份，有利于表层碾压成型。</w:t>
      </w:r>
    </w:p>
    <w:p w:rsidR="00860092">
      <w:pPr>
        <w:pStyle w:val="Normal0"/>
        <w:spacing w:line="360" w:lineRule="auto"/>
        <w:ind w:firstLine="480" w:firstLineChars="200"/>
        <w:rPr>
          <w:rFonts w:ascii="宋体" w:hAnsi="宋体" w:cs="宋体"/>
        </w:rPr>
      </w:pPr>
      <w:r>
        <w:rPr>
          <w:rFonts w:ascii="宋体" w:hAnsi="宋体" w:cs="宋体" w:hint="eastAsia"/>
          <w:sz w:val="24"/>
          <w:lang w:bidi="ar"/>
        </w:rPr>
        <w:t>最后一遍整平时平地机应“带土”作业。</w:t>
      </w:r>
    </w:p>
    <w:p w:rsidR="00860092">
      <w:pPr>
        <w:pStyle w:val="Normal0"/>
        <w:spacing w:line="360" w:lineRule="auto"/>
        <w:ind w:firstLine="480" w:firstLineChars="200"/>
        <w:rPr>
          <w:rFonts w:ascii="宋体" w:hAnsi="宋体" w:cs="宋体"/>
        </w:rPr>
      </w:pPr>
      <w:r>
        <w:rPr>
          <w:rFonts w:ascii="宋体" w:hAnsi="宋体" w:cs="宋体" w:hint="eastAsia"/>
          <w:sz w:val="24"/>
          <w:lang w:bidi="ar"/>
        </w:rPr>
        <w:t>切忌薄层找补。</w:t>
      </w:r>
    </w:p>
    <w:p w:rsidR="00860092">
      <w:pPr>
        <w:pStyle w:val="Normal0"/>
        <w:spacing w:line="360" w:lineRule="auto"/>
        <w:ind w:firstLine="480" w:firstLineChars="200"/>
        <w:rPr>
          <w:rFonts w:ascii="宋体" w:hAnsi="宋体" w:cs="宋体"/>
        </w:rPr>
      </w:pPr>
      <w:r>
        <w:rPr>
          <w:rFonts w:ascii="宋体" w:hAnsi="宋体" w:cs="宋体" w:hint="eastAsia"/>
          <w:sz w:val="24"/>
          <w:lang w:bidi="ar"/>
        </w:rPr>
        <w:t>备土、备灰要适当考虑富余量，整平时宁刮勿补。</w:t>
      </w:r>
    </w:p>
    <w:p w:rsidR="00860092">
      <w:pPr>
        <w:pStyle w:val="Normal0"/>
        <w:spacing w:line="360" w:lineRule="auto"/>
        <w:ind w:firstLine="480" w:firstLineChars="200"/>
        <w:rPr>
          <w:rFonts w:ascii="宋体" w:hAnsi="宋体" w:cs="宋体"/>
        </w:rPr>
      </w:pPr>
      <w:r>
        <w:rPr>
          <w:rFonts w:ascii="宋体" w:hAnsi="宋体" w:cs="宋体" w:hint="eastAsia"/>
          <w:sz w:val="24"/>
          <w:lang w:bidi="ar"/>
        </w:rPr>
        <w:t>8</w:t>
      </w:r>
      <w:r>
        <w:rPr>
          <w:rFonts w:ascii="宋体" w:hAnsi="宋体" w:cs="宋体" w:hint="eastAsia"/>
          <w:sz w:val="24"/>
          <w:lang w:bidi="ar"/>
        </w:rPr>
        <w:t>、碾压</w:t>
      </w:r>
    </w:p>
    <w:p w:rsidR="00860092">
      <w:pPr>
        <w:pStyle w:val="Normal0"/>
        <w:spacing w:line="360" w:lineRule="auto"/>
        <w:ind w:firstLine="480" w:firstLineChars="200"/>
        <w:rPr>
          <w:rFonts w:ascii="宋体" w:hAnsi="宋体" w:cs="宋体"/>
        </w:rPr>
      </w:pPr>
      <w:r>
        <w:rPr>
          <w:rFonts w:ascii="宋体" w:hAnsi="宋体" w:cs="宋体" w:hint="eastAsia"/>
          <w:sz w:val="24"/>
          <w:lang w:bidi="ar"/>
        </w:rPr>
        <w:t>碾压采用振动式压路机和三轮静态压路机联合完成。</w:t>
      </w:r>
    </w:p>
    <w:p w:rsidR="00860092">
      <w:pPr>
        <w:pStyle w:val="Normal0"/>
        <w:spacing w:line="360" w:lineRule="auto"/>
        <w:ind w:firstLine="480" w:firstLineChars="200"/>
        <w:rPr>
          <w:rFonts w:ascii="宋体" w:hAnsi="宋体" w:cs="宋体"/>
        </w:rPr>
      </w:pPr>
      <w:r>
        <w:rPr>
          <w:rFonts w:ascii="宋体" w:hAnsi="宋体" w:cs="宋体" w:hint="eastAsia"/>
          <w:sz w:val="24"/>
          <w:lang w:bidi="ar"/>
        </w:rPr>
        <w:t>(1)</w:t>
      </w:r>
      <w:r>
        <w:rPr>
          <w:rFonts w:ascii="宋体" w:hAnsi="宋体" w:cs="宋体" w:hint="eastAsia"/>
          <w:sz w:val="24"/>
          <w:lang w:bidi="ar"/>
        </w:rPr>
        <w:t>整平完成后，首先用振动压路机由路边沿起向路中心碾压（超高段自内侧向外层碾压），有超高段落由内侧起向外侧碾压，碾压采用大摆轴法，即全轮错位，搭接</w:t>
      </w:r>
      <w:r>
        <w:rPr>
          <w:rFonts w:ascii="宋体" w:hAnsi="宋体" w:cs="宋体" w:hint="eastAsia"/>
          <w:sz w:val="24"/>
          <w:lang w:bidi="ar"/>
        </w:rPr>
        <w:t>15~20</w:t>
      </w:r>
      <w:r>
        <w:rPr>
          <w:rFonts w:ascii="宋体" w:hAnsi="宋体" w:cs="宋体" w:hint="eastAsia"/>
          <w:sz w:val="24"/>
          <w:lang w:bidi="ar"/>
        </w:rPr>
        <w:t>厘米，用此法震压</w:t>
      </w:r>
      <w:r>
        <w:rPr>
          <w:rFonts w:ascii="宋体" w:hAnsi="宋体" w:cs="宋体" w:hint="eastAsia"/>
          <w:sz w:val="24"/>
          <w:lang w:bidi="ar"/>
        </w:rPr>
        <w:t>6~8</w:t>
      </w:r>
      <w:r>
        <w:rPr>
          <w:rFonts w:ascii="宋体" w:hAnsi="宋体" w:cs="宋体" w:hint="eastAsia"/>
          <w:sz w:val="24"/>
          <w:lang w:bidi="ar"/>
        </w:rPr>
        <w:t>遍，下层压实度满足要求后，改用三轮压路机低速</w:t>
      </w:r>
      <w:r>
        <w:rPr>
          <w:rFonts w:ascii="宋体" w:hAnsi="宋体" w:cs="宋体" w:hint="eastAsia"/>
          <w:sz w:val="24"/>
          <w:lang w:bidi="ar"/>
        </w:rPr>
        <w:t>1/2</w:t>
      </w:r>
      <w:r>
        <w:rPr>
          <w:rFonts w:ascii="宋体" w:hAnsi="宋体" w:cs="宋体" w:hint="eastAsia"/>
          <w:sz w:val="24"/>
          <w:lang w:bidi="ar"/>
        </w:rPr>
        <w:t>错轮碾压</w:t>
      </w:r>
      <w:r>
        <w:rPr>
          <w:rFonts w:ascii="宋体" w:hAnsi="宋体" w:cs="宋体" w:hint="eastAsia"/>
          <w:sz w:val="24"/>
          <w:lang w:bidi="ar"/>
        </w:rPr>
        <w:t>2~3</w:t>
      </w:r>
      <w:r>
        <w:rPr>
          <w:rFonts w:ascii="宋体" w:hAnsi="宋体" w:cs="宋体" w:hint="eastAsia"/>
          <w:sz w:val="24"/>
          <w:lang w:bidi="ar"/>
        </w:rPr>
        <w:t>遍，消除轮迹，达</w:t>
      </w:r>
      <w:r>
        <w:rPr>
          <w:rFonts w:ascii="宋体" w:hAnsi="宋体" w:cs="宋体" w:hint="eastAsia"/>
          <w:sz w:val="24"/>
          <w:lang w:bidi="ar"/>
        </w:rPr>
        <w:t>到表面平整、光洁、边沿顺直。路肩要同路面一起碾压。</w:t>
      </w:r>
    </w:p>
    <w:p w:rsidR="00860092">
      <w:pPr>
        <w:pStyle w:val="Normal0"/>
        <w:spacing w:line="360" w:lineRule="auto"/>
        <w:ind w:firstLine="480" w:firstLineChars="200"/>
        <w:rPr>
          <w:rFonts w:ascii="宋体" w:hAnsi="宋体" w:cs="宋体"/>
        </w:rPr>
      </w:pPr>
      <w:r>
        <w:rPr>
          <w:rFonts w:ascii="宋体" w:hAnsi="宋体" w:cs="宋体" w:hint="eastAsia"/>
          <w:sz w:val="24"/>
          <w:lang w:bidi="ar"/>
        </w:rPr>
        <w:t>(2)</w:t>
      </w:r>
      <w:r>
        <w:rPr>
          <w:rFonts w:ascii="宋体" w:hAnsi="宋体" w:cs="宋体" w:hint="eastAsia"/>
          <w:sz w:val="24"/>
          <w:lang w:bidi="ar"/>
        </w:rPr>
        <w:t>要点提示</w:t>
      </w:r>
    </w:p>
    <w:p w:rsidR="00860092">
      <w:pPr>
        <w:pStyle w:val="Normal0"/>
        <w:spacing w:line="360" w:lineRule="auto"/>
        <w:ind w:firstLine="480" w:firstLineChars="200"/>
        <w:rPr>
          <w:rFonts w:ascii="宋体" w:hAnsi="宋体" w:cs="宋体"/>
        </w:rPr>
      </w:pPr>
      <w:r>
        <w:rPr>
          <w:rFonts w:ascii="宋体" w:hAnsi="宋体" w:cs="宋体" w:hint="eastAsia"/>
          <w:sz w:val="24"/>
          <w:lang w:bidi="ar"/>
        </w:rPr>
        <w:t>碾压必须连续完成，中途不得停顿。</w:t>
      </w:r>
    </w:p>
    <w:p w:rsidR="00860092">
      <w:pPr>
        <w:pStyle w:val="Normal0"/>
        <w:spacing w:line="360" w:lineRule="auto"/>
        <w:ind w:firstLine="480" w:firstLineChars="200"/>
        <w:rPr>
          <w:rFonts w:ascii="宋体" w:hAnsi="宋体" w:cs="宋体"/>
        </w:rPr>
      </w:pPr>
      <w:r>
        <w:rPr>
          <w:rFonts w:ascii="宋体" w:hAnsi="宋体" w:cs="宋体" w:hint="eastAsia"/>
          <w:sz w:val="24"/>
          <w:lang w:bidi="ar"/>
        </w:rPr>
        <w:t>压路机应足量，以减少碾压成型时间，合理配备为震动压路机</w:t>
      </w:r>
      <w:r>
        <w:rPr>
          <w:rFonts w:ascii="宋体" w:hAnsi="宋体" w:cs="宋体" w:hint="eastAsia"/>
          <w:sz w:val="24"/>
          <w:lang w:bidi="ar"/>
        </w:rPr>
        <w:t>1~2</w:t>
      </w:r>
      <w:r>
        <w:rPr>
          <w:rFonts w:ascii="宋体" w:hAnsi="宋体" w:cs="宋体" w:hint="eastAsia"/>
          <w:sz w:val="24"/>
          <w:lang w:bidi="ar"/>
        </w:rPr>
        <w:t>台，三轮</w:t>
      </w:r>
      <w:r>
        <w:rPr>
          <w:rFonts w:ascii="宋体" w:hAnsi="宋体" w:cs="宋体" w:hint="eastAsia"/>
          <w:sz w:val="24"/>
          <w:lang w:bidi="ar"/>
        </w:rPr>
        <w:t xml:space="preserve">    </w:t>
      </w:r>
      <w:r>
        <w:rPr>
          <w:rFonts w:ascii="宋体" w:hAnsi="宋体" w:cs="宋体" w:hint="eastAsia"/>
          <w:sz w:val="24"/>
          <w:lang w:bidi="ar"/>
        </w:rPr>
        <w:t>压路机</w:t>
      </w:r>
      <w:r>
        <w:rPr>
          <w:rFonts w:ascii="宋体" w:hAnsi="宋体" w:cs="宋体" w:hint="eastAsia"/>
          <w:sz w:val="24"/>
          <w:lang w:bidi="ar"/>
        </w:rPr>
        <w:t>3~2</w:t>
      </w:r>
      <w:r>
        <w:rPr>
          <w:rFonts w:ascii="宋体" w:hAnsi="宋体" w:cs="宋体" w:hint="eastAsia"/>
          <w:sz w:val="24"/>
          <w:lang w:bidi="ar"/>
        </w:rPr>
        <w:t>台。</w:t>
      </w:r>
    </w:p>
    <w:p w:rsidR="00860092">
      <w:pPr>
        <w:pStyle w:val="Normal0"/>
        <w:spacing w:line="360" w:lineRule="auto"/>
        <w:ind w:firstLine="480" w:firstLineChars="200"/>
        <w:rPr>
          <w:rFonts w:ascii="宋体" w:hAnsi="宋体" w:cs="宋体"/>
        </w:rPr>
        <w:sectPr>
          <w:type w:val="nextPage"/>
          <w:pgSz w:w="11906" w:h="16838"/>
          <w:pgMar w:top="1440" w:right="1800" w:bottom="1440" w:left="1800" w:header="851" w:footer="992" w:gutter="0"/>
          <w:pgNumType w:start="10"/>
          <w:cols w:space="708"/>
          <w:titlePg w:val="0"/>
          <w:docGrid w:type="lines" w:linePitch="312"/>
        </w:sectPr>
      </w:pPr>
      <w:r>
        <w:rPr>
          <w:rFonts w:ascii="宋体" w:hAnsi="宋体" w:cs="宋体" w:hint="eastAsia"/>
          <w:sz w:val="24"/>
          <w:lang w:bidi="ar"/>
        </w:rPr>
        <w:t>碾压过程中应行走顺直，低速行驶。</w:t>
      </w:r>
    </w:p>
    <w:p w:rsidR="00860092">
      <w:pPr>
        <w:pStyle w:val="Normal0"/>
        <w:spacing w:line="360" w:lineRule="auto"/>
        <w:ind w:firstLine="480" w:firstLineChars="200"/>
        <w:rPr>
          <w:rFonts w:ascii="宋体" w:hAnsi="宋体" w:cs="宋体"/>
        </w:rPr>
      </w:pPr>
      <w:r>
        <w:rPr>
          <w:rFonts w:ascii="宋体" w:hAnsi="宋体" w:cs="宋体" w:hint="eastAsia"/>
          <w:sz w:val="24"/>
          <w:lang w:bidi="ar"/>
        </w:rPr>
        <w:t>桥头处</w:t>
      </w:r>
      <w:r>
        <w:rPr>
          <w:rFonts w:ascii="宋体" w:hAnsi="宋体" w:cs="宋体" w:hint="eastAsia"/>
          <w:sz w:val="24"/>
          <w:lang w:bidi="ar"/>
        </w:rPr>
        <w:t>10</w:t>
      </w:r>
      <w:r>
        <w:rPr>
          <w:rFonts w:ascii="宋体" w:hAnsi="宋体" w:cs="宋体" w:hint="eastAsia"/>
          <w:sz w:val="24"/>
          <w:lang w:bidi="ar"/>
        </w:rPr>
        <w:t>米范围内横向碾压。</w:t>
      </w:r>
    </w:p>
    <w:p w:rsidR="00860092">
      <w:pPr>
        <w:pStyle w:val="Normal0"/>
        <w:spacing w:line="360" w:lineRule="auto"/>
        <w:ind w:firstLine="480" w:firstLineChars="200"/>
        <w:rPr>
          <w:rFonts w:ascii="宋体" w:hAnsi="宋体" w:cs="宋体"/>
        </w:rPr>
      </w:pPr>
      <w:r>
        <w:rPr>
          <w:rFonts w:ascii="宋体" w:hAnsi="宋体" w:cs="宋体" w:hint="eastAsia"/>
          <w:sz w:val="24"/>
          <w:lang w:bidi="ar"/>
        </w:rPr>
        <w:t>9</w:t>
      </w:r>
      <w:r>
        <w:rPr>
          <w:rFonts w:ascii="宋体" w:hAnsi="宋体" w:cs="宋体" w:hint="eastAsia"/>
          <w:sz w:val="24"/>
          <w:lang w:bidi="ar"/>
        </w:rPr>
        <w:t>、翻浆处理</w:t>
      </w:r>
    </w:p>
    <w:p w:rsidR="00860092">
      <w:pPr>
        <w:pStyle w:val="Normal0"/>
        <w:spacing w:line="360" w:lineRule="auto"/>
        <w:ind w:firstLine="480" w:firstLineChars="200"/>
        <w:rPr>
          <w:rFonts w:ascii="宋体" w:hAnsi="宋体" w:cs="宋体"/>
        </w:rPr>
      </w:pPr>
      <w:r>
        <w:rPr>
          <w:rFonts w:ascii="宋体" w:hAnsi="宋体" w:cs="宋体" w:hint="eastAsia"/>
          <w:sz w:val="24"/>
          <w:lang w:bidi="ar"/>
        </w:rPr>
        <w:t>遇有改善土大面积翻浆，用拌合机拌合晾晒，遇石灰土小面积翻浆用人工挖除换填，然后刮平碾压成型。</w:t>
      </w:r>
    </w:p>
    <w:p w:rsidR="00860092">
      <w:pPr>
        <w:pStyle w:val="Normal0"/>
        <w:spacing w:line="360" w:lineRule="auto"/>
        <w:ind w:firstLine="480" w:firstLineChars="200"/>
        <w:rPr>
          <w:rFonts w:ascii="宋体" w:hAnsi="宋体" w:cs="宋体"/>
        </w:rPr>
      </w:pPr>
      <w:r>
        <w:rPr>
          <w:rFonts w:ascii="宋体" w:hAnsi="宋体" w:cs="宋体" w:hint="eastAsia"/>
          <w:sz w:val="24"/>
          <w:lang w:bidi="ar"/>
        </w:rPr>
        <w:t>10</w:t>
      </w:r>
      <w:r>
        <w:rPr>
          <w:rFonts w:ascii="宋体" w:hAnsi="宋体" w:cs="宋体" w:hint="eastAsia"/>
          <w:sz w:val="24"/>
          <w:lang w:bidi="ar"/>
        </w:rPr>
        <w:t>、检验</w:t>
      </w:r>
    </w:p>
    <w:p w:rsidR="00860092">
      <w:pPr>
        <w:pStyle w:val="Normal0"/>
        <w:spacing w:line="360" w:lineRule="auto"/>
        <w:ind w:firstLine="480" w:firstLineChars="200"/>
        <w:rPr>
          <w:rFonts w:ascii="宋体" w:hAnsi="宋体" w:cs="宋体"/>
        </w:rPr>
      </w:pPr>
      <w:r>
        <w:rPr>
          <w:rFonts w:ascii="宋体" w:hAnsi="宋体" w:cs="宋体" w:hint="eastAsia"/>
          <w:sz w:val="24"/>
          <w:lang w:bidi="ar"/>
        </w:rPr>
        <w:t>（</w:t>
      </w:r>
      <w:r>
        <w:rPr>
          <w:rFonts w:ascii="宋体" w:hAnsi="宋体" w:cs="宋体" w:hint="eastAsia"/>
          <w:sz w:val="24"/>
          <w:lang w:bidi="ar"/>
        </w:rPr>
        <w:t>1</w:t>
      </w:r>
      <w:r>
        <w:rPr>
          <w:rFonts w:ascii="宋体" w:hAnsi="宋体" w:cs="宋体" w:hint="eastAsia"/>
          <w:sz w:val="24"/>
          <w:lang w:bidi="ar"/>
        </w:rPr>
        <w:t>）试验员应盯在施工现场，完成碾压遍数后，立即取样检验压实度（要及时拿出试验结果），压实不足要立即补压，直到满足压实要求为止。</w:t>
      </w:r>
      <w:r>
        <w:rPr>
          <w:rFonts w:ascii="宋体" w:hAnsi="宋体" w:cs="宋体" w:hint="eastAsia"/>
          <w:sz w:val="24"/>
          <w:lang w:bidi="ar"/>
        </w:rPr>
        <w:t xml:space="preserve"> </w:t>
      </w:r>
    </w:p>
    <w:p w:rsidR="00860092">
      <w:pPr>
        <w:pStyle w:val="Normal0"/>
        <w:spacing w:line="360" w:lineRule="auto"/>
        <w:rPr>
          <w:rFonts w:ascii="宋体" w:hAnsi="宋体" w:cs="宋体"/>
        </w:rPr>
      </w:pPr>
      <w:r>
        <w:rPr>
          <w:rFonts w:ascii="宋体" w:hAnsi="宋体" w:cs="宋体" w:hint="eastAsia"/>
          <w:sz w:val="24"/>
          <w:lang w:bidi="ar"/>
        </w:rPr>
        <w:t xml:space="preserve">    </w:t>
      </w:r>
      <w:r>
        <w:rPr>
          <w:rFonts w:ascii="宋体" w:hAnsi="宋体" w:cs="宋体" w:hint="eastAsia"/>
          <w:sz w:val="24"/>
          <w:lang w:bidi="ar"/>
        </w:rPr>
        <w:t>（</w:t>
      </w:r>
      <w:r>
        <w:rPr>
          <w:rFonts w:ascii="宋体" w:hAnsi="宋体" w:cs="宋体" w:hint="eastAsia"/>
          <w:sz w:val="24"/>
          <w:lang w:bidi="ar"/>
        </w:rPr>
        <w:t>2</w:t>
      </w:r>
      <w:r>
        <w:rPr>
          <w:rFonts w:ascii="宋体" w:hAnsi="宋体" w:cs="宋体" w:hint="eastAsia"/>
          <w:sz w:val="24"/>
          <w:lang w:bidi="ar"/>
        </w:rPr>
        <w:t>）成型后的两日内完成平整度、标高、横坡度、宽度、厚度检验，检验不合格要求采取措施预以处理。</w:t>
      </w:r>
      <w:r>
        <w:rPr>
          <w:rFonts w:ascii="宋体" w:hAnsi="宋体" w:cs="宋体" w:hint="eastAsia"/>
          <w:sz w:val="24"/>
          <w:lang w:bidi="ar"/>
        </w:rPr>
        <w:br/>
        <w:t xml:space="preserve">     (3) </w:t>
      </w:r>
      <w:r>
        <w:rPr>
          <w:rFonts w:ascii="宋体" w:hAnsi="宋体" w:cs="宋体" w:hint="eastAsia"/>
          <w:sz w:val="24"/>
          <w:lang w:bidi="ar"/>
        </w:rPr>
        <w:t>要点提示</w:t>
      </w:r>
    </w:p>
    <w:p w:rsidR="00860092">
      <w:pPr>
        <w:pStyle w:val="Normal0"/>
        <w:spacing w:line="360" w:lineRule="auto"/>
        <w:ind w:firstLine="480" w:firstLineChars="200"/>
        <w:rPr>
          <w:rFonts w:ascii="宋体" w:hAnsi="宋体" w:cs="宋体"/>
        </w:rPr>
      </w:pPr>
      <w:r>
        <w:rPr>
          <w:rFonts w:ascii="宋体" w:hAnsi="宋体" w:cs="宋体" w:hint="eastAsia"/>
          <w:sz w:val="24"/>
          <w:lang w:bidi="ar"/>
        </w:rPr>
        <w:t>翻浆、轮迹明显、表面松散、起皮严重、土块超标等有外观缺陷的不准验收，应彻底处理。</w:t>
      </w:r>
    </w:p>
    <w:p w:rsidR="00860092">
      <w:pPr>
        <w:pStyle w:val="Normal0"/>
        <w:spacing w:line="360" w:lineRule="auto"/>
        <w:ind w:firstLine="480" w:firstLineChars="200"/>
        <w:rPr>
          <w:rFonts w:ascii="宋体" w:hAnsi="宋体" w:cs="宋体"/>
        </w:rPr>
      </w:pPr>
      <w:r>
        <w:rPr>
          <w:rFonts w:ascii="宋体" w:hAnsi="宋体" w:cs="宋体" w:hint="eastAsia"/>
          <w:sz w:val="24"/>
          <w:lang w:bidi="ar"/>
        </w:rPr>
        <w:t>标高不合适的，高出部分用平地机刮除，低下的部分不准贴补，标高合格率不低于</w:t>
      </w:r>
      <w:r>
        <w:rPr>
          <w:rFonts w:ascii="宋体" w:hAnsi="宋体" w:cs="宋体" w:hint="eastAsia"/>
          <w:sz w:val="24"/>
          <w:lang w:bidi="ar"/>
        </w:rPr>
        <w:t>85%</w:t>
      </w:r>
      <w:r>
        <w:rPr>
          <w:rFonts w:ascii="宋体" w:hAnsi="宋体" w:cs="宋体" w:hint="eastAsia"/>
          <w:sz w:val="24"/>
          <w:lang w:bidi="ar"/>
        </w:rPr>
        <w:t>，实行左中右三条线控制标高。</w:t>
      </w:r>
    </w:p>
    <w:p w:rsidR="00860092">
      <w:pPr>
        <w:pStyle w:val="Normal0"/>
        <w:spacing w:line="360" w:lineRule="auto"/>
        <w:ind w:firstLine="480" w:firstLineChars="200"/>
        <w:rPr>
          <w:rFonts w:ascii="宋体" w:hAnsi="宋体" w:cs="宋体"/>
        </w:rPr>
      </w:pPr>
      <w:r>
        <w:rPr>
          <w:rFonts w:ascii="宋体" w:hAnsi="宋体" w:cs="宋体" w:hint="eastAsia"/>
          <w:sz w:val="24"/>
          <w:lang w:bidi="ar"/>
        </w:rPr>
        <w:t>压实度、强度必须全部满足要求，否则应返工处理。</w:t>
      </w:r>
    </w:p>
    <w:p w:rsidR="00860092">
      <w:pPr>
        <w:pStyle w:val="Normal0"/>
        <w:spacing w:line="360" w:lineRule="auto"/>
        <w:ind w:firstLine="480" w:firstLineChars="200"/>
        <w:rPr>
          <w:rFonts w:ascii="宋体" w:hAnsi="宋体" w:cs="宋体"/>
        </w:rPr>
      </w:pPr>
      <w:r>
        <w:rPr>
          <w:rFonts w:ascii="宋体" w:hAnsi="宋体" w:cs="宋体" w:hint="eastAsia"/>
          <w:sz w:val="24"/>
          <w:lang w:bidi="ar"/>
        </w:rPr>
        <w:t>11</w:t>
      </w:r>
      <w:r>
        <w:rPr>
          <w:rFonts w:ascii="宋体" w:hAnsi="宋体" w:cs="宋体" w:hint="eastAsia"/>
          <w:sz w:val="24"/>
          <w:lang w:bidi="ar"/>
        </w:rPr>
        <w:t>、接头</w:t>
      </w:r>
      <w:r>
        <w:rPr>
          <w:rFonts w:ascii="宋体" w:hAnsi="宋体" w:cs="宋体" w:hint="eastAsia"/>
          <w:sz w:val="24"/>
          <w:lang w:bidi="ar"/>
        </w:rPr>
        <w:t>处理</w:t>
      </w:r>
    </w:p>
    <w:p w:rsidR="00860092">
      <w:pPr>
        <w:pStyle w:val="Normal0"/>
        <w:spacing w:line="360" w:lineRule="auto"/>
        <w:ind w:firstLine="480" w:firstLineChars="200"/>
        <w:rPr>
          <w:rFonts w:ascii="宋体" w:hAnsi="宋体" w:cs="宋体"/>
        </w:rPr>
      </w:pPr>
      <w:r>
        <w:rPr>
          <w:rFonts w:ascii="宋体" w:hAnsi="宋体" w:cs="宋体" w:hint="eastAsia"/>
          <w:sz w:val="24"/>
          <w:lang w:bidi="ar"/>
        </w:rPr>
        <w:t>（</w:t>
      </w:r>
      <w:r>
        <w:rPr>
          <w:rFonts w:ascii="宋体" w:hAnsi="宋体" w:cs="宋体" w:hint="eastAsia"/>
          <w:sz w:val="24"/>
          <w:lang w:bidi="ar"/>
        </w:rPr>
        <w:t>1</w:t>
      </w:r>
      <w:r>
        <w:rPr>
          <w:rFonts w:ascii="宋体" w:hAnsi="宋体" w:cs="宋体" w:hint="eastAsia"/>
          <w:sz w:val="24"/>
          <w:lang w:bidi="ar"/>
        </w:rPr>
        <w:t>）碾压完毕的石灰土的端头应立即将拌和不均，或标高误差大</w:t>
      </w:r>
      <w:r>
        <w:rPr>
          <w:rFonts w:ascii="宋体" w:hAnsi="宋体" w:cs="宋体" w:hint="eastAsia"/>
          <w:sz w:val="24"/>
          <w:lang w:bidi="ar"/>
        </w:rPr>
        <w:t>,</w:t>
      </w:r>
      <w:r>
        <w:rPr>
          <w:rFonts w:ascii="宋体" w:hAnsi="宋体" w:cs="宋体" w:hint="eastAsia"/>
          <w:sz w:val="24"/>
          <w:lang w:bidi="ar"/>
        </w:rPr>
        <w:t>或平整度不好的部分挂线重直切除，保持接头处顺直、整齐。</w:t>
      </w:r>
    </w:p>
    <w:p w:rsidR="00860092">
      <w:pPr>
        <w:pStyle w:val="Normal0"/>
        <w:spacing w:line="360" w:lineRule="auto"/>
        <w:ind w:firstLine="480" w:firstLineChars="200"/>
        <w:rPr>
          <w:rFonts w:ascii="宋体" w:hAnsi="宋体" w:cs="宋体"/>
        </w:rPr>
      </w:pPr>
      <w:r>
        <w:rPr>
          <w:rFonts w:ascii="宋体" w:hAnsi="宋体" w:cs="宋体" w:hint="eastAsia"/>
          <w:sz w:val="24"/>
          <w:lang w:bidi="ar"/>
        </w:rPr>
        <w:t>（</w:t>
      </w:r>
      <w:r>
        <w:rPr>
          <w:rFonts w:ascii="宋体" w:hAnsi="宋体" w:cs="宋体" w:hint="eastAsia"/>
          <w:sz w:val="24"/>
          <w:lang w:bidi="ar"/>
        </w:rPr>
        <w:t>2</w:t>
      </w:r>
      <w:r>
        <w:rPr>
          <w:rFonts w:ascii="宋体" w:hAnsi="宋体" w:cs="宋体" w:hint="eastAsia"/>
          <w:sz w:val="24"/>
          <w:lang w:bidi="ar"/>
        </w:rPr>
        <w:t>）下一作业段与之衔接处，铺土及拌和应空出</w:t>
      </w:r>
      <w:r>
        <w:rPr>
          <w:rFonts w:ascii="宋体" w:hAnsi="宋体" w:cs="宋体" w:hint="eastAsia"/>
          <w:sz w:val="24"/>
          <w:lang w:bidi="ar"/>
        </w:rPr>
        <w:t>2</w:t>
      </w:r>
      <w:r>
        <w:rPr>
          <w:rFonts w:ascii="宋体" w:hAnsi="宋体" w:cs="宋体" w:hint="eastAsia"/>
          <w:sz w:val="24"/>
          <w:lang w:bidi="ar"/>
        </w:rPr>
        <w:t>米，待整平时再按松铺厚度整平。</w:t>
      </w:r>
    </w:p>
    <w:p w:rsidR="00860092">
      <w:pPr>
        <w:pStyle w:val="Normal0"/>
        <w:spacing w:line="360" w:lineRule="auto"/>
        <w:ind w:firstLine="480" w:firstLineChars="200"/>
        <w:rPr>
          <w:rFonts w:ascii="宋体" w:hAnsi="宋体" w:cs="宋体"/>
        </w:rPr>
      </w:pPr>
      <w:r>
        <w:rPr>
          <w:rFonts w:ascii="宋体" w:hAnsi="宋体" w:cs="宋体" w:hint="eastAsia"/>
          <w:sz w:val="24"/>
          <w:lang w:bidi="ar"/>
        </w:rPr>
        <w:t>（</w:t>
      </w:r>
      <w:r>
        <w:rPr>
          <w:rFonts w:ascii="宋体" w:hAnsi="宋体" w:cs="宋体" w:hint="eastAsia"/>
          <w:sz w:val="24"/>
          <w:lang w:bidi="ar"/>
        </w:rPr>
        <w:t>3</w:t>
      </w:r>
      <w:r>
        <w:rPr>
          <w:rFonts w:ascii="宋体" w:hAnsi="宋体" w:cs="宋体" w:hint="eastAsia"/>
          <w:sz w:val="24"/>
          <w:lang w:bidi="ar"/>
        </w:rPr>
        <w:t>）桥头处亦按上述方法处理，铺土及拌和应空出</w:t>
      </w:r>
      <w:r>
        <w:rPr>
          <w:rFonts w:ascii="宋体" w:hAnsi="宋体" w:cs="宋体" w:hint="eastAsia"/>
          <w:sz w:val="24"/>
          <w:lang w:bidi="ar"/>
        </w:rPr>
        <w:t>2</w:t>
      </w:r>
      <w:r>
        <w:rPr>
          <w:rFonts w:ascii="宋体" w:hAnsi="宋体" w:cs="宋体" w:hint="eastAsia"/>
          <w:sz w:val="24"/>
          <w:lang w:bidi="ar"/>
        </w:rPr>
        <w:t>米，先横拌</w:t>
      </w:r>
      <w:r>
        <w:rPr>
          <w:rFonts w:ascii="宋体" w:hAnsi="宋体" w:cs="宋体" w:hint="eastAsia"/>
          <w:sz w:val="24"/>
          <w:lang w:bidi="ar"/>
        </w:rPr>
        <w:t>2</w:t>
      </w:r>
      <w:r>
        <w:rPr>
          <w:rFonts w:ascii="宋体" w:hAnsi="宋体" w:cs="宋体" w:hint="eastAsia"/>
          <w:sz w:val="24"/>
          <w:lang w:bidi="ar"/>
        </w:rPr>
        <w:t>遍再纵拌，待整平时再按松铺厚度整平。</w:t>
      </w:r>
    </w:p>
    <w:p w:rsidR="00860092">
      <w:pPr>
        <w:pStyle w:val="Normal0"/>
        <w:spacing w:line="360" w:lineRule="auto"/>
        <w:rPr>
          <w:rFonts w:ascii="宋体" w:hAnsi="宋体" w:cs="宋体"/>
        </w:rPr>
      </w:pPr>
      <w:r>
        <w:rPr>
          <w:rFonts w:ascii="宋体" w:hAnsi="宋体" w:cs="宋体" w:hint="eastAsia"/>
          <w:sz w:val="24"/>
          <w:lang w:bidi="ar"/>
        </w:rPr>
        <w:t xml:space="preserve">    12</w:t>
      </w:r>
      <w:r>
        <w:rPr>
          <w:rFonts w:ascii="宋体" w:hAnsi="宋体" w:cs="宋体" w:hint="eastAsia"/>
          <w:sz w:val="24"/>
          <w:lang w:bidi="ar"/>
        </w:rPr>
        <w:t>、养生</w:t>
      </w:r>
    </w:p>
    <w:p w:rsidR="00860092">
      <w:pPr>
        <w:pStyle w:val="Normal0"/>
        <w:spacing w:line="360" w:lineRule="auto"/>
        <w:ind w:firstLine="480"/>
        <w:rPr>
          <w:rFonts w:ascii="宋体" w:hAnsi="宋体" w:cs="宋体"/>
        </w:rPr>
      </w:pPr>
      <w:r>
        <w:rPr>
          <w:rFonts w:ascii="宋体" w:hAnsi="宋体" w:cs="宋体" w:hint="eastAsia"/>
          <w:sz w:val="24"/>
          <w:lang w:bidi="ar"/>
        </w:rPr>
        <w:t>不能及时覆盖上层结构层的灰土，养生期不少于</w:t>
      </w:r>
      <w:r>
        <w:rPr>
          <w:rFonts w:ascii="宋体" w:hAnsi="宋体" w:cs="宋体" w:hint="eastAsia"/>
          <w:sz w:val="24"/>
          <w:lang w:bidi="ar"/>
        </w:rPr>
        <w:t>7</w:t>
      </w:r>
      <w:r>
        <w:rPr>
          <w:rFonts w:ascii="宋体" w:hAnsi="宋体" w:cs="宋体" w:hint="eastAsia"/>
          <w:sz w:val="24"/>
          <w:lang w:bidi="ar"/>
        </w:rPr>
        <w:t>天，采用洒水养生法，养生期间要保持灰土表面经常湿润。养生期内应封闭交通，除洒水车外禁止一切车辆通行。有条件的、对</w:t>
      </w:r>
      <w:r>
        <w:rPr>
          <w:rFonts w:ascii="宋体" w:hAnsi="宋体" w:cs="宋体" w:hint="eastAsia"/>
          <w:sz w:val="24"/>
          <w:lang w:bidi="ar"/>
        </w:rPr>
        <w:t>7</w:t>
      </w:r>
      <w:r>
        <w:rPr>
          <w:rFonts w:ascii="宋体" w:hAnsi="宋体" w:cs="宋体" w:hint="eastAsia"/>
          <w:sz w:val="24"/>
          <w:lang w:bidi="ar"/>
        </w:rPr>
        <w:t>天强度确有把握的，灰土完成后经验收合</w:t>
      </w:r>
      <w:r>
        <w:rPr>
          <w:rFonts w:ascii="宋体" w:hAnsi="宋体" w:cs="宋体" w:hint="eastAsia"/>
          <w:sz w:val="24"/>
          <w:lang w:bidi="ar"/>
        </w:rPr>
        <w:t>格，即可进行下道工序施工，可缩短养生期；但一旦发现灰土强度不合格，则需返工处理。</w:t>
      </w:r>
    </w:p>
    <w:p w:rsidR="00860092">
      <w:pPr>
        <w:pStyle w:val="Normal0"/>
        <w:spacing w:line="360" w:lineRule="auto"/>
        <w:ind w:firstLine="560" w:firstLineChars="200"/>
        <w:jc w:val="center"/>
        <w:rPr>
          <w:rFonts w:cs="宋体"/>
          <w:b/>
          <w:sz w:val="28"/>
          <w:szCs w:val="28"/>
        </w:rPr>
      </w:pPr>
      <w:r>
        <w:rPr>
          <w:rFonts w:cs="宋体" w:hint="eastAsia"/>
          <w:b/>
          <w:sz w:val="28"/>
          <w:szCs w:val="28"/>
          <w:lang w:bidi="ar"/>
        </w:rPr>
        <w:t>第三节</w:t>
      </w:r>
      <w:r>
        <w:rPr>
          <w:rFonts w:cs="宋体"/>
          <w:b/>
          <w:sz w:val="28"/>
          <w:szCs w:val="28"/>
          <w:lang w:bidi="ar"/>
        </w:rPr>
        <w:t xml:space="preserve">  </w:t>
      </w:r>
      <w:r>
        <w:rPr>
          <w:rFonts w:cs="宋体" w:hint="eastAsia"/>
          <w:b/>
          <w:sz w:val="28"/>
          <w:szCs w:val="28"/>
          <w:lang w:bidi="ar"/>
        </w:rPr>
        <w:t>下穿地道施工</w:t>
      </w:r>
    </w:p>
    <w:p w:rsidR="00860092">
      <w:pPr>
        <w:pStyle w:val="Normal0"/>
        <w:adjustRightInd w:val="0"/>
        <w:snapToGrid w:val="0"/>
        <w:spacing w:line="360" w:lineRule="auto"/>
        <w:ind w:firstLine="480" w:firstLineChars="200"/>
        <w:jc w:val="left"/>
      </w:pPr>
      <w:r>
        <w:rPr>
          <w:sz w:val="24"/>
          <w:lang w:bidi="ar"/>
        </w:rPr>
        <w:t xml:space="preserve"> </w:t>
      </w:r>
    </w:p>
    <w:p w:rsidR="00860092">
      <w:pPr>
        <w:pStyle w:val="Normal0"/>
        <w:adjustRightInd w:val="0"/>
        <w:snapToGrid w:val="0"/>
        <w:spacing w:line="360" w:lineRule="auto"/>
        <w:ind w:left="420" w:leftChars="200"/>
        <w:jc w:val="left"/>
        <w:sectPr>
          <w:type w:val="nextPage"/>
          <w:pgSz w:w="11906" w:h="16838"/>
          <w:pgMar w:top="1440" w:right="1800" w:bottom="1440" w:left="1800" w:header="851" w:footer="992" w:gutter="0"/>
          <w:pgNumType w:start="11"/>
          <w:cols w:space="708"/>
          <w:titlePg w:val="0"/>
          <w:docGrid w:type="lines" w:linePitch="312"/>
        </w:sectPr>
      </w:pPr>
      <w:r>
        <w:rPr>
          <w:rFonts w:cs="宋体" w:hint="eastAsia"/>
          <w:b/>
          <w:sz w:val="24"/>
          <w:lang w:bidi="ar"/>
        </w:rPr>
        <w:t>一、垫层混凝土浇筑</w:t>
      </w:r>
      <w:r>
        <w:rPr>
          <w:b/>
          <w:snapToGrid w:val="0"/>
          <w:sz w:val="24"/>
          <w:lang w:bidi="ar"/>
        </w:rPr>
        <w:t xml:space="preserve"> </w:t>
      </w:r>
    </w:p>
    <w:p w:rsidR="00860092">
      <w:pPr>
        <w:pStyle w:val="Normal0"/>
        <w:adjustRightInd w:val="0"/>
        <w:snapToGrid w:val="0"/>
        <w:spacing w:line="360" w:lineRule="auto"/>
        <w:ind w:firstLine="480" w:firstLineChars="200"/>
        <w:jc w:val="left"/>
      </w:pPr>
      <w:r>
        <w:rPr>
          <w:rFonts w:cs="宋体" w:hint="eastAsia"/>
          <w:sz w:val="24"/>
          <w:lang w:bidi="ar"/>
        </w:rPr>
        <w:t>在基坑开挖、换土处理验收合格后才可作</w:t>
      </w:r>
      <w:r>
        <w:rPr>
          <w:sz w:val="24"/>
          <w:lang w:bidi="ar"/>
        </w:rPr>
        <w:t>200mm</w:t>
      </w:r>
      <w:r>
        <w:rPr>
          <w:rFonts w:cs="宋体" w:hint="eastAsia"/>
          <w:sz w:val="24"/>
          <w:lang w:bidi="ar"/>
        </w:rPr>
        <w:t>厚</w:t>
      </w:r>
      <w:r>
        <w:rPr>
          <w:sz w:val="24"/>
          <w:lang w:bidi="ar"/>
        </w:rPr>
        <w:t>C15</w:t>
      </w:r>
      <w:r>
        <w:rPr>
          <w:rFonts w:cs="宋体" w:hint="eastAsia"/>
          <w:sz w:val="24"/>
          <w:lang w:bidi="ar"/>
        </w:rPr>
        <w:t>素砼垫层，垫层砼摊铺根据预无埋设的标高控制桩控制面层高度，砼搅拌车运输砼至工作面，经溜槽送入施工面，振捣器振捣密实。强度满足设计要求，面层无蜂窝、麻面。</w:t>
      </w:r>
    </w:p>
    <w:p w:rsidR="00860092">
      <w:pPr>
        <w:pStyle w:val="Normal0"/>
        <w:numPr>
          <w:ilvl w:val="0"/>
          <w:numId w:val="5"/>
        </w:numPr>
        <w:adjustRightInd w:val="0"/>
        <w:snapToGrid w:val="0"/>
        <w:spacing w:line="360" w:lineRule="auto"/>
        <w:ind w:firstLine="480" w:firstLineChars="200"/>
        <w:jc w:val="left"/>
      </w:pPr>
      <w:r>
        <w:rPr>
          <w:rFonts w:cs="宋体" w:hint="eastAsia"/>
          <w:b/>
          <w:sz w:val="24"/>
          <w:lang w:bidi="ar"/>
        </w:rPr>
        <w:t>、底板及墙体施工</w:t>
      </w:r>
      <w:r>
        <w:rPr>
          <w:b/>
          <w:snapToGrid w:val="0"/>
          <w:sz w:val="24"/>
          <w:lang w:bidi="ar"/>
        </w:rPr>
        <w:t xml:space="preserve"> </w:t>
      </w:r>
    </w:p>
    <w:p w:rsidR="00860092">
      <w:pPr>
        <w:pStyle w:val="Normal0"/>
        <w:adjustRightInd w:val="0"/>
        <w:snapToGrid w:val="0"/>
        <w:spacing w:line="360" w:lineRule="auto"/>
        <w:jc w:val="left"/>
        <w:rPr>
          <w:rFonts w:ascii="宋体" w:hAnsi="宋体" w:cs="宋体"/>
        </w:rPr>
      </w:pPr>
      <w:r>
        <w:rPr>
          <w:b/>
          <w:sz w:val="24"/>
          <w:lang w:bidi="ar"/>
        </w:rPr>
        <w:t xml:space="preserve">      </w:t>
      </w:r>
      <w:r>
        <w:rPr>
          <w:rFonts w:cs="宋体" w:hint="eastAsia"/>
          <w:sz w:val="24"/>
          <w:lang w:bidi="ar"/>
        </w:rPr>
        <w:t>南关街地道工程钢筋采用</w:t>
      </w:r>
      <w:r>
        <w:rPr>
          <w:sz w:val="24"/>
          <w:lang w:bidi="ar"/>
        </w:rPr>
        <w:t>HRB400</w:t>
      </w:r>
      <w:r>
        <w:rPr>
          <w:rFonts w:cs="宋体" w:hint="eastAsia"/>
          <w:sz w:val="24"/>
          <w:lang w:bidi="ar"/>
        </w:rPr>
        <w:t>钢筋，钢筋直径有</w:t>
      </w:r>
      <w:r>
        <w:rPr>
          <w:sz w:val="24"/>
          <w:lang w:bidi="ar"/>
        </w:rPr>
        <w:t>d28</w:t>
      </w:r>
      <w:r>
        <w:rPr>
          <w:rFonts w:cs="宋体" w:hint="eastAsia"/>
          <w:sz w:val="24"/>
          <w:lang w:bidi="ar"/>
        </w:rPr>
        <w:t>、</w:t>
      </w:r>
      <w:r>
        <w:rPr>
          <w:sz w:val="24"/>
          <w:lang w:bidi="ar"/>
        </w:rPr>
        <w:t>d25</w:t>
      </w:r>
      <w:r>
        <w:rPr>
          <w:rFonts w:cs="宋体" w:hint="eastAsia"/>
          <w:sz w:val="24"/>
          <w:lang w:bidi="ar"/>
        </w:rPr>
        <w:t>、</w:t>
      </w:r>
      <w:r>
        <w:rPr>
          <w:sz w:val="24"/>
          <w:lang w:bidi="ar"/>
        </w:rPr>
        <w:t>d20</w:t>
      </w:r>
      <w:r>
        <w:rPr>
          <w:rFonts w:cs="宋体" w:hint="eastAsia"/>
          <w:sz w:val="24"/>
          <w:lang w:bidi="ar"/>
        </w:rPr>
        <w:t>、</w:t>
      </w:r>
      <w:r>
        <w:rPr>
          <w:sz w:val="24"/>
          <w:lang w:bidi="ar"/>
        </w:rPr>
        <w:t>d16</w:t>
      </w:r>
      <w:r>
        <w:rPr>
          <w:rFonts w:cs="宋体" w:hint="eastAsia"/>
          <w:sz w:val="24"/>
          <w:lang w:bidi="ar"/>
        </w:rPr>
        <w:t>、</w:t>
      </w:r>
      <w:r>
        <w:rPr>
          <w:sz w:val="24"/>
          <w:lang w:bidi="ar"/>
        </w:rPr>
        <w:t>d12</w:t>
      </w:r>
      <w:r>
        <w:rPr>
          <w:rFonts w:cs="宋体" w:hint="eastAsia"/>
          <w:sz w:val="24"/>
          <w:lang w:bidi="ar"/>
        </w:rPr>
        <w:t>、</w:t>
      </w:r>
      <w:r>
        <w:rPr>
          <w:sz w:val="24"/>
          <w:lang w:bidi="ar"/>
        </w:rPr>
        <w:t>d10</w:t>
      </w:r>
      <w:r>
        <w:rPr>
          <w:rFonts w:cs="宋体" w:hint="eastAsia"/>
          <w:sz w:val="24"/>
          <w:lang w:bidi="ar"/>
        </w:rPr>
        <w:t>，底板、墙体、顶板内钢筋均为双向双排，上下排钢筋之间设</w:t>
      </w:r>
      <w:r>
        <w:rPr>
          <w:rFonts w:ascii="宋体" w:hAnsi="宋体" w:cs="宋体" w:hint="eastAsia"/>
          <w:sz w:val="24"/>
          <w:lang w:bidi="ar"/>
        </w:rPr>
        <w:t>δ</w:t>
      </w:r>
      <w:r>
        <w:rPr>
          <w:rFonts w:ascii="宋体" w:hAnsi="宋体" w:cs="宋体" w:hint="eastAsia"/>
          <w:sz w:val="24"/>
          <w:lang w:bidi="ar"/>
        </w:rPr>
        <w:t>12</w:t>
      </w:r>
      <w:r>
        <w:rPr>
          <w:rFonts w:ascii="宋体" w:hAnsi="宋体" w:cs="宋体" w:hint="eastAsia"/>
          <w:sz w:val="24"/>
          <w:lang w:bidi="ar"/>
        </w:rPr>
        <w:t>架立筋，间距为双向各</w:t>
      </w:r>
      <w:r>
        <w:rPr>
          <w:rFonts w:ascii="宋体" w:hAnsi="宋体" w:cs="宋体" w:hint="eastAsia"/>
          <w:sz w:val="24"/>
          <w:lang w:bidi="ar"/>
        </w:rPr>
        <w:t>300mm,</w:t>
      </w:r>
      <w:r>
        <w:rPr>
          <w:rFonts w:ascii="宋体" w:hAnsi="宋体" w:cs="宋体" w:hint="eastAsia"/>
          <w:sz w:val="24"/>
          <w:lang w:bidi="ar"/>
        </w:rPr>
        <w:t>呈梅花型布置，弯钩要求</w:t>
      </w:r>
      <w:r>
        <w:rPr>
          <w:rFonts w:ascii="宋体" w:hAnsi="宋体" w:cs="宋体" w:hint="eastAsia"/>
          <w:sz w:val="24"/>
          <w:lang w:bidi="ar"/>
        </w:rPr>
        <w:t>135</w:t>
      </w:r>
      <w:r>
        <w:rPr>
          <w:rFonts w:ascii="宋体" w:hAnsi="宋体" w:cs="宋体" w:hint="eastAsia"/>
          <w:sz w:val="24"/>
          <w:lang w:bidi="ar"/>
        </w:rPr>
        <w:t>度。钢筋连接采用钢筋等强度直螺纹连接器。</w:t>
      </w:r>
      <w:r>
        <w:rPr>
          <w:rFonts w:ascii="宋体" w:hAnsi="宋体" w:cs="宋体" w:hint="eastAsia"/>
          <w:sz w:val="24"/>
          <w:lang w:bidi="ar"/>
        </w:rPr>
        <w:t xml:space="preserve"> </w:t>
      </w:r>
      <w:r>
        <w:rPr>
          <w:rFonts w:ascii="宋体" w:hAnsi="宋体" w:cs="宋体" w:hint="eastAsia"/>
          <w:sz w:val="24"/>
          <w:lang w:bidi="ar"/>
        </w:rPr>
        <w:t>主体结构采用</w:t>
      </w:r>
      <w:r>
        <w:rPr>
          <w:rFonts w:ascii="宋体" w:hAnsi="宋体" w:cs="宋体" w:hint="eastAsia"/>
          <w:sz w:val="24"/>
          <w:lang w:bidi="ar"/>
        </w:rPr>
        <w:t>C40</w:t>
      </w:r>
      <w:r>
        <w:rPr>
          <w:rFonts w:ascii="宋体" w:hAnsi="宋体" w:cs="宋体" w:hint="eastAsia"/>
          <w:sz w:val="24"/>
          <w:lang w:bidi="ar"/>
        </w:rPr>
        <w:t>砼，抗渗等级为</w:t>
      </w:r>
      <w:r>
        <w:rPr>
          <w:rFonts w:ascii="宋体" w:hAnsi="宋体" w:cs="宋体" w:hint="eastAsia"/>
          <w:sz w:val="24"/>
          <w:lang w:bidi="ar"/>
        </w:rPr>
        <w:t>P8</w:t>
      </w:r>
      <w:r>
        <w:rPr>
          <w:rFonts w:ascii="宋体" w:hAnsi="宋体" w:cs="宋体" w:hint="eastAsia"/>
          <w:sz w:val="24"/>
          <w:lang w:bidi="ar"/>
        </w:rPr>
        <w:t>，后浇防撞墙采用</w:t>
      </w:r>
      <w:r>
        <w:rPr>
          <w:rFonts w:ascii="宋体" w:hAnsi="宋体" w:cs="宋体" w:hint="eastAsia"/>
          <w:sz w:val="24"/>
          <w:lang w:bidi="ar"/>
        </w:rPr>
        <w:t>C40</w:t>
      </w:r>
      <w:r>
        <w:rPr>
          <w:rFonts w:ascii="宋体" w:hAnsi="宋体" w:cs="宋体" w:hint="eastAsia"/>
          <w:sz w:val="24"/>
          <w:lang w:bidi="ar"/>
        </w:rPr>
        <w:t>，砼找平层采用</w:t>
      </w:r>
      <w:r>
        <w:rPr>
          <w:rFonts w:ascii="宋体" w:hAnsi="宋体" w:cs="宋体" w:hint="eastAsia"/>
          <w:sz w:val="24"/>
          <w:lang w:bidi="ar"/>
        </w:rPr>
        <w:t>C30</w:t>
      </w:r>
      <w:r>
        <w:rPr>
          <w:rFonts w:ascii="宋体" w:hAnsi="宋体" w:cs="宋体" w:hint="eastAsia"/>
          <w:sz w:val="24"/>
          <w:lang w:bidi="ar"/>
        </w:rPr>
        <w:t>砼。</w:t>
      </w:r>
    </w:p>
    <w:p w:rsidR="00860092">
      <w:pPr>
        <w:pStyle w:val="Normal0"/>
        <w:adjustRightInd w:val="0"/>
        <w:snapToGrid w:val="0"/>
        <w:spacing w:line="360" w:lineRule="auto"/>
        <w:jc w:val="left"/>
      </w:pPr>
      <w:r>
        <w:rPr>
          <w:sz w:val="24"/>
          <w:lang w:bidi="ar"/>
        </w:rPr>
        <w:t>1</w:t>
      </w:r>
      <w:r>
        <w:rPr>
          <w:rFonts w:cs="宋体" w:hint="eastAsia"/>
          <w:sz w:val="24"/>
          <w:lang w:bidi="ar"/>
        </w:rPr>
        <w:t>、钢筋绑扎</w:t>
      </w:r>
      <w:r>
        <w:rPr>
          <w:snapToGrid w:val="0"/>
          <w:sz w:val="24"/>
          <w:lang w:bidi="ar"/>
        </w:rPr>
        <w:t xml:space="preserve"> </w:t>
      </w:r>
    </w:p>
    <w:p w:rsidR="00860092">
      <w:pPr>
        <w:pStyle w:val="Normal0"/>
        <w:adjustRightInd w:val="0"/>
        <w:snapToGrid w:val="0"/>
        <w:spacing w:line="360" w:lineRule="auto"/>
        <w:ind w:firstLine="480" w:firstLineChars="200"/>
        <w:jc w:val="left"/>
      </w:pPr>
      <w:r>
        <w:rPr>
          <w:rFonts w:cs="宋体" w:hint="eastAsia"/>
          <w:sz w:val="24"/>
          <w:lang w:bidi="ar"/>
        </w:rPr>
        <w:t>（</w:t>
      </w:r>
      <w:r>
        <w:rPr>
          <w:sz w:val="24"/>
          <w:lang w:bidi="ar"/>
        </w:rPr>
        <w:t>1</w:t>
      </w:r>
      <w:r>
        <w:rPr>
          <w:rFonts w:cs="宋体" w:hint="eastAsia"/>
          <w:sz w:val="24"/>
          <w:lang w:bidi="ar"/>
        </w:rPr>
        <w:t>）钢筋原材必须经过检验</w:t>
      </w:r>
      <w:r>
        <w:rPr>
          <w:sz w:val="24"/>
          <w:lang w:bidi="ar"/>
        </w:rPr>
        <w:t>,</w:t>
      </w:r>
      <w:r>
        <w:rPr>
          <w:rFonts w:cs="宋体" w:hint="eastAsia"/>
          <w:sz w:val="24"/>
          <w:lang w:bidi="ar"/>
        </w:rPr>
        <w:t>并且表面无锈迹和破损。钢筋加工时按照施工图纸表进行下料加工，现场钢筋存放应架空放置，并且避免雨淋或被油类物质污染。钢筋焊接搭接长度按照设计要求进行操作，纵向分布钢筋按照要求在接头处进行绑扎，搭接长度按</w:t>
      </w:r>
      <w:r>
        <w:rPr>
          <w:sz w:val="24"/>
          <w:lang w:bidi="ar"/>
        </w:rPr>
        <w:t>500mm</w:t>
      </w:r>
      <w:r>
        <w:rPr>
          <w:rFonts w:cs="宋体" w:hint="eastAsia"/>
          <w:sz w:val="24"/>
          <w:lang w:bidi="ar"/>
        </w:rPr>
        <w:t>控制。</w:t>
      </w:r>
      <w:r>
        <w:rPr>
          <w:snapToGrid w:val="0"/>
          <w:sz w:val="24"/>
          <w:lang w:bidi="ar"/>
        </w:rPr>
        <w:t xml:space="preserve"> </w:t>
      </w:r>
    </w:p>
    <w:p w:rsidR="00860092">
      <w:pPr>
        <w:pStyle w:val="Normal0"/>
        <w:adjustRightInd w:val="0"/>
        <w:snapToGrid w:val="0"/>
        <w:spacing w:line="360" w:lineRule="auto"/>
        <w:ind w:firstLine="480" w:firstLineChars="200"/>
        <w:jc w:val="left"/>
      </w:pPr>
      <w:r>
        <w:rPr>
          <w:rFonts w:cs="宋体" w:hint="eastAsia"/>
          <w:sz w:val="24"/>
          <w:lang w:bidi="ar"/>
        </w:rPr>
        <w:t>（</w:t>
      </w:r>
      <w:r>
        <w:rPr>
          <w:sz w:val="24"/>
          <w:lang w:bidi="ar"/>
        </w:rPr>
        <w:t>2</w:t>
      </w:r>
      <w:r>
        <w:rPr>
          <w:rFonts w:cs="宋体" w:hint="eastAsia"/>
          <w:sz w:val="24"/>
          <w:lang w:bidi="ar"/>
        </w:rPr>
        <w:t>）钢筋保护层厚度按照设计和规范要求设置。绑扎钢筋同一断面内钢筋接头率不超过</w:t>
      </w:r>
      <w:r>
        <w:rPr>
          <w:sz w:val="24"/>
          <w:lang w:bidi="ar"/>
        </w:rPr>
        <w:t xml:space="preserve"> 25%,</w:t>
      </w:r>
      <w:r>
        <w:rPr>
          <w:rFonts w:cs="宋体" w:hint="eastAsia"/>
          <w:sz w:val="24"/>
          <w:lang w:bidi="ar"/>
        </w:rPr>
        <w:t>焊接钢筋同一断面内钢筋接头率不超过</w:t>
      </w:r>
      <w:r>
        <w:rPr>
          <w:sz w:val="24"/>
          <w:lang w:bidi="ar"/>
        </w:rPr>
        <w:t>50%</w:t>
      </w:r>
    </w:p>
    <w:p w:rsidR="00860092">
      <w:pPr>
        <w:pStyle w:val="Normal0"/>
        <w:adjustRightInd w:val="0"/>
        <w:snapToGrid w:val="0"/>
        <w:spacing w:line="360" w:lineRule="auto"/>
        <w:ind w:firstLine="480" w:firstLineChars="200"/>
        <w:jc w:val="left"/>
      </w:pPr>
      <w:r>
        <w:rPr>
          <w:rFonts w:cs="宋体" w:hint="eastAsia"/>
          <w:sz w:val="24"/>
          <w:lang w:bidi="ar"/>
        </w:rPr>
        <w:t>（</w:t>
      </w:r>
      <w:r>
        <w:rPr>
          <w:sz w:val="24"/>
          <w:lang w:bidi="ar"/>
        </w:rPr>
        <w:t>3</w:t>
      </w:r>
      <w:r>
        <w:rPr>
          <w:rFonts w:cs="宋体" w:hint="eastAsia"/>
          <w:sz w:val="24"/>
          <w:lang w:bidi="ar"/>
        </w:rPr>
        <w:t>）变形缝外贴式和中埋式橡胶止水带安装与钢筋施工同步进行，底板和顶板中埋式橡胶止水带应安装成水平夹角为</w:t>
      </w:r>
      <w:r>
        <w:rPr>
          <w:sz w:val="24"/>
          <w:lang w:bidi="ar"/>
        </w:rPr>
        <w:t xml:space="preserve"> 15°</w:t>
      </w:r>
      <w:r>
        <w:rPr>
          <w:rFonts w:cs="宋体" w:hint="eastAsia"/>
          <w:sz w:val="24"/>
          <w:lang w:bidi="ar"/>
        </w:rPr>
        <w:t>的盆形，变形缝处混凝土结构</w:t>
      </w:r>
      <w:r>
        <w:rPr>
          <w:snapToGrid w:val="0"/>
          <w:sz w:val="24"/>
          <w:lang w:bidi="ar"/>
        </w:rPr>
        <w:t xml:space="preserve"> </w:t>
      </w:r>
      <w:r>
        <w:rPr>
          <w:rFonts w:cs="宋体" w:hint="eastAsia"/>
          <w:sz w:val="24"/>
          <w:lang w:bidi="ar"/>
        </w:rPr>
        <w:t>底板设置凹凸槽，</w:t>
      </w:r>
      <w:r>
        <w:rPr>
          <w:snapToGrid w:val="0"/>
          <w:sz w:val="24"/>
          <w:lang w:bidi="ar"/>
        </w:rPr>
        <w:t xml:space="preserve"> </w:t>
      </w:r>
      <w:r>
        <w:rPr>
          <w:rFonts w:cs="宋体" w:hint="eastAsia"/>
          <w:sz w:val="24"/>
          <w:lang w:bidi="ar"/>
        </w:rPr>
        <w:t>侧墙和顶板则设置</w:t>
      </w:r>
      <w:r>
        <w:rPr>
          <w:sz w:val="24"/>
          <w:lang w:bidi="ar"/>
        </w:rPr>
        <w:t xml:space="preserve">Φ40 </w:t>
      </w:r>
      <w:r>
        <w:rPr>
          <w:rFonts w:cs="宋体" w:hint="eastAsia"/>
          <w:sz w:val="24"/>
          <w:lang w:bidi="ar"/>
        </w:rPr>
        <w:t>剪力筋；施工缝设置在底板以上</w:t>
      </w:r>
      <w:r>
        <w:rPr>
          <w:sz w:val="24"/>
          <w:lang w:bidi="ar"/>
        </w:rPr>
        <w:t xml:space="preserve"> 1m </w:t>
      </w:r>
      <w:r>
        <w:rPr>
          <w:rFonts w:cs="宋体" w:hint="eastAsia"/>
          <w:sz w:val="24"/>
          <w:lang w:bidi="ar"/>
        </w:rPr>
        <w:t>处的侧墙和中隔墙上，采用电镀锌钢板止水带和单组份聚氨酯膨胀密封膏组合防水，施工缝接缝面需涂布水泥基渗透结晶型防水涂料。</w:t>
      </w:r>
      <w:r>
        <w:rPr>
          <w:snapToGrid w:val="0"/>
          <w:sz w:val="24"/>
          <w:lang w:bidi="ar"/>
        </w:rPr>
        <w:t xml:space="preserve"> </w:t>
      </w:r>
    </w:p>
    <w:p w:rsidR="00860092">
      <w:pPr>
        <w:pStyle w:val="Normal0"/>
        <w:adjustRightInd w:val="0"/>
        <w:snapToGrid w:val="0"/>
        <w:spacing w:line="360" w:lineRule="auto"/>
        <w:ind w:firstLine="480" w:firstLineChars="200"/>
        <w:jc w:val="left"/>
      </w:pPr>
      <w:r>
        <w:rPr>
          <w:rFonts w:cs="宋体" w:hint="eastAsia"/>
          <w:sz w:val="24"/>
          <w:lang w:bidi="ar"/>
        </w:rPr>
        <w:t>（</w:t>
      </w:r>
      <w:r>
        <w:rPr>
          <w:sz w:val="24"/>
          <w:lang w:bidi="ar"/>
        </w:rPr>
        <w:t>4</w:t>
      </w:r>
      <w:r>
        <w:rPr>
          <w:rFonts w:cs="宋体" w:hint="eastAsia"/>
          <w:sz w:val="24"/>
          <w:lang w:bidi="ar"/>
        </w:rPr>
        <w:t>）顶板钢筋绑扎：先清除模板上刨花、碎木、</w:t>
      </w:r>
      <w:r>
        <w:rPr>
          <w:rFonts w:cs="宋体" w:hint="eastAsia"/>
          <w:sz w:val="24"/>
          <w:lang w:bidi="ar"/>
        </w:rPr>
        <w:t>电线管头等杂物，并办完模板预检手续。沿模板墙体位置线。用粉笔在模板上画好主筋、分布筋间距。按画好的间距，先摆受力主筋，后放分布筋、预埋件、电线管、预留孔等及时配合安装。钢筋搭接长度、位置符合设计及规范要求。绑扎负弯距钢筋，每个扣均要绑扎。最后在主筋下垫垫块。</w:t>
      </w:r>
      <w:r>
        <w:rPr>
          <w:snapToGrid w:val="0"/>
          <w:sz w:val="24"/>
          <w:lang w:bidi="ar"/>
        </w:rPr>
        <w:t xml:space="preserve"> </w:t>
      </w:r>
    </w:p>
    <w:p w:rsidR="00860092">
      <w:pPr>
        <w:pStyle w:val="Normal0"/>
        <w:adjustRightInd w:val="0"/>
        <w:snapToGrid w:val="0"/>
        <w:spacing w:line="360" w:lineRule="auto"/>
        <w:ind w:firstLine="480" w:firstLineChars="200"/>
        <w:jc w:val="left"/>
      </w:pPr>
      <w:r>
        <w:rPr>
          <w:rFonts w:cs="宋体" w:hint="eastAsia"/>
          <w:sz w:val="24"/>
          <w:lang w:bidi="ar"/>
        </w:rPr>
        <w:t>（</w:t>
      </w:r>
      <w:r>
        <w:rPr>
          <w:sz w:val="24"/>
          <w:lang w:bidi="ar"/>
        </w:rPr>
        <w:t>5</w:t>
      </w:r>
      <w:r>
        <w:rPr>
          <w:rFonts w:cs="宋体" w:hint="eastAsia"/>
          <w:sz w:val="24"/>
          <w:lang w:bidi="ar"/>
        </w:rPr>
        <w:t>）、顶板筋施工时，应先绑扎下层铁，待设备预埋管线后，再绑扎上层铁。两层钢</w:t>
      </w:r>
      <w:r>
        <w:rPr>
          <w:snapToGrid w:val="0"/>
          <w:sz w:val="24"/>
          <w:lang w:bidi="ar"/>
        </w:rPr>
        <w:t xml:space="preserve"> </w:t>
      </w:r>
      <w:r>
        <w:rPr>
          <w:rFonts w:cs="宋体" w:hint="eastAsia"/>
          <w:sz w:val="24"/>
          <w:lang w:bidi="ar"/>
        </w:rPr>
        <w:t>筋之间须加钢筋马凳，以保证上部钢筋的位置。马凳应放在下铁上不得直接接触模板。</w:t>
      </w:r>
      <w:r>
        <w:rPr>
          <w:snapToGrid w:val="0"/>
          <w:sz w:val="24"/>
          <w:lang w:bidi="ar"/>
        </w:rPr>
        <w:t xml:space="preserve"> </w:t>
      </w:r>
    </w:p>
    <w:p w:rsidR="00860092">
      <w:pPr>
        <w:pStyle w:val="Normal0"/>
        <w:adjustRightInd w:val="0"/>
        <w:snapToGrid w:val="0"/>
        <w:spacing w:line="360" w:lineRule="auto"/>
        <w:ind w:firstLine="480" w:firstLineChars="200"/>
        <w:jc w:val="left"/>
        <w:sectPr>
          <w:type w:val="nextPage"/>
          <w:pgSz w:w="11906" w:h="16838"/>
          <w:pgMar w:top="1440" w:right="1800" w:bottom="1440" w:left="1800" w:header="851" w:footer="992" w:gutter="0"/>
          <w:pgNumType w:start="12"/>
          <w:cols w:space="708"/>
          <w:titlePg w:val="0"/>
          <w:docGrid w:type="lines" w:linePitch="312"/>
        </w:sectPr>
      </w:pPr>
      <w:r>
        <w:rPr>
          <w:rFonts w:cs="宋体" w:hint="eastAsia"/>
          <w:sz w:val="24"/>
          <w:lang w:bidi="ar"/>
        </w:rPr>
        <w:t>（</w:t>
      </w:r>
      <w:r>
        <w:rPr>
          <w:sz w:val="24"/>
          <w:lang w:bidi="ar"/>
        </w:rPr>
        <w:t>6</w:t>
      </w:r>
      <w:r>
        <w:rPr>
          <w:rFonts w:cs="宋体" w:hint="eastAsia"/>
          <w:sz w:val="24"/>
          <w:lang w:bidi="ar"/>
        </w:rPr>
        <w:t>）、施工中设钢筋凳（</w:t>
      </w:r>
      <w:r>
        <w:rPr>
          <w:sz w:val="24"/>
          <w:lang w:bidi="ar"/>
        </w:rPr>
        <w:t>Φ 25</w:t>
      </w:r>
      <w:r>
        <w:rPr>
          <w:rFonts w:cs="宋体" w:hint="eastAsia"/>
          <w:sz w:val="24"/>
          <w:lang w:bidi="ar"/>
        </w:rPr>
        <w:t>）上铺脚手板作为人行通道，防止上筋被踩变</w:t>
      </w:r>
    </w:p>
    <w:p w:rsidR="00860092">
      <w:pPr>
        <w:pStyle w:val="Normal0"/>
        <w:adjustRightInd w:val="0"/>
        <w:snapToGrid w:val="0"/>
        <w:spacing w:line="360" w:lineRule="auto"/>
        <w:ind w:firstLine="480" w:firstLineChars="200"/>
        <w:jc w:val="left"/>
      </w:pPr>
      <w:r>
        <w:rPr>
          <w:rFonts w:cs="宋体" w:hint="eastAsia"/>
          <w:sz w:val="24"/>
          <w:lang w:bidi="ar"/>
        </w:rPr>
        <w:t>形。钢筋凳高度应高于</w:t>
      </w:r>
      <w:r>
        <w:rPr>
          <w:rFonts w:cs="宋体" w:hint="eastAsia"/>
          <w:sz w:val="24"/>
          <w:lang w:bidi="ar"/>
        </w:rPr>
        <w:t>板顶标高</w:t>
      </w:r>
      <w:r>
        <w:rPr>
          <w:sz w:val="24"/>
          <w:lang w:bidi="ar"/>
        </w:rPr>
        <w:t xml:space="preserve"> 150 mm </w:t>
      </w:r>
      <w:r>
        <w:rPr>
          <w:rFonts w:cs="宋体" w:hint="eastAsia"/>
          <w:sz w:val="24"/>
          <w:lang w:bidi="ar"/>
        </w:rPr>
        <w:t>以上。</w:t>
      </w:r>
      <w:r>
        <w:rPr>
          <w:sz w:val="24"/>
          <w:lang w:bidi="ar"/>
        </w:rPr>
        <w:t xml:space="preserve"> 5</w:t>
      </w:r>
      <w:r>
        <w:rPr>
          <w:rFonts w:cs="宋体" w:hint="eastAsia"/>
          <w:sz w:val="24"/>
          <w:lang w:bidi="ar"/>
        </w:rPr>
        <w:t>施工缝的钢筋处理：施工缝处应将配筋预埋甩出，甩出的钢筋最小长度并大于搭接长度，接头位置错开应符合有关构造要求。</w:t>
      </w:r>
      <w:r>
        <w:rPr>
          <w:snapToGrid w:val="0"/>
          <w:sz w:val="24"/>
          <w:lang w:bidi="ar"/>
        </w:rPr>
        <w:t xml:space="preserve"> </w:t>
      </w:r>
    </w:p>
    <w:p w:rsidR="00860092">
      <w:pPr>
        <w:pStyle w:val="Normal0"/>
        <w:adjustRightInd w:val="0"/>
        <w:snapToGrid w:val="0"/>
        <w:spacing w:line="360" w:lineRule="auto"/>
        <w:ind w:firstLine="480" w:firstLineChars="200"/>
        <w:jc w:val="left"/>
      </w:pPr>
      <w:r>
        <w:rPr>
          <w:rFonts w:cs="宋体" w:hint="eastAsia"/>
          <w:sz w:val="24"/>
          <w:lang w:bidi="ar"/>
        </w:rPr>
        <w:t>顶板是地下结构最容易出现裂缝部位，应严格按照设计规定而设置变形缝；做好顶面混个凝土在终凝前后压实、收浆、抹光及养生工作。必须在混个凝土强度达以</w:t>
      </w:r>
      <w:r>
        <w:rPr>
          <w:sz w:val="24"/>
          <w:lang w:bidi="ar"/>
        </w:rPr>
        <w:t xml:space="preserve"> 100%</w:t>
      </w:r>
      <w:r>
        <w:rPr>
          <w:rFonts w:cs="宋体" w:hint="eastAsia"/>
          <w:sz w:val="24"/>
          <w:lang w:bidi="ar"/>
        </w:rPr>
        <w:t>时才能拆模，顶板混个凝土强度未达设计强度前不得停放材料等。</w:t>
      </w:r>
      <w:r>
        <w:rPr>
          <w:snapToGrid w:val="0"/>
          <w:sz w:val="24"/>
          <w:lang w:bidi="ar"/>
        </w:rPr>
        <w:t xml:space="preserve"> </w:t>
      </w:r>
    </w:p>
    <w:p w:rsidR="00860092">
      <w:pPr>
        <w:pStyle w:val="Normal0"/>
        <w:adjustRightInd w:val="0"/>
        <w:snapToGrid w:val="0"/>
        <w:spacing w:line="360" w:lineRule="auto"/>
        <w:ind w:firstLine="480" w:firstLineChars="200"/>
        <w:jc w:val="left"/>
      </w:pPr>
      <w:r>
        <w:rPr>
          <w:sz w:val="24"/>
          <w:lang w:bidi="ar"/>
        </w:rPr>
        <w:t xml:space="preserve"> </w:t>
      </w:r>
    </w:p>
    <w:p w:rsidR="00860092">
      <w:pPr>
        <w:pStyle w:val="Normal0"/>
        <w:adjustRightInd w:val="0"/>
        <w:snapToGrid w:val="0"/>
        <w:spacing w:line="360" w:lineRule="auto"/>
        <w:ind w:firstLine="480" w:firstLineChars="200"/>
        <w:jc w:val="left"/>
      </w:pPr>
      <w:r>
        <w:rPr>
          <w:sz w:val="24"/>
          <w:lang w:bidi="ar"/>
        </w:rPr>
        <w:t>2</w:t>
      </w:r>
      <w:r>
        <w:rPr>
          <w:rFonts w:cs="宋体" w:hint="eastAsia"/>
          <w:sz w:val="24"/>
          <w:lang w:bidi="ar"/>
        </w:rPr>
        <w:t>、橡胶止水带安装</w:t>
      </w:r>
      <w:r>
        <w:rPr>
          <w:snapToGrid w:val="0"/>
          <w:sz w:val="24"/>
          <w:lang w:bidi="ar"/>
        </w:rPr>
        <w:t xml:space="preserve"> </w:t>
      </w:r>
    </w:p>
    <w:p w:rsidR="00860092">
      <w:pPr>
        <w:pStyle w:val="Normal0"/>
        <w:adjustRightInd w:val="0"/>
        <w:snapToGrid w:val="0"/>
        <w:spacing w:line="360" w:lineRule="auto"/>
        <w:ind w:firstLine="480" w:firstLineChars="200"/>
        <w:jc w:val="left"/>
      </w:pPr>
      <w:r>
        <w:rPr>
          <w:rFonts w:cs="宋体" w:hint="eastAsia"/>
          <w:sz w:val="24"/>
          <w:lang w:bidi="ar"/>
        </w:rPr>
        <w:t>钢筋绑扎完成后支设模板前将橡胶止水带安装至设计位置</w:t>
      </w:r>
      <w:r>
        <w:rPr>
          <w:sz w:val="24"/>
          <w:lang w:bidi="ar"/>
        </w:rPr>
        <w:t>,</w:t>
      </w:r>
      <w:r>
        <w:rPr>
          <w:rFonts w:cs="宋体" w:hint="eastAsia"/>
          <w:sz w:val="24"/>
          <w:lang w:bidi="ar"/>
        </w:rPr>
        <w:t>橡胶止水带采用每隔</w:t>
      </w:r>
      <w:r>
        <w:rPr>
          <w:sz w:val="24"/>
          <w:lang w:bidi="ar"/>
        </w:rPr>
        <w:t xml:space="preserve"> 300mm </w:t>
      </w:r>
      <w:r>
        <w:rPr>
          <w:rFonts w:cs="宋体" w:hint="eastAsia"/>
          <w:sz w:val="24"/>
          <w:lang w:bidi="ar"/>
        </w:rPr>
        <w:t>一道</w:t>
      </w:r>
      <w:r>
        <w:rPr>
          <w:sz w:val="24"/>
          <w:lang w:bidi="ar"/>
        </w:rPr>
        <w:t>φ10“Ω”</w:t>
      </w:r>
      <w:r>
        <w:rPr>
          <w:rFonts w:cs="宋体" w:hint="eastAsia"/>
          <w:sz w:val="24"/>
          <w:lang w:bidi="ar"/>
        </w:rPr>
        <w:t>形钢筋夹持牢固并将夹持钢筋固定于通道主筋上。施工过程中应防止破损橡胶止水带。</w:t>
      </w:r>
      <w:r>
        <w:rPr>
          <w:snapToGrid w:val="0"/>
          <w:sz w:val="24"/>
          <w:lang w:bidi="ar"/>
        </w:rPr>
        <w:t xml:space="preserve"> </w:t>
      </w:r>
    </w:p>
    <w:p w:rsidR="00860092">
      <w:pPr>
        <w:pStyle w:val="Normal0"/>
        <w:adjustRightInd w:val="0"/>
        <w:snapToGrid w:val="0"/>
        <w:spacing w:line="360" w:lineRule="auto"/>
        <w:ind w:firstLine="480" w:firstLineChars="200"/>
        <w:jc w:val="left"/>
      </w:pPr>
      <w:r>
        <w:rPr>
          <w:sz w:val="24"/>
          <w:lang w:bidi="ar"/>
        </w:rPr>
        <w:t>3</w:t>
      </w:r>
      <w:r>
        <w:rPr>
          <w:rFonts w:cs="宋体" w:hint="eastAsia"/>
          <w:sz w:val="24"/>
          <w:lang w:bidi="ar"/>
        </w:rPr>
        <w:t>模板安装</w:t>
      </w:r>
    </w:p>
    <w:p w:rsidR="00860092">
      <w:pPr>
        <w:pStyle w:val="Normal0"/>
        <w:adjustRightInd w:val="0"/>
        <w:snapToGrid w:val="0"/>
        <w:spacing w:line="360" w:lineRule="auto"/>
        <w:ind w:firstLine="480" w:firstLineChars="200"/>
        <w:jc w:val="left"/>
      </w:pPr>
      <w:r>
        <w:rPr>
          <w:sz w:val="24"/>
          <w:lang w:bidi="ar"/>
        </w:rPr>
        <w:t>3.1</w:t>
      </w:r>
      <w:r>
        <w:rPr>
          <w:rFonts w:cs="宋体" w:hint="eastAsia"/>
          <w:sz w:val="24"/>
          <w:lang w:bidi="ar"/>
        </w:rPr>
        <w:t>、钢管：应采用现行国家标准中规定的</w:t>
      </w:r>
      <w:r>
        <w:rPr>
          <w:sz w:val="24"/>
          <w:lang w:bidi="ar"/>
        </w:rPr>
        <w:t>Q235</w:t>
      </w:r>
      <w:r>
        <w:rPr>
          <w:rFonts w:cs="宋体" w:hint="eastAsia"/>
          <w:sz w:val="24"/>
          <w:lang w:bidi="ar"/>
        </w:rPr>
        <w:t>号普通钢管，其质量应符合</w:t>
      </w:r>
      <w:r>
        <w:rPr>
          <w:sz w:val="24"/>
          <w:lang w:bidi="ar"/>
        </w:rPr>
        <w:t>GB-T700</w:t>
      </w:r>
      <w:r>
        <w:rPr>
          <w:rFonts w:cs="宋体" w:hint="eastAsia"/>
          <w:sz w:val="24"/>
          <w:lang w:bidi="ar"/>
        </w:rPr>
        <w:t>标准中的规定，新钢管应有产品质量合格证和质量检验报告，并进行验收。钢管选用外径</w:t>
      </w:r>
      <w:r>
        <w:rPr>
          <w:sz w:val="24"/>
          <w:lang w:bidi="ar"/>
        </w:rPr>
        <w:t>48mm</w:t>
      </w:r>
      <w:r>
        <w:rPr>
          <w:rFonts w:cs="宋体" w:hint="eastAsia"/>
          <w:sz w:val="24"/>
          <w:lang w:bidi="ar"/>
        </w:rPr>
        <w:t>，壁厚不得小于</w:t>
      </w:r>
      <w:r>
        <w:rPr>
          <w:sz w:val="24"/>
          <w:lang w:bidi="ar"/>
        </w:rPr>
        <w:t>3mm</w:t>
      </w:r>
      <w:r>
        <w:rPr>
          <w:rFonts w:cs="宋体" w:hint="eastAsia"/>
          <w:sz w:val="24"/>
          <w:lang w:bidi="ar"/>
        </w:rPr>
        <w:t>，钢管应有产品合格证、质量检验报告，钢管表面应平直光滑，弯曲、压扁、锈蚀严重及打孔的钢管不得使用。钢管必须涂防锈漆。</w:t>
      </w:r>
    </w:p>
    <w:p w:rsidR="00860092">
      <w:pPr>
        <w:pStyle w:val="Normal0"/>
        <w:adjustRightInd w:val="0"/>
        <w:snapToGrid w:val="0"/>
        <w:spacing w:line="360" w:lineRule="auto"/>
        <w:ind w:firstLine="480" w:firstLineChars="200"/>
        <w:jc w:val="left"/>
      </w:pPr>
      <w:r>
        <w:rPr>
          <w:sz w:val="24"/>
          <w:lang w:bidi="ar"/>
        </w:rPr>
        <w:t>3.2</w:t>
      </w:r>
      <w:r>
        <w:rPr>
          <w:rFonts w:cs="宋体" w:hint="eastAsia"/>
          <w:sz w:val="24"/>
          <w:lang w:bidi="ar"/>
        </w:rPr>
        <w:t>、扣件：扣件的规格应与钢管外径相匹配，应采用可短铸铁制作，其材质应符合现行国家标准《钢管脚手架扣件》（</w:t>
      </w:r>
      <w:r>
        <w:rPr>
          <w:sz w:val="24"/>
          <w:lang w:bidi="ar"/>
        </w:rPr>
        <w:t>G</w:t>
      </w:r>
      <w:r>
        <w:rPr>
          <w:sz w:val="24"/>
          <w:lang w:bidi="ar"/>
        </w:rPr>
        <w:t>B15831</w:t>
      </w:r>
      <w:r>
        <w:rPr>
          <w:rFonts w:cs="宋体" w:hint="eastAsia"/>
          <w:sz w:val="24"/>
          <w:lang w:bidi="ar"/>
        </w:rPr>
        <w:t>）的规定。在螺栓拧紧扭力矩达</w:t>
      </w:r>
      <w:r>
        <w:rPr>
          <w:sz w:val="24"/>
          <w:lang w:bidi="ar"/>
        </w:rPr>
        <w:t>65N.m</w:t>
      </w:r>
      <w:r>
        <w:rPr>
          <w:rFonts w:cs="宋体" w:hint="eastAsia"/>
          <w:sz w:val="24"/>
          <w:lang w:bidi="ar"/>
        </w:rPr>
        <w:t>时，不得发生破坏。扣件应有生产许可证、产品质量合格证、法定检测单位的测试报告和产品标识，有裂缝、变形的严禁使用，出现滑丝的螺栓必须更换。扣件应进行防锈处理。</w:t>
      </w:r>
    </w:p>
    <w:p w:rsidR="00860092">
      <w:pPr>
        <w:pStyle w:val="Normal0"/>
        <w:adjustRightInd w:val="0"/>
        <w:snapToGrid w:val="0"/>
        <w:spacing w:line="360" w:lineRule="auto"/>
        <w:ind w:firstLine="480" w:firstLineChars="200"/>
        <w:jc w:val="left"/>
      </w:pPr>
      <w:r>
        <w:rPr>
          <w:sz w:val="24"/>
          <w:lang w:bidi="ar"/>
        </w:rPr>
        <w:t>3.3</w:t>
      </w:r>
      <w:r>
        <w:rPr>
          <w:rFonts w:cs="宋体" w:hint="eastAsia"/>
          <w:sz w:val="24"/>
          <w:lang w:bidi="ar"/>
        </w:rPr>
        <w:t>、可调顶托：顶托应采用标准可调顶托，</w:t>
      </w:r>
      <w:r>
        <w:rPr>
          <w:sz w:val="24"/>
          <w:lang w:bidi="ar"/>
        </w:rPr>
        <w:t>U</w:t>
      </w:r>
      <w:r>
        <w:rPr>
          <w:rFonts w:cs="宋体" w:hint="eastAsia"/>
          <w:sz w:val="24"/>
          <w:lang w:bidi="ar"/>
        </w:rPr>
        <w:t>型托盘（钢板厚度</w:t>
      </w:r>
      <w:r>
        <w:rPr>
          <w:sz w:val="24"/>
          <w:lang w:bidi="ar"/>
        </w:rPr>
        <w:t>4mm</w:t>
      </w:r>
      <w:r>
        <w:rPr>
          <w:rFonts w:cs="宋体" w:hint="eastAsia"/>
          <w:sz w:val="24"/>
          <w:lang w:bidi="ar"/>
        </w:rPr>
        <w:t>，宽度</w:t>
      </w:r>
      <w:r>
        <w:rPr>
          <w:sz w:val="24"/>
          <w:lang w:bidi="ar"/>
        </w:rPr>
        <w:t>120mm</w:t>
      </w:r>
      <w:r>
        <w:rPr>
          <w:rFonts w:cs="宋体" w:hint="eastAsia"/>
          <w:sz w:val="24"/>
          <w:lang w:bidi="ar"/>
        </w:rPr>
        <w:t>，长度</w:t>
      </w:r>
      <w:r>
        <w:rPr>
          <w:sz w:val="24"/>
          <w:lang w:bidi="ar"/>
        </w:rPr>
        <w:t>100mm</w:t>
      </w:r>
      <w:r>
        <w:rPr>
          <w:rFonts w:cs="宋体" w:hint="eastAsia"/>
          <w:sz w:val="24"/>
          <w:lang w:bidi="ar"/>
        </w:rPr>
        <w:t>，高度</w:t>
      </w:r>
      <w:r>
        <w:rPr>
          <w:sz w:val="24"/>
          <w:lang w:bidi="ar"/>
        </w:rPr>
        <w:t>60mm</w:t>
      </w:r>
      <w:r>
        <w:rPr>
          <w:rFonts w:cs="宋体" w:hint="eastAsia"/>
          <w:sz w:val="24"/>
          <w:lang w:bidi="ar"/>
        </w:rPr>
        <w:t>），顶托与楞梁两侧间如有间隙，采用木楔必须楔紧，其螺杆长度为</w:t>
      </w:r>
      <w:r>
        <w:rPr>
          <w:sz w:val="24"/>
          <w:lang w:bidi="ar"/>
        </w:rPr>
        <w:t>600mm</w:t>
      </w:r>
      <w:r>
        <w:rPr>
          <w:rFonts w:cs="宋体" w:hint="eastAsia"/>
          <w:sz w:val="24"/>
          <w:lang w:bidi="ar"/>
        </w:rPr>
        <w:t>，螺杆外径与立柱钢管内径的间隙不得大于</w:t>
      </w:r>
      <w:r>
        <w:rPr>
          <w:sz w:val="24"/>
          <w:lang w:bidi="ar"/>
        </w:rPr>
        <w:t>3mm</w:t>
      </w:r>
      <w:r>
        <w:rPr>
          <w:rFonts w:cs="宋体" w:hint="eastAsia"/>
          <w:sz w:val="24"/>
          <w:lang w:bidi="ar"/>
        </w:rPr>
        <w:t>（直径为</w:t>
      </w:r>
      <w:r>
        <w:rPr>
          <w:sz w:val="24"/>
          <w:lang w:bidi="ar"/>
        </w:rPr>
        <w:t>35mm</w:t>
      </w:r>
      <w:r>
        <w:rPr>
          <w:rFonts w:cs="宋体" w:hint="eastAsia"/>
          <w:sz w:val="24"/>
          <w:lang w:bidi="ar"/>
        </w:rPr>
        <w:t>），螺盘应为玛钢，并带碗托。</w:t>
      </w:r>
    </w:p>
    <w:p w:rsidR="00860092">
      <w:pPr>
        <w:pStyle w:val="Normal0"/>
        <w:adjustRightInd w:val="0"/>
        <w:snapToGrid w:val="0"/>
        <w:spacing w:line="360" w:lineRule="auto"/>
        <w:ind w:firstLine="480" w:firstLineChars="200"/>
        <w:jc w:val="left"/>
      </w:pPr>
      <w:r>
        <w:rPr>
          <w:sz w:val="24"/>
          <w:lang w:bidi="ar"/>
        </w:rPr>
        <w:t>3.4</w:t>
      </w:r>
      <w:r>
        <w:rPr>
          <w:rFonts w:cs="宋体" w:hint="eastAsia"/>
          <w:sz w:val="24"/>
          <w:lang w:bidi="ar"/>
        </w:rPr>
        <w:t>、对拉螺杆：选用直径为</w:t>
      </w:r>
      <w:r>
        <w:rPr>
          <w:sz w:val="24"/>
          <w:lang w:bidi="ar"/>
        </w:rPr>
        <w:t>14</w:t>
      </w:r>
      <w:r>
        <w:rPr>
          <w:sz w:val="24"/>
          <w:lang w:bidi="ar"/>
        </w:rPr>
        <w:t>mm</w:t>
      </w:r>
      <w:r>
        <w:rPr>
          <w:rFonts w:cs="宋体" w:hint="eastAsia"/>
          <w:sz w:val="24"/>
          <w:lang w:bidi="ar"/>
        </w:rPr>
        <w:t>的高墙螺杆，中间采用橡胶止水环作为防水措施。</w:t>
      </w:r>
    </w:p>
    <w:p w:rsidR="00860092">
      <w:pPr>
        <w:pStyle w:val="Normal0"/>
        <w:adjustRightInd w:val="0"/>
        <w:snapToGrid w:val="0"/>
        <w:spacing w:line="360" w:lineRule="auto"/>
        <w:ind w:firstLine="480" w:firstLineChars="200"/>
        <w:jc w:val="left"/>
      </w:pPr>
      <w:r>
        <w:rPr>
          <w:sz w:val="24"/>
          <w:lang w:bidi="ar"/>
        </w:rPr>
        <w:t>3..5</w:t>
      </w:r>
      <w:r>
        <w:rPr>
          <w:rFonts w:cs="宋体" w:hint="eastAsia"/>
          <w:sz w:val="24"/>
          <w:lang w:bidi="ar"/>
        </w:rPr>
        <w:t>、模板：</w:t>
      </w:r>
    </w:p>
    <w:p w:rsidR="00860092">
      <w:pPr>
        <w:pStyle w:val="Normal0"/>
        <w:adjustRightInd w:val="0"/>
        <w:snapToGrid w:val="0"/>
        <w:spacing w:line="360" w:lineRule="auto"/>
        <w:ind w:firstLine="480" w:firstLineChars="200"/>
        <w:jc w:val="left"/>
        <w:sectPr>
          <w:type w:val="nextPage"/>
          <w:pgSz w:w="11906" w:h="16838"/>
          <w:pgMar w:top="1440" w:right="1800" w:bottom="1440" w:left="1800" w:header="851" w:footer="992" w:gutter="0"/>
          <w:pgNumType w:start="13"/>
          <w:cols w:space="708"/>
          <w:titlePg w:val="0"/>
          <w:docGrid w:type="lines" w:linePitch="312"/>
        </w:sectPr>
      </w:pPr>
      <w:r>
        <w:rPr>
          <w:rFonts w:cs="宋体" w:hint="eastAsia"/>
          <w:sz w:val="24"/>
          <w:lang w:bidi="ar"/>
        </w:rPr>
        <w:t>（</w:t>
      </w:r>
      <w:r>
        <w:rPr>
          <w:sz w:val="24"/>
          <w:lang w:bidi="ar"/>
        </w:rPr>
        <w:t>1</w:t>
      </w:r>
      <w:r>
        <w:rPr>
          <w:rFonts w:cs="宋体" w:hint="eastAsia"/>
          <w:sz w:val="24"/>
          <w:lang w:bidi="ar"/>
        </w:rPr>
        <w:t>）选用</w:t>
      </w:r>
      <w:r>
        <w:rPr>
          <w:sz w:val="24"/>
          <w:lang w:bidi="ar"/>
        </w:rPr>
        <w:t>15mm</w:t>
      </w:r>
      <w:r>
        <w:rPr>
          <w:rFonts w:cs="宋体" w:hint="eastAsia"/>
          <w:sz w:val="24"/>
          <w:lang w:bidi="ar"/>
        </w:rPr>
        <w:t>厚多层板，其技术性能必须符合相关质量标准</w:t>
      </w:r>
      <w:r>
        <w:rPr>
          <w:sz w:val="24"/>
          <w:lang w:bidi="ar"/>
        </w:rPr>
        <w:t>(</w:t>
      </w:r>
      <w:r>
        <w:rPr>
          <w:rFonts w:cs="宋体" w:hint="eastAsia"/>
          <w:sz w:val="24"/>
          <w:lang w:bidi="ar"/>
        </w:rPr>
        <w:t>通过收存、</w:t>
      </w:r>
    </w:p>
    <w:p w:rsidR="00860092">
      <w:pPr>
        <w:pStyle w:val="Normal0"/>
        <w:adjustRightInd w:val="0"/>
        <w:snapToGrid w:val="0"/>
        <w:spacing w:line="360" w:lineRule="auto"/>
        <w:ind w:firstLine="480" w:firstLineChars="200"/>
        <w:jc w:val="left"/>
      </w:pPr>
      <w:r>
        <w:rPr>
          <w:rFonts w:cs="宋体" w:hint="eastAsia"/>
          <w:sz w:val="24"/>
          <w:lang w:bidi="ar"/>
        </w:rPr>
        <w:t>检查进场胶合板出厂合格证和检测报告来检验</w:t>
      </w:r>
      <w:r>
        <w:rPr>
          <w:sz w:val="24"/>
          <w:lang w:bidi="ar"/>
        </w:rPr>
        <w:t>)</w:t>
      </w:r>
      <w:r>
        <w:rPr>
          <w:rFonts w:cs="宋体" w:hint="eastAsia"/>
          <w:sz w:val="24"/>
          <w:lang w:bidi="ar"/>
        </w:rPr>
        <w:t>。</w:t>
      </w:r>
    </w:p>
    <w:p w:rsidR="00860092">
      <w:pPr>
        <w:pStyle w:val="Normal0"/>
        <w:adjustRightInd w:val="0"/>
        <w:snapToGrid w:val="0"/>
        <w:spacing w:line="360" w:lineRule="auto"/>
        <w:ind w:firstLine="480" w:firstLineChars="200"/>
        <w:jc w:val="left"/>
      </w:pPr>
      <w:r>
        <w:rPr>
          <w:rFonts w:cs="宋体" w:hint="eastAsia"/>
          <w:sz w:val="24"/>
          <w:lang w:bidi="ar"/>
        </w:rPr>
        <w:t>（</w:t>
      </w:r>
      <w:r>
        <w:rPr>
          <w:sz w:val="24"/>
          <w:lang w:bidi="ar"/>
        </w:rPr>
        <w:t>2</w:t>
      </w:r>
      <w:r>
        <w:rPr>
          <w:rFonts w:cs="宋体" w:hint="eastAsia"/>
          <w:sz w:val="24"/>
          <w:lang w:bidi="ar"/>
        </w:rPr>
        <w:t>）外观质量检查标准</w:t>
      </w:r>
      <w:r>
        <w:rPr>
          <w:sz w:val="24"/>
          <w:lang w:bidi="ar"/>
        </w:rPr>
        <w:t>(</w:t>
      </w:r>
      <w:r>
        <w:rPr>
          <w:rFonts w:cs="宋体" w:hint="eastAsia"/>
          <w:sz w:val="24"/>
          <w:lang w:bidi="ar"/>
        </w:rPr>
        <w:t>通过观察检验</w:t>
      </w:r>
      <w:r>
        <w:rPr>
          <w:sz w:val="24"/>
          <w:lang w:bidi="ar"/>
        </w:rPr>
        <w:t>)</w:t>
      </w:r>
    </w:p>
    <w:p w:rsidR="00860092">
      <w:pPr>
        <w:pStyle w:val="Normal0"/>
        <w:adjustRightInd w:val="0"/>
        <w:snapToGrid w:val="0"/>
        <w:spacing w:line="360" w:lineRule="auto"/>
        <w:ind w:firstLine="480" w:firstLineChars="200"/>
        <w:jc w:val="left"/>
      </w:pPr>
      <w:r>
        <w:rPr>
          <w:sz w:val="24"/>
          <w:lang w:bidi="ar"/>
        </w:rPr>
        <w:t>1</w:t>
      </w:r>
      <w:r>
        <w:rPr>
          <w:rFonts w:cs="宋体" w:hint="eastAsia"/>
          <w:sz w:val="24"/>
          <w:lang w:bidi="ar"/>
        </w:rPr>
        <w:t>）任意部位不得有腐朽、霉斑、鼓泡。</w:t>
      </w:r>
    </w:p>
    <w:p w:rsidR="00860092">
      <w:pPr>
        <w:pStyle w:val="Normal0"/>
        <w:adjustRightInd w:val="0"/>
        <w:snapToGrid w:val="0"/>
        <w:spacing w:line="360" w:lineRule="auto"/>
        <w:ind w:firstLine="480" w:firstLineChars="200"/>
        <w:jc w:val="left"/>
      </w:pPr>
      <w:r>
        <w:rPr>
          <w:sz w:val="24"/>
          <w:lang w:bidi="ar"/>
        </w:rPr>
        <w:t>2</w:t>
      </w:r>
      <w:r>
        <w:rPr>
          <w:rFonts w:cs="宋体" w:hint="eastAsia"/>
          <w:sz w:val="24"/>
          <w:lang w:bidi="ar"/>
        </w:rPr>
        <w:t>）公称幅面内不得有板边缺损。</w:t>
      </w:r>
    </w:p>
    <w:p w:rsidR="00860092">
      <w:pPr>
        <w:pStyle w:val="Normal0"/>
        <w:adjustRightInd w:val="0"/>
        <w:snapToGrid w:val="0"/>
        <w:spacing w:line="360" w:lineRule="auto"/>
        <w:ind w:firstLine="480" w:firstLineChars="200"/>
        <w:jc w:val="left"/>
      </w:pPr>
      <w:r>
        <w:rPr>
          <w:sz w:val="24"/>
          <w:lang w:bidi="ar"/>
        </w:rPr>
        <w:t>3</w:t>
      </w:r>
      <w:r>
        <w:rPr>
          <w:rFonts w:cs="宋体" w:hint="eastAsia"/>
          <w:sz w:val="24"/>
          <w:lang w:bidi="ar"/>
        </w:rPr>
        <w:t>）每</w:t>
      </w:r>
      <w:r>
        <w:rPr>
          <w:sz w:val="24"/>
          <w:lang w:bidi="ar"/>
        </w:rPr>
        <w:t>m2</w:t>
      </w:r>
      <w:r>
        <w:rPr>
          <w:rFonts w:cs="宋体" w:hint="eastAsia"/>
          <w:sz w:val="24"/>
          <w:lang w:bidi="ar"/>
        </w:rPr>
        <w:t>单板脱胶≤</w:t>
      </w:r>
      <w:r>
        <w:rPr>
          <w:sz w:val="24"/>
          <w:lang w:bidi="ar"/>
        </w:rPr>
        <w:t>0.01m2</w:t>
      </w:r>
      <w:r>
        <w:rPr>
          <w:rFonts w:cs="宋体" w:hint="eastAsia"/>
          <w:sz w:val="24"/>
          <w:lang w:bidi="ar"/>
        </w:rPr>
        <w:t>。</w:t>
      </w:r>
    </w:p>
    <w:p w:rsidR="00860092">
      <w:pPr>
        <w:pStyle w:val="Normal0"/>
        <w:adjustRightInd w:val="0"/>
        <w:snapToGrid w:val="0"/>
        <w:spacing w:line="360" w:lineRule="auto"/>
        <w:ind w:firstLine="480" w:firstLineChars="200"/>
        <w:jc w:val="left"/>
      </w:pPr>
      <w:r>
        <w:rPr>
          <w:sz w:val="24"/>
          <w:lang w:bidi="ar"/>
        </w:rPr>
        <w:t>4</w:t>
      </w:r>
      <w:r>
        <w:rPr>
          <w:rFonts w:cs="宋体" w:hint="eastAsia"/>
          <w:sz w:val="24"/>
          <w:lang w:bidi="ar"/>
        </w:rPr>
        <w:t>）每</w:t>
      </w:r>
      <w:r>
        <w:rPr>
          <w:sz w:val="24"/>
          <w:lang w:bidi="ar"/>
        </w:rPr>
        <w:t>m2</w:t>
      </w:r>
      <w:r>
        <w:rPr>
          <w:rFonts w:cs="宋体" w:hint="eastAsia"/>
          <w:sz w:val="24"/>
          <w:lang w:bidi="ar"/>
        </w:rPr>
        <w:t>污染面积≤</w:t>
      </w:r>
      <w:r>
        <w:rPr>
          <w:sz w:val="24"/>
          <w:lang w:bidi="ar"/>
        </w:rPr>
        <w:t>0.005m2</w:t>
      </w:r>
      <w:r>
        <w:rPr>
          <w:rFonts w:cs="宋体" w:hint="eastAsia"/>
          <w:sz w:val="24"/>
          <w:lang w:bidi="ar"/>
        </w:rPr>
        <w:t>。</w:t>
      </w:r>
    </w:p>
    <w:p w:rsidR="00860092">
      <w:pPr>
        <w:pStyle w:val="Normal0"/>
        <w:adjustRightInd w:val="0"/>
        <w:snapToGrid w:val="0"/>
        <w:spacing w:line="360" w:lineRule="auto"/>
        <w:ind w:firstLine="480" w:firstLineChars="200"/>
        <w:jc w:val="left"/>
      </w:pPr>
      <w:r>
        <w:rPr>
          <w:sz w:val="24"/>
          <w:lang w:bidi="ar"/>
        </w:rPr>
        <w:t>5</w:t>
      </w:r>
      <w:r>
        <w:rPr>
          <w:rFonts w:cs="宋体" w:hint="eastAsia"/>
          <w:sz w:val="24"/>
          <w:lang w:bidi="ar"/>
        </w:rPr>
        <w:t>）每</w:t>
      </w:r>
      <w:r>
        <w:rPr>
          <w:sz w:val="24"/>
          <w:lang w:bidi="ar"/>
        </w:rPr>
        <w:t>400mm2</w:t>
      </w:r>
      <w:r>
        <w:rPr>
          <w:rFonts w:cs="宋体" w:hint="eastAsia"/>
          <w:sz w:val="24"/>
          <w:lang w:bidi="ar"/>
        </w:rPr>
        <w:t>最大凹陷深度≤</w:t>
      </w:r>
      <w:r>
        <w:rPr>
          <w:sz w:val="24"/>
          <w:lang w:bidi="ar"/>
        </w:rPr>
        <w:t>1mm</w:t>
      </w:r>
      <w:r>
        <w:rPr>
          <w:rFonts w:cs="宋体" w:hint="eastAsia"/>
          <w:sz w:val="24"/>
          <w:lang w:bidi="ar"/>
        </w:rPr>
        <w:t>，且≤</w:t>
      </w:r>
      <w:r>
        <w:rPr>
          <w:sz w:val="24"/>
          <w:lang w:bidi="ar"/>
        </w:rPr>
        <w:t>1</w:t>
      </w:r>
      <w:r>
        <w:rPr>
          <w:rFonts w:cs="宋体" w:hint="eastAsia"/>
          <w:sz w:val="24"/>
          <w:lang w:bidi="ar"/>
        </w:rPr>
        <w:t>个。</w:t>
      </w:r>
    </w:p>
    <w:p w:rsidR="00860092">
      <w:pPr>
        <w:pStyle w:val="Normal0"/>
        <w:adjustRightInd w:val="0"/>
        <w:snapToGrid w:val="0"/>
        <w:spacing w:line="360" w:lineRule="auto"/>
        <w:ind w:firstLine="480" w:firstLineChars="200"/>
        <w:jc w:val="left"/>
      </w:pPr>
      <w:r>
        <w:rPr>
          <w:rFonts w:cs="宋体" w:hint="eastAsia"/>
          <w:sz w:val="24"/>
          <w:lang w:bidi="ar"/>
        </w:rPr>
        <w:t>（</w:t>
      </w:r>
      <w:r>
        <w:rPr>
          <w:sz w:val="24"/>
          <w:lang w:bidi="ar"/>
        </w:rPr>
        <w:t>3</w:t>
      </w:r>
      <w:r>
        <w:rPr>
          <w:rFonts w:cs="宋体" w:hint="eastAsia"/>
          <w:sz w:val="24"/>
          <w:lang w:bidi="ar"/>
        </w:rPr>
        <w:t>）规格尺寸标准</w:t>
      </w:r>
    </w:p>
    <w:p w:rsidR="00860092">
      <w:pPr>
        <w:pStyle w:val="Normal0"/>
        <w:adjustRightInd w:val="0"/>
        <w:snapToGrid w:val="0"/>
        <w:spacing w:line="360" w:lineRule="auto"/>
        <w:ind w:firstLine="480" w:firstLineChars="200"/>
        <w:jc w:val="left"/>
      </w:pPr>
      <w:r>
        <w:rPr>
          <w:rFonts w:cs="宋体" w:hint="eastAsia"/>
          <w:sz w:val="24"/>
          <w:lang w:bidi="ar"/>
        </w:rPr>
        <w:t>规格尺寸标准</w:t>
      </w:r>
    </w:p>
    <w:tbl>
      <w:tblPr>
        <w:tblStyle w:val="TableNormal"/>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
      <w:tblGrid>
        <w:gridCol w:w="921"/>
        <w:gridCol w:w="3923"/>
        <w:gridCol w:w="2370"/>
      </w:tblGrid>
      <w:tr>
        <w:tblPrEx>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Ex>
        <w:trPr>
          <w:trHeight w:val="278"/>
          <w:jc w:val="center"/>
        </w:trPr>
        <w:tc>
          <w:tcPr>
            <w:tcW w:w="921" w:type="dxa"/>
            <w:tcBorders>
              <w:top w:val="single" w:sz="6" w:space="0" w:color="auto"/>
              <w:left w:val="single" w:sz="6" w:space="0" w:color="auto"/>
              <w:bottom w:val="single" w:sz="6" w:space="0" w:color="auto"/>
              <w:right w:val="single" w:sz="6" w:space="0" w:color="auto"/>
            </w:tcBorders>
          </w:tcPr>
          <w:p w:rsidR="00860092">
            <w:pPr>
              <w:pStyle w:val="Normal0"/>
              <w:adjustRightInd w:val="0"/>
              <w:snapToGrid w:val="0"/>
              <w:spacing w:line="360" w:lineRule="auto"/>
              <w:ind w:firstLine="480" w:firstLineChars="200"/>
              <w:jc w:val="left"/>
            </w:pPr>
            <w:r>
              <w:rPr>
                <w:rFonts w:cs="宋体" w:hint="eastAsia"/>
                <w:sz w:val="24"/>
                <w:lang w:bidi="ar"/>
              </w:rPr>
              <w:t>序号</w:t>
            </w:r>
          </w:p>
        </w:tc>
        <w:tc>
          <w:tcPr>
            <w:tcW w:w="3923" w:type="dxa"/>
            <w:tcBorders>
              <w:top w:val="single" w:sz="6" w:space="0" w:color="auto"/>
              <w:left w:val="single" w:sz="6" w:space="0" w:color="auto"/>
              <w:bottom w:val="single" w:sz="6" w:space="0" w:color="auto"/>
              <w:right w:val="single" w:sz="6" w:space="0" w:color="auto"/>
            </w:tcBorders>
          </w:tcPr>
          <w:p w:rsidR="00860092">
            <w:pPr>
              <w:pStyle w:val="Normal0"/>
              <w:adjustRightInd w:val="0"/>
              <w:snapToGrid w:val="0"/>
              <w:spacing w:line="360" w:lineRule="auto"/>
              <w:ind w:firstLine="480" w:firstLineChars="200"/>
              <w:jc w:val="left"/>
            </w:pPr>
            <w:r>
              <w:rPr>
                <w:rFonts w:cs="宋体" w:hint="eastAsia"/>
                <w:sz w:val="24"/>
                <w:lang w:bidi="ar"/>
              </w:rPr>
              <w:t>项</w:t>
            </w:r>
            <w:r>
              <w:rPr>
                <w:sz w:val="24"/>
                <w:lang w:bidi="ar"/>
              </w:rPr>
              <w:t xml:space="preserve">    </w:t>
            </w:r>
            <w:r>
              <w:rPr>
                <w:rFonts w:cs="宋体" w:hint="eastAsia"/>
                <w:sz w:val="24"/>
                <w:lang w:bidi="ar"/>
              </w:rPr>
              <w:t>目</w:t>
            </w:r>
          </w:p>
        </w:tc>
        <w:tc>
          <w:tcPr>
            <w:tcW w:w="2370" w:type="dxa"/>
            <w:tcBorders>
              <w:top w:val="single" w:sz="6" w:space="0" w:color="auto"/>
              <w:left w:val="single" w:sz="6" w:space="0" w:color="auto"/>
              <w:bottom w:val="single" w:sz="6" w:space="0" w:color="auto"/>
              <w:right w:val="single" w:sz="6" w:space="0" w:color="auto"/>
            </w:tcBorders>
          </w:tcPr>
          <w:p w:rsidR="00860092">
            <w:pPr>
              <w:pStyle w:val="Normal0"/>
              <w:adjustRightInd w:val="0"/>
              <w:snapToGrid w:val="0"/>
              <w:spacing w:line="360" w:lineRule="auto"/>
              <w:ind w:firstLine="480" w:firstLineChars="200"/>
              <w:jc w:val="left"/>
            </w:pPr>
            <w:r>
              <w:rPr>
                <w:rFonts w:cs="宋体" w:hint="eastAsia"/>
                <w:sz w:val="24"/>
                <w:lang w:bidi="ar"/>
              </w:rPr>
              <w:t>偏差标准</w:t>
            </w:r>
          </w:p>
        </w:tc>
      </w:tr>
      <w:tr>
        <w:tblPrEx>
          <w:tblW w:w="0" w:type="auto"/>
          <w:jc w:val="center"/>
          <w:tblLayout w:type="fixed"/>
          <w:tblCellMar>
            <w:left w:w="28" w:type="dxa"/>
            <w:right w:w="28" w:type="dxa"/>
          </w:tblCellMar>
          <w:tblLook w:val="0000"/>
        </w:tblPrEx>
        <w:trPr>
          <w:cantSplit/>
          <w:trHeight w:val="250"/>
          <w:jc w:val="center"/>
        </w:trPr>
        <w:tc>
          <w:tcPr>
            <w:tcW w:w="921" w:type="dxa"/>
            <w:tcBorders>
              <w:top w:val="single" w:sz="6" w:space="0" w:color="auto"/>
              <w:left w:val="single" w:sz="6" w:space="0" w:color="auto"/>
              <w:bottom w:val="single" w:sz="6" w:space="0" w:color="auto"/>
              <w:right w:val="single" w:sz="6" w:space="0" w:color="auto"/>
            </w:tcBorders>
            <w:vAlign w:val="center"/>
          </w:tcPr>
          <w:p w:rsidR="00860092">
            <w:pPr>
              <w:pStyle w:val="Normal0"/>
              <w:adjustRightInd w:val="0"/>
              <w:snapToGrid w:val="0"/>
              <w:spacing w:line="360" w:lineRule="auto"/>
              <w:ind w:firstLine="480" w:firstLineChars="200"/>
              <w:jc w:val="left"/>
            </w:pPr>
            <w:r>
              <w:rPr>
                <w:sz w:val="24"/>
                <w:lang w:bidi="ar"/>
              </w:rPr>
              <w:t>l</w:t>
            </w:r>
          </w:p>
        </w:tc>
        <w:tc>
          <w:tcPr>
            <w:tcW w:w="3923" w:type="dxa"/>
            <w:tcBorders>
              <w:top w:val="single" w:sz="6" w:space="0" w:color="auto"/>
              <w:left w:val="single" w:sz="6" w:space="0" w:color="auto"/>
              <w:bottom w:val="single" w:sz="6" w:space="0" w:color="auto"/>
              <w:right w:val="single" w:sz="6" w:space="0" w:color="auto"/>
            </w:tcBorders>
            <w:vAlign w:val="center"/>
          </w:tcPr>
          <w:p w:rsidR="00860092">
            <w:pPr>
              <w:pStyle w:val="Normal0"/>
              <w:adjustRightInd w:val="0"/>
              <w:snapToGrid w:val="0"/>
              <w:spacing w:line="360" w:lineRule="auto"/>
              <w:ind w:firstLine="480" w:firstLineChars="200"/>
              <w:jc w:val="left"/>
            </w:pPr>
            <w:r>
              <w:rPr>
                <w:rFonts w:cs="宋体" w:hint="eastAsia"/>
                <w:sz w:val="24"/>
                <w:lang w:bidi="ar"/>
              </w:rPr>
              <w:t>δ＝</w:t>
            </w:r>
            <w:r>
              <w:rPr>
                <w:sz w:val="24"/>
                <w:lang w:bidi="ar"/>
              </w:rPr>
              <w:t>15mm</w:t>
            </w:r>
            <w:r>
              <w:rPr>
                <w:rFonts w:cs="宋体" w:hint="eastAsia"/>
                <w:sz w:val="24"/>
                <w:lang w:bidi="ar"/>
              </w:rPr>
              <w:t>、δ＝</w:t>
            </w:r>
            <w:r>
              <w:rPr>
                <w:sz w:val="24"/>
                <w:lang w:bidi="ar"/>
              </w:rPr>
              <w:t>13mm</w:t>
            </w:r>
          </w:p>
        </w:tc>
        <w:tc>
          <w:tcPr>
            <w:tcW w:w="2370" w:type="dxa"/>
            <w:tcBorders>
              <w:top w:val="single" w:sz="6" w:space="0" w:color="auto"/>
              <w:left w:val="single" w:sz="6" w:space="0" w:color="auto"/>
              <w:bottom w:val="single" w:sz="6" w:space="0" w:color="auto"/>
              <w:right w:val="single" w:sz="6" w:space="0" w:color="auto"/>
            </w:tcBorders>
          </w:tcPr>
          <w:p w:rsidR="00860092">
            <w:pPr>
              <w:pStyle w:val="Normal0"/>
              <w:adjustRightInd w:val="0"/>
              <w:snapToGrid w:val="0"/>
              <w:spacing w:line="360" w:lineRule="auto"/>
              <w:ind w:firstLine="480" w:firstLineChars="200"/>
              <w:jc w:val="left"/>
            </w:pPr>
            <w:r>
              <w:rPr>
                <w:rFonts w:cs="宋体" w:hint="eastAsia"/>
                <w:sz w:val="24"/>
                <w:lang w:bidi="ar"/>
              </w:rPr>
              <w:t>±</w:t>
            </w:r>
            <w:r>
              <w:rPr>
                <w:sz w:val="24"/>
                <w:lang w:bidi="ar"/>
              </w:rPr>
              <w:t>1.0mm</w:t>
            </w:r>
          </w:p>
        </w:tc>
      </w:tr>
      <w:tr>
        <w:tblPrEx>
          <w:tblW w:w="0" w:type="auto"/>
          <w:jc w:val="center"/>
          <w:tblLayout w:type="fixed"/>
          <w:tblCellMar>
            <w:left w:w="28" w:type="dxa"/>
            <w:right w:w="28" w:type="dxa"/>
          </w:tblCellMar>
          <w:tblLook w:val="0000"/>
        </w:tblPrEx>
        <w:trPr>
          <w:trHeight w:val="278"/>
          <w:jc w:val="center"/>
        </w:trPr>
        <w:tc>
          <w:tcPr>
            <w:tcW w:w="921" w:type="dxa"/>
            <w:tcBorders>
              <w:top w:val="single" w:sz="6" w:space="0" w:color="auto"/>
              <w:left w:val="single" w:sz="6" w:space="0" w:color="auto"/>
              <w:bottom w:val="single" w:sz="6" w:space="0" w:color="auto"/>
              <w:right w:val="single" w:sz="6" w:space="0" w:color="auto"/>
            </w:tcBorders>
          </w:tcPr>
          <w:p w:rsidR="00860092">
            <w:pPr>
              <w:pStyle w:val="Normal0"/>
              <w:adjustRightInd w:val="0"/>
              <w:snapToGrid w:val="0"/>
              <w:spacing w:line="360" w:lineRule="auto"/>
              <w:ind w:firstLine="480" w:firstLineChars="200"/>
              <w:jc w:val="left"/>
            </w:pPr>
            <w:r>
              <w:rPr>
                <w:sz w:val="24"/>
                <w:lang w:bidi="ar"/>
              </w:rPr>
              <w:t>2</w:t>
            </w:r>
          </w:p>
        </w:tc>
        <w:tc>
          <w:tcPr>
            <w:tcW w:w="3923" w:type="dxa"/>
            <w:tcBorders>
              <w:top w:val="single" w:sz="6" w:space="0" w:color="auto"/>
              <w:left w:val="single" w:sz="6" w:space="0" w:color="auto"/>
              <w:bottom w:val="single" w:sz="6" w:space="0" w:color="auto"/>
              <w:right w:val="single" w:sz="6" w:space="0" w:color="auto"/>
            </w:tcBorders>
          </w:tcPr>
          <w:p w:rsidR="00860092">
            <w:pPr>
              <w:pStyle w:val="Normal0"/>
              <w:adjustRightInd w:val="0"/>
              <w:snapToGrid w:val="0"/>
              <w:spacing w:line="360" w:lineRule="auto"/>
              <w:ind w:firstLine="480" w:firstLineChars="200"/>
              <w:jc w:val="left"/>
            </w:pPr>
            <w:r>
              <w:rPr>
                <w:rFonts w:cs="宋体" w:hint="eastAsia"/>
                <w:sz w:val="24"/>
                <w:lang w:bidi="ar"/>
              </w:rPr>
              <w:t>长、宽</w:t>
            </w:r>
          </w:p>
        </w:tc>
        <w:tc>
          <w:tcPr>
            <w:tcW w:w="2370" w:type="dxa"/>
            <w:tcBorders>
              <w:top w:val="single" w:sz="6" w:space="0" w:color="auto"/>
              <w:left w:val="single" w:sz="6" w:space="0" w:color="auto"/>
              <w:bottom w:val="single" w:sz="6" w:space="0" w:color="auto"/>
              <w:right w:val="single" w:sz="6" w:space="0" w:color="auto"/>
            </w:tcBorders>
          </w:tcPr>
          <w:p w:rsidR="00860092">
            <w:pPr>
              <w:pStyle w:val="Normal0"/>
              <w:adjustRightInd w:val="0"/>
              <w:snapToGrid w:val="0"/>
              <w:spacing w:line="360" w:lineRule="auto"/>
              <w:ind w:firstLine="480" w:firstLineChars="200"/>
              <w:jc w:val="left"/>
            </w:pPr>
            <w:r>
              <w:rPr>
                <w:rFonts w:cs="宋体" w:hint="eastAsia"/>
                <w:sz w:val="24"/>
                <w:lang w:bidi="ar"/>
              </w:rPr>
              <w:t>±</w:t>
            </w:r>
            <w:r>
              <w:rPr>
                <w:sz w:val="24"/>
                <w:lang w:bidi="ar"/>
              </w:rPr>
              <w:t>3mm</w:t>
            </w:r>
          </w:p>
        </w:tc>
      </w:tr>
      <w:tr>
        <w:tblPrEx>
          <w:tblW w:w="0" w:type="auto"/>
          <w:jc w:val="center"/>
          <w:tblLayout w:type="fixed"/>
          <w:tblCellMar>
            <w:left w:w="28" w:type="dxa"/>
            <w:right w:w="28" w:type="dxa"/>
          </w:tblCellMar>
          <w:tblLook w:val="0000"/>
        </w:tblPrEx>
        <w:trPr>
          <w:trHeight w:val="265"/>
          <w:jc w:val="center"/>
        </w:trPr>
        <w:tc>
          <w:tcPr>
            <w:tcW w:w="921" w:type="dxa"/>
            <w:tcBorders>
              <w:top w:val="single" w:sz="6" w:space="0" w:color="auto"/>
              <w:left w:val="single" w:sz="6" w:space="0" w:color="auto"/>
              <w:bottom w:val="single" w:sz="6" w:space="0" w:color="auto"/>
              <w:right w:val="single" w:sz="6" w:space="0" w:color="auto"/>
            </w:tcBorders>
          </w:tcPr>
          <w:p w:rsidR="00860092">
            <w:pPr>
              <w:pStyle w:val="Normal0"/>
              <w:adjustRightInd w:val="0"/>
              <w:snapToGrid w:val="0"/>
              <w:spacing w:line="360" w:lineRule="auto"/>
              <w:ind w:firstLine="480" w:firstLineChars="200"/>
              <w:jc w:val="left"/>
            </w:pPr>
            <w:r>
              <w:rPr>
                <w:sz w:val="24"/>
                <w:lang w:bidi="ar"/>
              </w:rPr>
              <w:t>3</w:t>
            </w:r>
          </w:p>
        </w:tc>
        <w:tc>
          <w:tcPr>
            <w:tcW w:w="3923" w:type="dxa"/>
            <w:tcBorders>
              <w:top w:val="single" w:sz="6" w:space="0" w:color="auto"/>
              <w:left w:val="single" w:sz="6" w:space="0" w:color="auto"/>
              <w:bottom w:val="single" w:sz="6" w:space="0" w:color="auto"/>
              <w:right w:val="single" w:sz="6" w:space="0" w:color="auto"/>
            </w:tcBorders>
          </w:tcPr>
          <w:p w:rsidR="00860092">
            <w:pPr>
              <w:pStyle w:val="Normal0"/>
              <w:adjustRightInd w:val="0"/>
              <w:snapToGrid w:val="0"/>
              <w:spacing w:line="360" w:lineRule="auto"/>
              <w:ind w:firstLine="480" w:firstLineChars="200"/>
              <w:jc w:val="left"/>
            </w:pPr>
            <w:r>
              <w:rPr>
                <w:rFonts w:cs="宋体" w:hint="eastAsia"/>
                <w:sz w:val="24"/>
                <w:lang w:bidi="ar"/>
              </w:rPr>
              <w:t>对角线长度差</w:t>
            </w:r>
          </w:p>
        </w:tc>
        <w:tc>
          <w:tcPr>
            <w:tcW w:w="2370" w:type="dxa"/>
            <w:tcBorders>
              <w:top w:val="single" w:sz="6" w:space="0" w:color="auto"/>
              <w:left w:val="single" w:sz="6" w:space="0" w:color="auto"/>
              <w:bottom w:val="single" w:sz="6" w:space="0" w:color="auto"/>
              <w:right w:val="single" w:sz="6" w:space="0" w:color="auto"/>
            </w:tcBorders>
          </w:tcPr>
          <w:p w:rsidR="00860092">
            <w:pPr>
              <w:pStyle w:val="Normal0"/>
              <w:adjustRightInd w:val="0"/>
              <w:snapToGrid w:val="0"/>
              <w:spacing w:line="360" w:lineRule="auto"/>
              <w:ind w:firstLine="480" w:firstLineChars="200"/>
              <w:jc w:val="left"/>
            </w:pPr>
            <w:r>
              <w:rPr>
                <w:rFonts w:cs="宋体" w:hint="eastAsia"/>
                <w:sz w:val="24"/>
                <w:lang w:bidi="ar"/>
              </w:rPr>
              <w:t>≤</w:t>
            </w:r>
            <w:r>
              <w:rPr>
                <w:sz w:val="24"/>
                <w:lang w:bidi="ar"/>
              </w:rPr>
              <w:t>5mm</w:t>
            </w:r>
          </w:p>
        </w:tc>
      </w:tr>
      <w:tr>
        <w:tblPrEx>
          <w:tblW w:w="0" w:type="auto"/>
          <w:jc w:val="center"/>
          <w:tblLayout w:type="fixed"/>
          <w:tblCellMar>
            <w:left w:w="28" w:type="dxa"/>
            <w:right w:w="28" w:type="dxa"/>
          </w:tblCellMar>
          <w:tblLook w:val="0000"/>
        </w:tblPrEx>
        <w:trPr>
          <w:trHeight w:val="278"/>
          <w:jc w:val="center"/>
        </w:trPr>
        <w:tc>
          <w:tcPr>
            <w:tcW w:w="921" w:type="dxa"/>
            <w:tcBorders>
              <w:top w:val="single" w:sz="6" w:space="0" w:color="auto"/>
              <w:left w:val="single" w:sz="6" w:space="0" w:color="auto"/>
              <w:bottom w:val="single" w:sz="6" w:space="0" w:color="auto"/>
              <w:right w:val="single" w:sz="6" w:space="0" w:color="auto"/>
            </w:tcBorders>
          </w:tcPr>
          <w:p w:rsidR="00860092">
            <w:pPr>
              <w:pStyle w:val="Normal0"/>
              <w:adjustRightInd w:val="0"/>
              <w:snapToGrid w:val="0"/>
              <w:spacing w:line="360" w:lineRule="auto"/>
              <w:ind w:firstLine="480" w:firstLineChars="200"/>
              <w:jc w:val="left"/>
            </w:pPr>
            <w:r>
              <w:rPr>
                <w:sz w:val="24"/>
                <w:lang w:bidi="ar"/>
              </w:rPr>
              <w:t>4</w:t>
            </w:r>
          </w:p>
        </w:tc>
        <w:tc>
          <w:tcPr>
            <w:tcW w:w="3923" w:type="dxa"/>
            <w:tcBorders>
              <w:top w:val="single" w:sz="6" w:space="0" w:color="auto"/>
              <w:left w:val="single" w:sz="6" w:space="0" w:color="auto"/>
              <w:bottom w:val="single" w:sz="6" w:space="0" w:color="auto"/>
              <w:right w:val="single" w:sz="6" w:space="0" w:color="auto"/>
            </w:tcBorders>
          </w:tcPr>
          <w:p w:rsidR="00860092">
            <w:pPr>
              <w:pStyle w:val="Normal0"/>
              <w:adjustRightInd w:val="0"/>
              <w:snapToGrid w:val="0"/>
              <w:spacing w:line="360" w:lineRule="auto"/>
              <w:ind w:firstLine="480" w:firstLineChars="200"/>
              <w:jc w:val="left"/>
            </w:pPr>
            <w:r>
              <w:rPr>
                <w:rFonts w:cs="宋体" w:hint="eastAsia"/>
                <w:sz w:val="24"/>
                <w:lang w:bidi="ar"/>
              </w:rPr>
              <w:t>翘曲度</w:t>
            </w:r>
          </w:p>
        </w:tc>
        <w:tc>
          <w:tcPr>
            <w:tcW w:w="2370" w:type="dxa"/>
            <w:tcBorders>
              <w:top w:val="single" w:sz="6" w:space="0" w:color="auto"/>
              <w:left w:val="single" w:sz="6" w:space="0" w:color="auto"/>
              <w:bottom w:val="single" w:sz="6" w:space="0" w:color="auto"/>
              <w:right w:val="single" w:sz="6" w:space="0" w:color="auto"/>
            </w:tcBorders>
          </w:tcPr>
          <w:p w:rsidR="00860092">
            <w:pPr>
              <w:pStyle w:val="Normal0"/>
              <w:adjustRightInd w:val="0"/>
              <w:snapToGrid w:val="0"/>
              <w:spacing w:line="360" w:lineRule="auto"/>
              <w:ind w:firstLine="480" w:firstLineChars="200"/>
              <w:jc w:val="left"/>
            </w:pPr>
            <w:r>
              <w:rPr>
                <w:rFonts w:cs="宋体" w:hint="eastAsia"/>
                <w:sz w:val="24"/>
                <w:lang w:bidi="ar"/>
              </w:rPr>
              <w:t>≤</w:t>
            </w:r>
            <w:r>
              <w:rPr>
                <w:sz w:val="24"/>
                <w:lang w:bidi="ar"/>
              </w:rPr>
              <w:t>1.0</w:t>
            </w:r>
            <w:r>
              <w:rPr>
                <w:rFonts w:cs="宋体" w:hint="eastAsia"/>
                <w:sz w:val="24"/>
                <w:lang w:bidi="ar"/>
              </w:rPr>
              <w:t>％</w:t>
            </w:r>
          </w:p>
        </w:tc>
      </w:tr>
    </w:tbl>
    <w:p w:rsidR="00860092">
      <w:pPr>
        <w:pStyle w:val="Normal0"/>
        <w:adjustRightInd w:val="0"/>
        <w:snapToGrid w:val="0"/>
        <w:spacing w:line="360" w:lineRule="auto"/>
        <w:ind w:firstLine="420" w:firstLineChars="200"/>
        <w:jc w:val="left"/>
      </w:pPr>
    </w:p>
    <w:p w:rsidR="00860092">
      <w:pPr>
        <w:pStyle w:val="Normal0"/>
        <w:adjustRightInd w:val="0"/>
        <w:snapToGrid w:val="0"/>
        <w:spacing w:line="360" w:lineRule="auto"/>
        <w:ind w:firstLine="480" w:firstLineChars="200"/>
        <w:jc w:val="left"/>
      </w:pPr>
      <w:r>
        <w:rPr>
          <w:sz w:val="24"/>
          <w:lang w:bidi="ar"/>
        </w:rPr>
        <w:t xml:space="preserve">    </w:t>
      </w:r>
      <w:r>
        <w:rPr>
          <w:rFonts w:cs="宋体" w:hint="eastAsia"/>
          <w:sz w:val="24"/>
          <w:lang w:bidi="ar"/>
        </w:rPr>
        <w:t>（</w:t>
      </w:r>
      <w:r>
        <w:rPr>
          <w:sz w:val="24"/>
          <w:lang w:bidi="ar"/>
        </w:rPr>
        <w:t>4</w:t>
      </w:r>
      <w:r>
        <w:rPr>
          <w:rFonts w:cs="宋体" w:hint="eastAsia"/>
          <w:sz w:val="24"/>
          <w:lang w:bidi="ar"/>
        </w:rPr>
        <w:t>）、模板的选型配置及支模参数</w:t>
      </w:r>
    </w:p>
    <w:p w:rsidR="00860092">
      <w:pPr>
        <w:pStyle w:val="Normal0"/>
        <w:adjustRightInd w:val="0"/>
        <w:snapToGrid w:val="0"/>
        <w:spacing w:line="360" w:lineRule="auto"/>
        <w:ind w:firstLine="480" w:firstLineChars="200"/>
        <w:jc w:val="left"/>
      </w:pPr>
      <w:r>
        <w:rPr>
          <w:rFonts w:cs="宋体" w:hint="eastAsia"/>
          <w:sz w:val="24"/>
          <w:lang w:bidi="ar"/>
        </w:rPr>
        <w:t>板模板</w:t>
      </w:r>
    </w:p>
    <w:p w:rsidR="00860092">
      <w:pPr>
        <w:pStyle w:val="Normal0"/>
        <w:adjustRightInd w:val="0"/>
        <w:snapToGrid w:val="0"/>
        <w:spacing w:line="360" w:lineRule="auto"/>
        <w:ind w:firstLine="480" w:firstLineChars="200"/>
        <w:jc w:val="left"/>
      </w:pPr>
      <w:r>
        <w:rPr>
          <w:rFonts w:cs="宋体" w:hint="eastAsia"/>
          <w:sz w:val="24"/>
          <w:lang w:bidi="ar"/>
        </w:rPr>
        <w:t>材料选用：￠</w:t>
      </w:r>
      <w:r>
        <w:rPr>
          <w:sz w:val="24"/>
          <w:lang w:bidi="ar"/>
        </w:rPr>
        <w:t>48</w:t>
      </w:r>
      <w:r>
        <w:rPr>
          <w:rFonts w:cs="宋体" w:hint="eastAsia"/>
          <w:sz w:val="24"/>
          <w:lang w:bidi="ar"/>
        </w:rPr>
        <w:t>×</w:t>
      </w:r>
      <w:r>
        <w:rPr>
          <w:sz w:val="24"/>
          <w:lang w:bidi="ar"/>
        </w:rPr>
        <w:t>3.0</w:t>
      </w:r>
      <w:r>
        <w:rPr>
          <w:rFonts w:cs="宋体" w:hint="eastAsia"/>
          <w:sz w:val="24"/>
          <w:lang w:bidi="ar"/>
        </w:rPr>
        <w:t>钢管，</w:t>
      </w:r>
      <w:r>
        <w:rPr>
          <w:sz w:val="24"/>
          <w:lang w:bidi="ar"/>
        </w:rPr>
        <w:t>50*100</w:t>
      </w:r>
      <w:r>
        <w:rPr>
          <w:rFonts w:cs="宋体" w:hint="eastAsia"/>
          <w:sz w:val="24"/>
          <w:lang w:bidi="ar"/>
        </w:rPr>
        <w:t>木方，</w:t>
      </w:r>
      <w:r>
        <w:rPr>
          <w:sz w:val="24"/>
          <w:lang w:bidi="ar"/>
        </w:rPr>
        <w:t>15mm</w:t>
      </w:r>
      <w:r>
        <w:rPr>
          <w:rFonts w:cs="宋体" w:hint="eastAsia"/>
          <w:sz w:val="24"/>
          <w:lang w:bidi="ar"/>
        </w:rPr>
        <w:t>厚多层板</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04"/>
        <w:gridCol w:w="900"/>
        <w:gridCol w:w="1150"/>
        <w:gridCol w:w="1116"/>
        <w:gridCol w:w="950"/>
        <w:gridCol w:w="950"/>
        <w:gridCol w:w="1267"/>
        <w:gridCol w:w="140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hRule="exact" w:val="925"/>
          <w:jc w:val="center"/>
        </w:trPr>
        <w:tc>
          <w:tcPr>
            <w:tcW w:w="1204" w:type="dxa"/>
            <w:tcBorders>
              <w:top w:val="single" w:sz="4" w:space="0" w:color="auto"/>
              <w:left w:val="single" w:sz="4" w:space="0" w:color="auto"/>
              <w:bottom w:val="single" w:sz="4" w:space="0" w:color="auto"/>
              <w:right w:val="single" w:sz="4" w:space="0" w:color="auto"/>
            </w:tcBorders>
            <w:vAlign w:val="center"/>
          </w:tcPr>
          <w:p w:rsidR="00860092">
            <w:pPr>
              <w:pStyle w:val="Normal0"/>
              <w:adjustRightInd w:val="0"/>
              <w:snapToGrid w:val="0"/>
              <w:spacing w:line="360" w:lineRule="auto"/>
              <w:ind w:firstLine="480" w:firstLineChars="200"/>
              <w:jc w:val="left"/>
            </w:pPr>
            <w:r>
              <w:rPr>
                <w:rFonts w:cs="宋体" w:hint="eastAsia"/>
                <w:sz w:val="24"/>
                <w:lang w:bidi="ar"/>
              </w:rPr>
              <w:t>顶板厚度（</w:t>
            </w:r>
            <w:r>
              <w:rPr>
                <w:sz w:val="24"/>
                <w:lang w:bidi="ar"/>
              </w:rPr>
              <w:t>mm</w:t>
            </w:r>
            <w:r>
              <w:rPr>
                <w:rFonts w:cs="宋体" w:hint="eastAsia"/>
                <w:sz w:val="24"/>
                <w:lang w:bidi="ar"/>
              </w:rPr>
              <w:t>）</w:t>
            </w:r>
          </w:p>
        </w:tc>
        <w:tc>
          <w:tcPr>
            <w:tcW w:w="900" w:type="dxa"/>
            <w:tcBorders>
              <w:top w:val="single" w:sz="4" w:space="0" w:color="auto"/>
              <w:left w:val="single" w:sz="4" w:space="0" w:color="auto"/>
              <w:bottom w:val="single" w:sz="4" w:space="0" w:color="auto"/>
              <w:right w:val="single" w:sz="4" w:space="0" w:color="auto"/>
            </w:tcBorders>
            <w:vAlign w:val="center"/>
          </w:tcPr>
          <w:p w:rsidR="00860092">
            <w:pPr>
              <w:pStyle w:val="Normal0"/>
              <w:adjustRightInd w:val="0"/>
              <w:snapToGrid w:val="0"/>
              <w:spacing w:line="360" w:lineRule="auto"/>
              <w:ind w:firstLine="480" w:firstLineChars="200"/>
              <w:jc w:val="left"/>
            </w:pPr>
            <w:r>
              <w:rPr>
                <w:rFonts w:cs="宋体" w:hint="eastAsia"/>
                <w:sz w:val="24"/>
                <w:lang w:bidi="ar"/>
              </w:rPr>
              <w:t>净高</w:t>
            </w:r>
            <w:r>
              <w:rPr>
                <w:sz w:val="24"/>
                <w:lang w:bidi="ar"/>
              </w:rPr>
              <w:t>(m)</w:t>
            </w:r>
          </w:p>
        </w:tc>
        <w:tc>
          <w:tcPr>
            <w:tcW w:w="1150" w:type="dxa"/>
            <w:tcBorders>
              <w:top w:val="single" w:sz="4" w:space="0" w:color="auto"/>
              <w:left w:val="single" w:sz="4" w:space="0" w:color="auto"/>
              <w:bottom w:val="single" w:sz="4" w:space="0" w:color="auto"/>
              <w:right w:val="single" w:sz="4" w:space="0" w:color="auto"/>
            </w:tcBorders>
            <w:vAlign w:val="center"/>
          </w:tcPr>
          <w:p w:rsidR="00860092">
            <w:pPr>
              <w:pStyle w:val="Normal0"/>
              <w:adjustRightInd w:val="0"/>
              <w:snapToGrid w:val="0"/>
              <w:spacing w:line="360" w:lineRule="auto"/>
              <w:ind w:firstLine="480" w:firstLineChars="200"/>
              <w:jc w:val="left"/>
            </w:pPr>
            <w:r>
              <w:rPr>
                <w:rFonts w:cs="宋体" w:hint="eastAsia"/>
                <w:sz w:val="24"/>
                <w:lang w:bidi="ar"/>
              </w:rPr>
              <w:t>立杆横向间距（</w:t>
            </w:r>
            <w:r>
              <w:rPr>
                <w:sz w:val="24"/>
                <w:lang w:bidi="ar"/>
              </w:rPr>
              <w:t>m</w:t>
            </w:r>
            <w:r>
              <w:rPr>
                <w:rFonts w:cs="宋体" w:hint="eastAsia"/>
                <w:sz w:val="24"/>
                <w:lang w:bidi="ar"/>
              </w:rPr>
              <w:t>）</w:t>
            </w:r>
          </w:p>
        </w:tc>
        <w:tc>
          <w:tcPr>
            <w:tcW w:w="1116" w:type="dxa"/>
            <w:tcBorders>
              <w:top w:val="single" w:sz="4" w:space="0" w:color="auto"/>
              <w:left w:val="single" w:sz="4" w:space="0" w:color="auto"/>
              <w:bottom w:val="single" w:sz="4" w:space="0" w:color="auto"/>
              <w:right w:val="single" w:sz="4" w:space="0" w:color="auto"/>
            </w:tcBorders>
            <w:vAlign w:val="center"/>
          </w:tcPr>
          <w:p w:rsidR="00860092">
            <w:pPr>
              <w:pStyle w:val="Normal0"/>
              <w:adjustRightInd w:val="0"/>
              <w:snapToGrid w:val="0"/>
              <w:spacing w:line="360" w:lineRule="auto"/>
              <w:ind w:firstLine="480" w:firstLineChars="200"/>
              <w:jc w:val="left"/>
            </w:pPr>
            <w:r>
              <w:rPr>
                <w:rFonts w:cs="宋体" w:hint="eastAsia"/>
                <w:sz w:val="24"/>
                <w:lang w:bidi="ar"/>
              </w:rPr>
              <w:t>立杆纵向间距</w:t>
            </w:r>
            <w:r>
              <w:rPr>
                <w:sz w:val="24"/>
                <w:lang w:bidi="ar"/>
              </w:rPr>
              <w:t>(m)</w:t>
            </w:r>
          </w:p>
        </w:tc>
        <w:tc>
          <w:tcPr>
            <w:tcW w:w="950" w:type="dxa"/>
            <w:tcBorders>
              <w:top w:val="single" w:sz="4" w:space="0" w:color="auto"/>
              <w:left w:val="single" w:sz="4" w:space="0" w:color="auto"/>
              <w:bottom w:val="single" w:sz="4" w:space="0" w:color="auto"/>
              <w:right w:val="single" w:sz="4" w:space="0" w:color="auto"/>
            </w:tcBorders>
            <w:vAlign w:val="center"/>
          </w:tcPr>
          <w:p w:rsidR="00860092">
            <w:pPr>
              <w:pStyle w:val="Normal0"/>
              <w:adjustRightInd w:val="0"/>
              <w:snapToGrid w:val="0"/>
              <w:spacing w:line="360" w:lineRule="auto"/>
              <w:ind w:firstLine="480" w:firstLineChars="200"/>
              <w:jc w:val="left"/>
            </w:pPr>
            <w:r>
              <w:rPr>
                <w:rFonts w:cs="宋体" w:hint="eastAsia"/>
                <w:sz w:val="24"/>
                <w:lang w:bidi="ar"/>
              </w:rPr>
              <w:t>立杆步距</w:t>
            </w:r>
            <w:r>
              <w:rPr>
                <w:sz w:val="24"/>
                <w:lang w:bidi="ar"/>
              </w:rPr>
              <w:t>(m)</w:t>
            </w:r>
          </w:p>
        </w:tc>
        <w:tc>
          <w:tcPr>
            <w:tcW w:w="950" w:type="dxa"/>
            <w:tcBorders>
              <w:top w:val="single" w:sz="4" w:space="0" w:color="auto"/>
              <w:left w:val="single" w:sz="4" w:space="0" w:color="auto"/>
              <w:bottom w:val="single" w:sz="4" w:space="0" w:color="auto"/>
              <w:right w:val="single" w:sz="4" w:space="0" w:color="auto"/>
            </w:tcBorders>
            <w:vAlign w:val="center"/>
          </w:tcPr>
          <w:p w:rsidR="00860092">
            <w:pPr>
              <w:pStyle w:val="Normal0"/>
              <w:adjustRightInd w:val="0"/>
              <w:snapToGrid w:val="0"/>
              <w:spacing w:line="360" w:lineRule="auto"/>
              <w:ind w:firstLine="480" w:firstLineChars="200"/>
              <w:jc w:val="left"/>
            </w:pPr>
            <w:r>
              <w:rPr>
                <w:rFonts w:cs="宋体" w:hint="eastAsia"/>
                <w:sz w:val="24"/>
                <w:lang w:bidi="ar"/>
              </w:rPr>
              <w:t>小梁间距（</w:t>
            </w:r>
            <w:r>
              <w:rPr>
                <w:sz w:val="24"/>
                <w:lang w:bidi="ar"/>
              </w:rPr>
              <w:t>mm</w:t>
            </w:r>
            <w:r>
              <w:rPr>
                <w:rFonts w:cs="宋体" w:hint="eastAsia"/>
                <w:sz w:val="24"/>
                <w:lang w:bidi="ar"/>
              </w:rPr>
              <w:t>）</w:t>
            </w:r>
          </w:p>
        </w:tc>
        <w:tc>
          <w:tcPr>
            <w:tcW w:w="1267" w:type="dxa"/>
            <w:tcBorders>
              <w:top w:val="single" w:sz="4" w:space="0" w:color="auto"/>
              <w:left w:val="single" w:sz="4" w:space="0" w:color="auto"/>
              <w:bottom w:val="single" w:sz="4" w:space="0" w:color="auto"/>
              <w:right w:val="single" w:sz="4" w:space="0" w:color="auto"/>
            </w:tcBorders>
            <w:vAlign w:val="center"/>
          </w:tcPr>
          <w:p w:rsidR="00860092">
            <w:pPr>
              <w:pStyle w:val="Normal0"/>
              <w:adjustRightInd w:val="0"/>
              <w:snapToGrid w:val="0"/>
              <w:spacing w:line="360" w:lineRule="auto"/>
              <w:ind w:firstLine="480" w:firstLineChars="200"/>
              <w:jc w:val="left"/>
            </w:pPr>
            <w:r>
              <w:rPr>
                <w:rFonts w:cs="宋体" w:hint="eastAsia"/>
                <w:sz w:val="24"/>
                <w:lang w:bidi="ar"/>
              </w:rPr>
              <w:t>可调托座内主梁根数</w:t>
            </w:r>
          </w:p>
        </w:tc>
        <w:tc>
          <w:tcPr>
            <w:tcW w:w="1400" w:type="dxa"/>
            <w:tcBorders>
              <w:top w:val="single" w:sz="4" w:space="0" w:color="auto"/>
              <w:left w:val="single" w:sz="4" w:space="0" w:color="auto"/>
              <w:bottom w:val="single" w:sz="4" w:space="0" w:color="auto"/>
              <w:right w:val="single" w:sz="4" w:space="0" w:color="auto"/>
            </w:tcBorders>
            <w:vAlign w:val="center"/>
          </w:tcPr>
          <w:p w:rsidR="00860092">
            <w:pPr>
              <w:pStyle w:val="Normal0"/>
              <w:adjustRightInd w:val="0"/>
              <w:snapToGrid w:val="0"/>
              <w:spacing w:line="360" w:lineRule="auto"/>
              <w:ind w:firstLine="480" w:firstLineChars="200"/>
              <w:jc w:val="left"/>
            </w:pPr>
            <w:r>
              <w:rPr>
                <w:rFonts w:cs="宋体" w:hint="eastAsia"/>
                <w:sz w:val="24"/>
                <w:lang w:bidi="ar"/>
              </w:rPr>
              <w:t>立杆承重连接方式</w:t>
            </w:r>
          </w:p>
        </w:tc>
      </w:tr>
      <w:tr>
        <w:tblPrEx>
          <w:tblW w:w="0" w:type="auto"/>
          <w:jc w:val="center"/>
          <w:tblLayout w:type="fixed"/>
          <w:tblLook w:val="0000"/>
        </w:tblPrEx>
        <w:trPr>
          <w:trHeight w:hRule="exact" w:val="435"/>
          <w:jc w:val="center"/>
        </w:trPr>
        <w:tc>
          <w:tcPr>
            <w:tcW w:w="1204" w:type="dxa"/>
            <w:tcBorders>
              <w:top w:val="single" w:sz="4" w:space="0" w:color="auto"/>
              <w:left w:val="single" w:sz="4" w:space="0" w:color="auto"/>
              <w:bottom w:val="single" w:sz="4" w:space="0" w:color="auto"/>
              <w:right w:val="single" w:sz="4" w:space="0" w:color="auto"/>
            </w:tcBorders>
            <w:vAlign w:val="center"/>
          </w:tcPr>
          <w:p w:rsidR="00860092">
            <w:pPr>
              <w:pStyle w:val="Normal0"/>
              <w:adjustRightInd w:val="0"/>
              <w:snapToGrid w:val="0"/>
              <w:spacing w:line="360" w:lineRule="auto"/>
              <w:ind w:firstLine="480" w:firstLineChars="200"/>
              <w:jc w:val="left"/>
            </w:pPr>
            <w:r>
              <w:rPr>
                <w:sz w:val="24"/>
                <w:lang w:bidi="ar"/>
              </w:rPr>
              <w:t>800</w:t>
            </w:r>
          </w:p>
        </w:tc>
        <w:tc>
          <w:tcPr>
            <w:tcW w:w="900" w:type="dxa"/>
            <w:tcBorders>
              <w:top w:val="single" w:sz="4" w:space="0" w:color="auto"/>
              <w:left w:val="single" w:sz="4" w:space="0" w:color="auto"/>
              <w:bottom w:val="single" w:sz="4" w:space="0" w:color="auto"/>
              <w:right w:val="single" w:sz="4" w:space="0" w:color="auto"/>
            </w:tcBorders>
            <w:vAlign w:val="center"/>
          </w:tcPr>
          <w:p w:rsidR="00860092">
            <w:pPr>
              <w:pStyle w:val="Normal0"/>
              <w:adjustRightInd w:val="0"/>
              <w:snapToGrid w:val="0"/>
              <w:spacing w:line="360" w:lineRule="auto"/>
              <w:ind w:firstLine="480" w:firstLineChars="200"/>
              <w:jc w:val="left"/>
            </w:pPr>
            <w:r>
              <w:rPr>
                <w:sz w:val="24"/>
                <w:lang w:bidi="ar"/>
              </w:rPr>
              <w:t>5.7</w:t>
            </w:r>
          </w:p>
        </w:tc>
        <w:tc>
          <w:tcPr>
            <w:tcW w:w="1150" w:type="dxa"/>
            <w:tcBorders>
              <w:top w:val="single" w:sz="4" w:space="0" w:color="auto"/>
              <w:left w:val="single" w:sz="4" w:space="0" w:color="auto"/>
              <w:bottom w:val="single" w:sz="4" w:space="0" w:color="auto"/>
              <w:right w:val="single" w:sz="4" w:space="0" w:color="auto"/>
            </w:tcBorders>
            <w:vAlign w:val="center"/>
          </w:tcPr>
          <w:p w:rsidR="00860092">
            <w:pPr>
              <w:pStyle w:val="Normal0"/>
              <w:adjustRightInd w:val="0"/>
              <w:snapToGrid w:val="0"/>
              <w:spacing w:line="360" w:lineRule="auto"/>
              <w:ind w:firstLine="480" w:firstLineChars="200"/>
              <w:jc w:val="left"/>
            </w:pPr>
            <w:r>
              <w:rPr>
                <w:sz w:val="24"/>
                <w:lang w:bidi="ar"/>
              </w:rPr>
              <w:t>0.65</w:t>
            </w:r>
          </w:p>
        </w:tc>
        <w:tc>
          <w:tcPr>
            <w:tcW w:w="1116" w:type="dxa"/>
            <w:tcBorders>
              <w:top w:val="single" w:sz="4" w:space="0" w:color="auto"/>
              <w:left w:val="single" w:sz="4" w:space="0" w:color="auto"/>
              <w:bottom w:val="single" w:sz="4" w:space="0" w:color="auto"/>
              <w:right w:val="single" w:sz="4" w:space="0" w:color="auto"/>
            </w:tcBorders>
            <w:vAlign w:val="center"/>
          </w:tcPr>
          <w:p w:rsidR="00860092">
            <w:pPr>
              <w:pStyle w:val="Normal0"/>
              <w:adjustRightInd w:val="0"/>
              <w:snapToGrid w:val="0"/>
              <w:spacing w:line="360" w:lineRule="auto"/>
              <w:ind w:firstLine="480" w:firstLineChars="200"/>
              <w:jc w:val="left"/>
            </w:pPr>
            <w:r>
              <w:rPr>
                <w:sz w:val="24"/>
                <w:lang w:bidi="ar"/>
              </w:rPr>
              <w:t>0.65</w:t>
            </w:r>
          </w:p>
        </w:tc>
        <w:tc>
          <w:tcPr>
            <w:tcW w:w="950" w:type="dxa"/>
            <w:tcBorders>
              <w:top w:val="single" w:sz="4" w:space="0" w:color="auto"/>
              <w:left w:val="single" w:sz="4" w:space="0" w:color="auto"/>
              <w:bottom w:val="single" w:sz="4" w:space="0" w:color="auto"/>
              <w:right w:val="single" w:sz="4" w:space="0" w:color="auto"/>
            </w:tcBorders>
            <w:vAlign w:val="center"/>
          </w:tcPr>
          <w:p w:rsidR="00860092">
            <w:pPr>
              <w:pStyle w:val="Normal0"/>
              <w:adjustRightInd w:val="0"/>
              <w:snapToGrid w:val="0"/>
              <w:spacing w:line="360" w:lineRule="auto"/>
              <w:ind w:firstLine="480" w:firstLineChars="200"/>
              <w:jc w:val="left"/>
            </w:pPr>
            <w:r>
              <w:rPr>
                <w:sz w:val="24"/>
                <w:lang w:bidi="ar"/>
              </w:rPr>
              <w:t>1.5</w:t>
            </w:r>
          </w:p>
        </w:tc>
        <w:tc>
          <w:tcPr>
            <w:tcW w:w="950" w:type="dxa"/>
            <w:tcBorders>
              <w:top w:val="single" w:sz="4" w:space="0" w:color="auto"/>
              <w:left w:val="single" w:sz="4" w:space="0" w:color="auto"/>
              <w:bottom w:val="single" w:sz="4" w:space="0" w:color="auto"/>
              <w:right w:val="single" w:sz="4" w:space="0" w:color="auto"/>
            </w:tcBorders>
            <w:vAlign w:val="center"/>
          </w:tcPr>
          <w:p w:rsidR="00860092">
            <w:pPr>
              <w:pStyle w:val="Normal0"/>
              <w:adjustRightInd w:val="0"/>
              <w:snapToGrid w:val="0"/>
              <w:spacing w:line="360" w:lineRule="auto"/>
              <w:ind w:firstLine="480" w:firstLineChars="200"/>
              <w:jc w:val="left"/>
            </w:pPr>
            <w:r>
              <w:rPr>
                <w:sz w:val="24"/>
                <w:lang w:bidi="ar"/>
              </w:rPr>
              <w:t>200</w:t>
            </w:r>
          </w:p>
        </w:tc>
        <w:tc>
          <w:tcPr>
            <w:tcW w:w="1267" w:type="dxa"/>
            <w:tcBorders>
              <w:top w:val="single" w:sz="4" w:space="0" w:color="auto"/>
              <w:left w:val="single" w:sz="4" w:space="0" w:color="auto"/>
              <w:bottom w:val="single" w:sz="4" w:space="0" w:color="auto"/>
              <w:right w:val="single" w:sz="4" w:space="0" w:color="auto"/>
            </w:tcBorders>
            <w:vAlign w:val="center"/>
          </w:tcPr>
          <w:p w:rsidR="00860092">
            <w:pPr>
              <w:pStyle w:val="Normal0"/>
              <w:adjustRightInd w:val="0"/>
              <w:snapToGrid w:val="0"/>
              <w:spacing w:line="360" w:lineRule="auto"/>
              <w:ind w:firstLine="480" w:firstLineChars="200"/>
              <w:jc w:val="left"/>
            </w:pPr>
            <w:r>
              <w:rPr>
                <w:sz w:val="24"/>
                <w:lang w:bidi="ar"/>
              </w:rPr>
              <w:t>1</w:t>
            </w:r>
          </w:p>
        </w:tc>
        <w:tc>
          <w:tcPr>
            <w:tcW w:w="1400" w:type="dxa"/>
            <w:tcBorders>
              <w:top w:val="single" w:sz="4" w:space="0" w:color="auto"/>
              <w:left w:val="single" w:sz="4" w:space="0" w:color="auto"/>
              <w:bottom w:val="single" w:sz="4" w:space="0" w:color="auto"/>
              <w:right w:val="single" w:sz="4" w:space="0" w:color="auto"/>
            </w:tcBorders>
            <w:vAlign w:val="center"/>
          </w:tcPr>
          <w:p w:rsidR="00860092">
            <w:pPr>
              <w:pStyle w:val="Normal0"/>
              <w:adjustRightInd w:val="0"/>
              <w:snapToGrid w:val="0"/>
              <w:spacing w:line="360" w:lineRule="auto"/>
              <w:ind w:firstLine="480" w:firstLineChars="200"/>
              <w:jc w:val="left"/>
            </w:pPr>
            <w:r>
              <w:rPr>
                <w:rFonts w:cs="宋体" w:hint="eastAsia"/>
                <w:sz w:val="24"/>
                <w:lang w:bidi="ar"/>
              </w:rPr>
              <w:t>可调托座</w:t>
            </w:r>
          </w:p>
        </w:tc>
      </w:tr>
    </w:tbl>
    <w:p w:rsidR="00860092">
      <w:pPr>
        <w:pStyle w:val="Normal0"/>
        <w:adjustRightInd w:val="0"/>
        <w:snapToGrid w:val="0"/>
        <w:spacing w:line="360" w:lineRule="auto"/>
        <w:ind w:firstLine="480" w:firstLineChars="200"/>
        <w:jc w:val="left"/>
      </w:pPr>
      <w:r>
        <w:rPr>
          <w:sz w:val="24"/>
          <w:lang w:bidi="ar"/>
        </w:rPr>
        <w:t xml:space="preserve"> 3.6</w:t>
      </w:r>
      <w:r>
        <w:rPr>
          <w:rFonts w:cs="宋体" w:hint="eastAsia"/>
          <w:sz w:val="24"/>
          <w:lang w:bidi="ar"/>
        </w:rPr>
        <w:t>、</w:t>
      </w:r>
      <w:r>
        <w:rPr>
          <w:snapToGrid w:val="0"/>
          <w:sz w:val="24"/>
          <w:lang w:bidi="ar"/>
        </w:rPr>
        <w:t xml:space="preserve"> </w:t>
      </w:r>
      <w:r>
        <w:rPr>
          <w:rFonts w:cs="宋体" w:hint="eastAsia"/>
          <w:sz w:val="24"/>
          <w:lang w:bidi="ar"/>
        </w:rPr>
        <w:t>技术准备</w:t>
      </w:r>
    </w:p>
    <w:p w:rsidR="00860092">
      <w:pPr>
        <w:pStyle w:val="Normal0"/>
        <w:adjustRightInd w:val="0"/>
        <w:snapToGrid w:val="0"/>
        <w:spacing w:line="360" w:lineRule="auto"/>
        <w:ind w:firstLine="480" w:firstLineChars="200"/>
        <w:jc w:val="left"/>
      </w:pPr>
      <w:r>
        <w:rPr>
          <w:rFonts w:cs="宋体" w:hint="eastAsia"/>
          <w:sz w:val="24"/>
          <w:lang w:bidi="ar"/>
        </w:rPr>
        <w:t>认真组织有关技术人员，明确设计要求，学习技术资料、相关图集、规范、规程，在安装前应做相应的技术交底。</w:t>
      </w:r>
    </w:p>
    <w:p w:rsidR="00860092">
      <w:pPr>
        <w:pStyle w:val="Normal0"/>
        <w:adjustRightInd w:val="0"/>
        <w:snapToGrid w:val="0"/>
        <w:spacing w:line="360" w:lineRule="auto"/>
        <w:ind w:firstLine="480" w:firstLineChars="200"/>
        <w:jc w:val="left"/>
      </w:pPr>
      <w:r>
        <w:rPr>
          <w:sz w:val="24"/>
          <w:lang w:bidi="ar"/>
        </w:rPr>
        <w:t>3.7</w:t>
      </w:r>
      <w:r>
        <w:rPr>
          <w:rFonts w:cs="宋体" w:hint="eastAsia"/>
          <w:sz w:val="24"/>
          <w:lang w:bidi="ar"/>
        </w:rPr>
        <w:t>、</w:t>
      </w:r>
      <w:r>
        <w:rPr>
          <w:snapToGrid w:val="0"/>
          <w:sz w:val="24"/>
          <w:lang w:bidi="ar"/>
        </w:rPr>
        <w:t xml:space="preserve"> </w:t>
      </w:r>
      <w:r>
        <w:rPr>
          <w:rFonts w:cs="宋体" w:hint="eastAsia"/>
          <w:sz w:val="24"/>
          <w:lang w:bidi="ar"/>
        </w:rPr>
        <w:t>现场准备</w:t>
      </w:r>
    </w:p>
    <w:p w:rsidR="00860092">
      <w:pPr>
        <w:pStyle w:val="Normal0"/>
        <w:adjustRightInd w:val="0"/>
        <w:snapToGrid w:val="0"/>
        <w:spacing w:line="360" w:lineRule="auto"/>
        <w:ind w:firstLine="480" w:firstLineChars="200"/>
        <w:jc w:val="left"/>
      </w:pPr>
      <w:r>
        <w:rPr>
          <w:rFonts w:cs="宋体" w:hint="eastAsia"/>
          <w:sz w:val="24"/>
          <w:lang w:bidi="ar"/>
        </w:rPr>
        <w:t>（</w:t>
      </w:r>
      <w:r>
        <w:rPr>
          <w:sz w:val="24"/>
          <w:lang w:bidi="ar"/>
        </w:rPr>
        <w:t>1</w:t>
      </w:r>
      <w:r>
        <w:rPr>
          <w:rFonts w:cs="宋体" w:hint="eastAsia"/>
          <w:sz w:val="24"/>
          <w:lang w:bidi="ar"/>
        </w:rPr>
        <w:t>）熟悉图纸和模板的对应位置，吊装工须熟记各型号模板位置。</w:t>
      </w:r>
    </w:p>
    <w:p w:rsidR="00860092">
      <w:pPr>
        <w:pStyle w:val="Normal0"/>
        <w:adjustRightInd w:val="0"/>
        <w:snapToGrid w:val="0"/>
        <w:spacing w:line="360" w:lineRule="auto"/>
        <w:ind w:firstLine="480" w:firstLineChars="200"/>
        <w:jc w:val="left"/>
      </w:pPr>
      <w:r>
        <w:rPr>
          <w:sz w:val="24"/>
          <w:lang w:bidi="ar"/>
        </w:rPr>
        <w:t xml:space="preserve">    </w:t>
      </w:r>
      <w:r>
        <w:rPr>
          <w:rFonts w:cs="宋体" w:hint="eastAsia"/>
          <w:sz w:val="24"/>
          <w:lang w:bidi="ar"/>
        </w:rPr>
        <w:t>（</w:t>
      </w:r>
      <w:r>
        <w:rPr>
          <w:sz w:val="24"/>
          <w:lang w:bidi="ar"/>
        </w:rPr>
        <w:t>2</w:t>
      </w:r>
      <w:r>
        <w:rPr>
          <w:rFonts w:cs="宋体" w:hint="eastAsia"/>
          <w:sz w:val="24"/>
          <w:lang w:bidi="ar"/>
        </w:rPr>
        <w:t>）模板安装、拆除工具</w:t>
      </w:r>
      <w:r>
        <w:rPr>
          <w:sz w:val="24"/>
          <w:lang w:bidi="ar"/>
        </w:rPr>
        <w:t>(</w:t>
      </w:r>
      <w:r>
        <w:rPr>
          <w:rFonts w:cs="宋体" w:hint="eastAsia"/>
          <w:sz w:val="24"/>
          <w:lang w:bidi="ar"/>
        </w:rPr>
        <w:t>脱膜剂、平铲、毛滚、棉丝等</w:t>
      </w:r>
      <w:r>
        <w:rPr>
          <w:sz w:val="24"/>
          <w:lang w:bidi="ar"/>
        </w:rPr>
        <w:t>)</w:t>
      </w:r>
      <w:r>
        <w:rPr>
          <w:rFonts w:cs="宋体" w:hint="eastAsia"/>
          <w:sz w:val="24"/>
          <w:lang w:bidi="ar"/>
        </w:rPr>
        <w:t>要准备齐全。</w:t>
      </w:r>
    </w:p>
    <w:p w:rsidR="00860092">
      <w:pPr>
        <w:pStyle w:val="Normal0"/>
        <w:adjustRightInd w:val="0"/>
        <w:snapToGrid w:val="0"/>
        <w:spacing w:line="360" w:lineRule="auto"/>
        <w:ind w:firstLine="480" w:firstLineChars="200"/>
        <w:jc w:val="left"/>
        <w:sectPr>
          <w:type w:val="nextPage"/>
          <w:pgSz w:w="11906" w:h="16838"/>
          <w:pgMar w:top="1440" w:right="1800" w:bottom="1440" w:left="1800" w:header="851" w:footer="992" w:gutter="0"/>
          <w:pgNumType w:start="14"/>
          <w:cols w:space="708"/>
          <w:titlePg w:val="0"/>
          <w:docGrid w:type="lines" w:linePitch="312"/>
        </w:sectPr>
      </w:pPr>
      <w:r>
        <w:rPr>
          <w:sz w:val="24"/>
          <w:lang w:bidi="ar"/>
        </w:rPr>
        <w:t xml:space="preserve">    </w:t>
      </w:r>
      <w:r>
        <w:rPr>
          <w:rFonts w:cs="宋体" w:hint="eastAsia"/>
          <w:sz w:val="24"/>
          <w:lang w:bidi="ar"/>
        </w:rPr>
        <w:t>（</w:t>
      </w:r>
      <w:r>
        <w:rPr>
          <w:sz w:val="24"/>
          <w:lang w:bidi="ar"/>
        </w:rPr>
        <w:t>3</w:t>
      </w:r>
      <w:r>
        <w:rPr>
          <w:rFonts w:cs="宋体" w:hint="eastAsia"/>
          <w:sz w:val="24"/>
          <w:lang w:bidi="ar"/>
        </w:rPr>
        <w:t>）模板施工的辅助材料要备齐，如：海绵条、双面胶条，周转性材料要及时回收、清理、修整，给下次使用做好准备。</w:t>
      </w:r>
    </w:p>
    <w:p w:rsidR="00860092">
      <w:pPr>
        <w:pStyle w:val="Normal0"/>
        <w:adjustRightInd w:val="0"/>
        <w:snapToGrid w:val="0"/>
        <w:spacing w:line="360" w:lineRule="auto"/>
        <w:ind w:firstLine="480" w:firstLineChars="200"/>
        <w:jc w:val="left"/>
      </w:pPr>
      <w:r>
        <w:rPr>
          <w:sz w:val="24"/>
          <w:lang w:bidi="ar"/>
        </w:rPr>
        <w:t xml:space="preserve">    </w:t>
      </w:r>
      <w:r>
        <w:rPr>
          <w:rFonts w:cs="宋体" w:hint="eastAsia"/>
          <w:sz w:val="24"/>
          <w:lang w:bidi="ar"/>
        </w:rPr>
        <w:t>（</w:t>
      </w:r>
      <w:r>
        <w:rPr>
          <w:sz w:val="24"/>
          <w:lang w:bidi="ar"/>
        </w:rPr>
        <w:t>4</w:t>
      </w:r>
      <w:r>
        <w:rPr>
          <w:rFonts w:cs="宋体" w:hint="eastAsia"/>
          <w:sz w:val="24"/>
          <w:lang w:bidi="ar"/>
        </w:rPr>
        <w:t>）墙模预先进行计算拼模制作加工，以加快施工速度，减少材料浪费。</w:t>
      </w:r>
    </w:p>
    <w:p w:rsidR="00860092">
      <w:pPr>
        <w:pStyle w:val="Normal0"/>
        <w:adjustRightInd w:val="0"/>
        <w:snapToGrid w:val="0"/>
        <w:spacing w:line="360" w:lineRule="auto"/>
        <w:ind w:firstLine="480" w:firstLineChars="200"/>
        <w:jc w:val="left"/>
      </w:pPr>
      <w:r>
        <w:rPr>
          <w:sz w:val="24"/>
          <w:lang w:bidi="ar"/>
        </w:rPr>
        <w:t xml:space="preserve">    </w:t>
      </w:r>
      <w:r>
        <w:rPr>
          <w:rFonts w:cs="宋体" w:hint="eastAsia"/>
          <w:sz w:val="24"/>
          <w:lang w:bidi="ar"/>
        </w:rPr>
        <w:t>（</w:t>
      </w:r>
      <w:r>
        <w:rPr>
          <w:sz w:val="24"/>
          <w:lang w:bidi="ar"/>
        </w:rPr>
        <w:t>5</w:t>
      </w:r>
      <w:r>
        <w:rPr>
          <w:rFonts w:cs="宋体" w:hint="eastAsia"/>
          <w:sz w:val="24"/>
          <w:lang w:bidi="ar"/>
        </w:rPr>
        <w:t>）成立专业配模组、梁板模安装组、墙柱模安装组，使其对本施工范围的工作专业化，达到操作熟练，各环节得心应手。定岗、定位、定人，责任落实到每个人。</w:t>
      </w:r>
    </w:p>
    <w:p w:rsidR="00860092">
      <w:pPr>
        <w:pStyle w:val="Normal0"/>
        <w:adjustRightInd w:val="0"/>
        <w:snapToGrid w:val="0"/>
        <w:spacing w:line="360" w:lineRule="auto"/>
        <w:ind w:firstLine="480" w:firstLineChars="200"/>
        <w:jc w:val="left"/>
      </w:pPr>
      <w:r>
        <w:rPr>
          <w:rFonts w:cs="宋体" w:hint="eastAsia"/>
          <w:sz w:val="24"/>
          <w:lang w:bidi="ar"/>
        </w:rPr>
        <w:t>（</w:t>
      </w:r>
      <w:r>
        <w:rPr>
          <w:sz w:val="24"/>
          <w:lang w:bidi="ar"/>
        </w:rPr>
        <w:t>6</w:t>
      </w:r>
      <w:r>
        <w:rPr>
          <w:rFonts w:cs="宋体" w:hint="eastAsia"/>
          <w:sz w:val="24"/>
          <w:lang w:bidi="ar"/>
        </w:rPr>
        <w:t>）模板的堆放场地要地面平整且经过硬化处理，下部垫</w:t>
      </w:r>
      <w:r>
        <w:rPr>
          <w:sz w:val="24"/>
          <w:lang w:bidi="ar"/>
        </w:rPr>
        <w:t>50</w:t>
      </w:r>
      <w:r>
        <w:rPr>
          <w:rFonts w:cs="宋体" w:hint="eastAsia"/>
          <w:sz w:val="24"/>
          <w:lang w:bidi="ar"/>
        </w:rPr>
        <w:t>×</w:t>
      </w:r>
      <w:r>
        <w:rPr>
          <w:sz w:val="24"/>
          <w:lang w:bidi="ar"/>
        </w:rPr>
        <w:t>100</w:t>
      </w:r>
      <w:r>
        <w:rPr>
          <w:rFonts w:cs="宋体" w:hint="eastAsia"/>
          <w:sz w:val="24"/>
          <w:lang w:bidi="ar"/>
        </w:rPr>
        <w:t>木方。</w:t>
      </w:r>
    </w:p>
    <w:p w:rsidR="00860092">
      <w:pPr>
        <w:pStyle w:val="Normal0"/>
        <w:adjustRightInd w:val="0"/>
        <w:snapToGrid w:val="0"/>
        <w:spacing w:line="360" w:lineRule="auto"/>
        <w:jc w:val="left"/>
      </w:pPr>
      <w:r>
        <w:rPr>
          <w:sz w:val="24"/>
          <w:lang w:bidi="ar"/>
        </w:rPr>
        <w:t>4</w:t>
      </w:r>
      <w:r>
        <w:rPr>
          <w:rFonts w:cs="宋体" w:hint="eastAsia"/>
          <w:sz w:val="24"/>
          <w:lang w:bidi="ar"/>
        </w:rPr>
        <w:t>、混凝土浇筑</w:t>
      </w:r>
      <w:r>
        <w:rPr>
          <w:snapToGrid w:val="0"/>
          <w:sz w:val="24"/>
          <w:lang w:bidi="ar"/>
        </w:rPr>
        <w:t xml:space="preserve"> </w:t>
      </w:r>
    </w:p>
    <w:p w:rsidR="00860092">
      <w:pPr>
        <w:pStyle w:val="Normal0"/>
        <w:adjustRightInd w:val="0"/>
        <w:snapToGrid w:val="0"/>
        <w:spacing w:line="360" w:lineRule="auto"/>
        <w:ind w:firstLine="480" w:firstLineChars="200"/>
        <w:jc w:val="left"/>
      </w:pPr>
      <w:r>
        <w:rPr>
          <w:rFonts w:cs="宋体" w:hint="eastAsia"/>
          <w:sz w:val="24"/>
          <w:lang w:bidi="ar"/>
        </w:rPr>
        <w:t>（</w:t>
      </w:r>
      <w:r>
        <w:rPr>
          <w:sz w:val="24"/>
          <w:lang w:bidi="ar"/>
        </w:rPr>
        <w:t>1</w:t>
      </w:r>
      <w:r>
        <w:rPr>
          <w:rFonts w:cs="宋体" w:hint="eastAsia"/>
          <w:sz w:val="24"/>
          <w:lang w:bidi="ar"/>
        </w:rPr>
        <w:t>）主体结构采用</w:t>
      </w:r>
      <w:r>
        <w:rPr>
          <w:sz w:val="24"/>
          <w:lang w:bidi="ar"/>
        </w:rPr>
        <w:t>C40</w:t>
      </w:r>
      <w:r>
        <w:rPr>
          <w:rFonts w:cs="宋体" w:hint="eastAsia"/>
          <w:sz w:val="24"/>
          <w:lang w:bidi="ar"/>
        </w:rPr>
        <w:t>、</w:t>
      </w:r>
      <w:r>
        <w:rPr>
          <w:sz w:val="24"/>
          <w:lang w:bidi="ar"/>
        </w:rPr>
        <w:t>P8</w:t>
      </w:r>
      <w:r>
        <w:rPr>
          <w:rFonts w:cs="宋体" w:hint="eastAsia"/>
          <w:sz w:val="24"/>
          <w:lang w:bidi="ar"/>
        </w:rPr>
        <w:t>防水混个凝土，暗埋部分顶板板和墙体同时浇筑，</w:t>
      </w:r>
      <w:r>
        <w:rPr>
          <w:sz w:val="24"/>
          <w:lang w:bidi="ar"/>
        </w:rPr>
        <w:t>,</w:t>
      </w:r>
      <w:r>
        <w:rPr>
          <w:rFonts w:cs="宋体" w:hint="eastAsia"/>
          <w:sz w:val="24"/>
          <w:lang w:bidi="ar"/>
        </w:rPr>
        <w:t>敞开式现浇筑到底板上</w:t>
      </w:r>
      <w:r>
        <w:rPr>
          <w:sz w:val="24"/>
          <w:lang w:bidi="ar"/>
        </w:rPr>
        <w:t>500mm</w:t>
      </w:r>
      <w:r>
        <w:rPr>
          <w:rFonts w:cs="宋体" w:hint="eastAsia"/>
          <w:sz w:val="24"/>
          <w:lang w:bidi="ar"/>
        </w:rPr>
        <w:t>处。</w:t>
      </w:r>
      <w:r>
        <w:rPr>
          <w:snapToGrid w:val="0"/>
          <w:sz w:val="24"/>
          <w:lang w:bidi="ar"/>
        </w:rPr>
        <w:t xml:space="preserve"> </w:t>
      </w:r>
    </w:p>
    <w:p w:rsidR="00860092">
      <w:pPr>
        <w:pStyle w:val="Normal0"/>
        <w:adjustRightInd w:val="0"/>
        <w:snapToGrid w:val="0"/>
        <w:spacing w:line="360" w:lineRule="auto"/>
        <w:ind w:firstLine="480" w:firstLineChars="200"/>
        <w:jc w:val="left"/>
      </w:pPr>
      <w:r>
        <w:rPr>
          <w:rFonts w:cs="宋体" w:hint="eastAsia"/>
          <w:sz w:val="24"/>
          <w:lang w:bidi="ar"/>
        </w:rPr>
        <w:t>（</w:t>
      </w:r>
      <w:r>
        <w:rPr>
          <w:sz w:val="24"/>
          <w:lang w:bidi="ar"/>
        </w:rPr>
        <w:t>2</w:t>
      </w:r>
      <w:r>
        <w:rPr>
          <w:rFonts w:cs="宋体" w:hint="eastAsia"/>
          <w:sz w:val="24"/>
          <w:lang w:bidi="ar"/>
        </w:rPr>
        <w:t>）所有混凝土采用商品混凝土</w:t>
      </w:r>
      <w:r>
        <w:rPr>
          <w:sz w:val="24"/>
          <w:lang w:bidi="ar"/>
        </w:rPr>
        <w:t>,</w:t>
      </w:r>
      <w:r>
        <w:rPr>
          <w:rFonts w:cs="宋体" w:hint="eastAsia"/>
          <w:sz w:val="24"/>
          <w:lang w:bidi="ar"/>
        </w:rPr>
        <w:t>主体结构混凝土按照设计要求自防水混凝土</w:t>
      </w:r>
      <w:r>
        <w:rPr>
          <w:sz w:val="24"/>
          <w:lang w:bidi="ar"/>
        </w:rPr>
        <w:t>,</w:t>
      </w:r>
      <w:r>
        <w:rPr>
          <w:rFonts w:cs="宋体" w:hint="eastAsia"/>
          <w:sz w:val="24"/>
          <w:lang w:bidi="ar"/>
        </w:rPr>
        <w:t>混凝土入模方式采</w:t>
      </w:r>
      <w:r>
        <w:rPr>
          <w:rFonts w:cs="宋体" w:hint="eastAsia"/>
          <w:sz w:val="24"/>
          <w:lang w:bidi="ar"/>
        </w:rPr>
        <w:t>用混凝土泵送车泵送入模。</w:t>
      </w:r>
      <w:r>
        <w:rPr>
          <w:snapToGrid w:val="0"/>
          <w:sz w:val="24"/>
          <w:lang w:bidi="ar"/>
        </w:rPr>
        <w:t xml:space="preserve"> </w:t>
      </w:r>
    </w:p>
    <w:p w:rsidR="00860092">
      <w:pPr>
        <w:pStyle w:val="Normal0"/>
        <w:adjustRightInd w:val="0"/>
        <w:snapToGrid w:val="0"/>
        <w:spacing w:line="360" w:lineRule="auto"/>
        <w:jc w:val="left"/>
      </w:pPr>
      <w:r>
        <w:rPr>
          <w:sz w:val="24"/>
          <w:lang w:bidi="ar"/>
        </w:rPr>
        <w:t xml:space="preserve">   </w:t>
      </w:r>
      <w:r>
        <w:rPr>
          <w:rFonts w:cs="宋体" w:hint="eastAsia"/>
          <w:sz w:val="24"/>
          <w:lang w:bidi="ar"/>
        </w:rPr>
        <w:t>（</w:t>
      </w:r>
      <w:r>
        <w:rPr>
          <w:sz w:val="24"/>
          <w:lang w:bidi="ar"/>
        </w:rPr>
        <w:t>3</w:t>
      </w:r>
      <w:r>
        <w:rPr>
          <w:rFonts w:cs="宋体" w:hint="eastAsia"/>
          <w:sz w:val="24"/>
          <w:lang w:bidi="ar"/>
        </w:rPr>
        <w:t>）垫层混凝土施工前必须保证沟槽底侧没有积水和软泥。垫层混凝土采用自制溜槽入模，按照从纵向从低到高的顺序每三米一个循环进行浇筑，在上一循环混凝土初凝前进行下一循环混凝土浇筑。混凝土浇筑时必须用平板振动器振捣密实，表面采用搓板收光，待混凝土表面定浆后再进行二次收光搓毛，以防止混凝土表面龟裂。混凝土浇筑完毕后及时进行洒水收光养护，待混凝土抗压强度</w:t>
      </w:r>
    </w:p>
    <w:p w:rsidR="00860092">
      <w:pPr>
        <w:pStyle w:val="Normal0"/>
        <w:adjustRightInd w:val="0"/>
        <w:snapToGrid w:val="0"/>
        <w:spacing w:line="360" w:lineRule="auto"/>
        <w:ind w:firstLine="480" w:firstLineChars="200"/>
        <w:jc w:val="left"/>
      </w:pPr>
      <w:r>
        <w:rPr>
          <w:rFonts w:cs="宋体" w:hint="eastAsia"/>
          <w:sz w:val="24"/>
          <w:lang w:bidi="ar"/>
        </w:rPr>
        <w:t>达到</w:t>
      </w:r>
      <w:r>
        <w:rPr>
          <w:sz w:val="24"/>
          <w:lang w:bidi="ar"/>
        </w:rPr>
        <w:t>5Mpa</w:t>
      </w:r>
      <w:r>
        <w:rPr>
          <w:rFonts w:cs="宋体" w:hint="eastAsia"/>
          <w:sz w:val="24"/>
          <w:lang w:bidi="ar"/>
        </w:rPr>
        <w:t>后进行钢筋绑扎施工。城市道路下人行通道施工。</w:t>
      </w:r>
      <w:r>
        <w:rPr>
          <w:snapToGrid w:val="0"/>
          <w:sz w:val="24"/>
          <w:lang w:bidi="ar"/>
        </w:rPr>
        <w:t xml:space="preserve"> </w:t>
      </w:r>
    </w:p>
    <w:p w:rsidR="00860092">
      <w:pPr>
        <w:pStyle w:val="Normal0"/>
        <w:adjustRightInd w:val="0"/>
        <w:snapToGrid w:val="0"/>
        <w:spacing w:line="360" w:lineRule="auto"/>
        <w:ind w:firstLine="480" w:firstLineChars="200"/>
        <w:jc w:val="left"/>
      </w:pPr>
      <w:r>
        <w:rPr>
          <w:rFonts w:cs="宋体" w:hint="eastAsia"/>
          <w:sz w:val="24"/>
          <w:lang w:bidi="ar"/>
        </w:rPr>
        <w:t>（</w:t>
      </w:r>
      <w:r>
        <w:rPr>
          <w:sz w:val="24"/>
          <w:lang w:bidi="ar"/>
        </w:rPr>
        <w:t>4</w:t>
      </w:r>
      <w:r>
        <w:rPr>
          <w:rFonts w:cs="宋体" w:hint="eastAsia"/>
          <w:sz w:val="24"/>
          <w:lang w:bidi="ar"/>
        </w:rPr>
        <w:t>）暗埋通道主体混凝土浇筑分两次完成</w:t>
      </w:r>
      <w:r>
        <w:rPr>
          <w:sz w:val="24"/>
          <w:lang w:bidi="ar"/>
        </w:rPr>
        <w:t>,</w:t>
      </w:r>
      <w:r>
        <w:rPr>
          <w:rFonts w:cs="宋体" w:hint="eastAsia"/>
          <w:sz w:val="24"/>
          <w:lang w:bidi="ar"/>
        </w:rPr>
        <w:t>第一仓浇筑底板及水平施工逢以下侧壁部分</w:t>
      </w:r>
      <w:r>
        <w:rPr>
          <w:sz w:val="24"/>
          <w:lang w:bidi="ar"/>
        </w:rPr>
        <w:t>,</w:t>
      </w:r>
      <w:r>
        <w:rPr>
          <w:rFonts w:cs="宋体" w:hint="eastAsia"/>
          <w:sz w:val="24"/>
          <w:lang w:bidi="ar"/>
        </w:rPr>
        <w:t>第二仓混凝土浇筑剩余侧壁及顶板混凝土。</w:t>
      </w:r>
      <w:r>
        <w:rPr>
          <w:snapToGrid w:val="0"/>
          <w:sz w:val="24"/>
          <w:lang w:bidi="ar"/>
        </w:rPr>
        <w:t xml:space="preserve"> </w:t>
      </w:r>
    </w:p>
    <w:p w:rsidR="00860092">
      <w:pPr>
        <w:pStyle w:val="Normal0"/>
        <w:adjustRightInd w:val="0"/>
        <w:snapToGrid w:val="0"/>
        <w:spacing w:line="360" w:lineRule="auto"/>
        <w:jc w:val="left"/>
      </w:pPr>
      <w:r>
        <w:rPr>
          <w:sz w:val="24"/>
          <w:lang w:bidi="ar"/>
        </w:rPr>
        <w:t xml:space="preserve">    </w:t>
      </w:r>
      <w:r>
        <w:rPr>
          <w:rFonts w:cs="宋体" w:hint="eastAsia"/>
          <w:sz w:val="24"/>
          <w:lang w:bidi="ar"/>
        </w:rPr>
        <w:t>（</w:t>
      </w:r>
      <w:r>
        <w:rPr>
          <w:sz w:val="24"/>
          <w:lang w:bidi="ar"/>
        </w:rPr>
        <w:t>5</w:t>
      </w:r>
      <w:r>
        <w:rPr>
          <w:rFonts w:cs="宋体" w:hint="eastAsia"/>
          <w:sz w:val="24"/>
          <w:lang w:bidi="ar"/>
        </w:rPr>
        <w:t>）浇筑第二仓砼时，先浇筑侧壁部分再浇筑顶板部分</w:t>
      </w:r>
      <w:r>
        <w:rPr>
          <w:sz w:val="24"/>
          <w:lang w:bidi="ar"/>
        </w:rPr>
        <w:t>,</w:t>
      </w:r>
      <w:r>
        <w:rPr>
          <w:rFonts w:cs="宋体" w:hint="eastAsia"/>
          <w:sz w:val="24"/>
          <w:lang w:bidi="ar"/>
        </w:rPr>
        <w:t>每层砼厚度不超过</w:t>
      </w:r>
      <w:r>
        <w:rPr>
          <w:sz w:val="24"/>
          <w:lang w:bidi="ar"/>
        </w:rPr>
        <w:t>300mm</w:t>
      </w:r>
      <w:r>
        <w:rPr>
          <w:rFonts w:cs="宋体" w:hint="eastAsia"/>
          <w:sz w:val="24"/>
          <w:lang w:bidi="ar"/>
        </w:rPr>
        <w:t>。必须在上一层砼初凝前浇筑完浇筑下一层混凝土，混凝土在浇筑过程中必须严格按照操作规程施工，振动棒必须快插慢拔，振捣密实，混凝土表面该找平的必须按照要求用靠尺找平。外漏部分分两次进行收光。由于气温较高，混凝土终凝后必须及时覆盖洒水养护一周，养护期间混凝土表面要保持长期处于湿润状态。</w:t>
      </w:r>
      <w:r>
        <w:rPr>
          <w:snapToGrid w:val="0"/>
          <w:sz w:val="24"/>
          <w:lang w:bidi="ar"/>
        </w:rPr>
        <w:t xml:space="preserve"> </w:t>
      </w:r>
    </w:p>
    <w:p w:rsidR="00860092">
      <w:pPr>
        <w:pStyle w:val="Normal0"/>
        <w:adjustRightInd w:val="0"/>
        <w:snapToGrid w:val="0"/>
        <w:spacing w:line="360" w:lineRule="auto"/>
        <w:ind w:firstLine="480" w:firstLineChars="200"/>
        <w:jc w:val="left"/>
        <w:sectPr>
          <w:type w:val="nextPage"/>
          <w:pgSz w:w="11906" w:h="16838"/>
          <w:pgMar w:top="1440" w:right="1800" w:bottom="1440" w:left="1800" w:header="851" w:footer="992" w:gutter="0"/>
          <w:pgNumType w:start="15"/>
          <w:cols w:space="708"/>
          <w:titlePg w:val="0"/>
          <w:docGrid w:type="lines" w:linePitch="312"/>
        </w:sectPr>
      </w:pPr>
      <w:r>
        <w:rPr>
          <w:rFonts w:cs="宋体" w:hint="eastAsia"/>
          <w:sz w:val="24"/>
          <w:lang w:bidi="ar"/>
        </w:rPr>
        <w:t>（</w:t>
      </w:r>
      <w:r>
        <w:rPr>
          <w:sz w:val="24"/>
          <w:lang w:bidi="ar"/>
        </w:rPr>
        <w:t>6</w:t>
      </w:r>
      <w:r>
        <w:rPr>
          <w:rFonts w:cs="宋体" w:hint="eastAsia"/>
          <w:sz w:val="24"/>
          <w:lang w:bidi="ar"/>
        </w:rPr>
        <w:t>）底板混凝土采用分层</w:t>
      </w:r>
      <w:r>
        <w:rPr>
          <w:rFonts w:cs="宋体" w:hint="eastAsia"/>
          <w:sz w:val="24"/>
          <w:lang w:bidi="ar"/>
        </w:rPr>
        <w:t>连续浇筑法，浇筑时以结构中心线两侧对称同步浇筑混凝土此法一是便于振捣，易保证混凝土的浇筑质</w:t>
      </w:r>
      <w:r>
        <w:rPr>
          <w:snapToGrid w:val="0"/>
          <w:sz w:val="24"/>
          <w:lang w:bidi="ar"/>
        </w:rPr>
        <w:t xml:space="preserve"> </w:t>
      </w:r>
      <w:r>
        <w:rPr>
          <w:rFonts w:cs="宋体" w:hint="eastAsia"/>
          <w:sz w:val="24"/>
          <w:lang w:bidi="ar"/>
        </w:rPr>
        <w:t>量，二是可利用混凝土层面散热，对降低大体积混凝土浇注块的温度有利，底板</w:t>
      </w:r>
      <w:r>
        <w:rPr>
          <w:snapToGrid w:val="0"/>
          <w:sz w:val="24"/>
          <w:lang w:bidi="ar"/>
        </w:rPr>
        <w:t xml:space="preserve"> </w:t>
      </w:r>
      <w:r>
        <w:rPr>
          <w:rFonts w:cs="宋体" w:hint="eastAsia"/>
          <w:sz w:val="24"/>
          <w:lang w:bidi="ar"/>
        </w:rPr>
        <w:t>面在混凝土初凝前应多次收水抹光，混凝土初凝后应及时覆盖土工布浇水养护，</w:t>
      </w:r>
      <w:r>
        <w:rPr>
          <w:snapToGrid w:val="0"/>
          <w:sz w:val="24"/>
          <w:lang w:bidi="ar"/>
        </w:rPr>
        <w:t xml:space="preserve"> </w:t>
      </w:r>
      <w:r>
        <w:rPr>
          <w:rFonts w:cs="宋体" w:hint="eastAsia"/>
          <w:sz w:val="24"/>
          <w:lang w:bidi="ar"/>
        </w:rPr>
        <w:t>养护时间不小于</w:t>
      </w:r>
      <w:r>
        <w:rPr>
          <w:sz w:val="24"/>
          <w:lang w:bidi="ar"/>
        </w:rPr>
        <w:t xml:space="preserve"> 14 </w:t>
      </w:r>
      <w:r>
        <w:rPr>
          <w:rFonts w:cs="宋体" w:hint="eastAsia"/>
          <w:sz w:val="24"/>
          <w:lang w:bidi="ar"/>
        </w:rPr>
        <w:t>天。</w:t>
      </w:r>
    </w:p>
    <w:p w:rsidR="00860092">
      <w:pPr>
        <w:pStyle w:val="Normal0"/>
        <w:adjustRightInd w:val="0"/>
        <w:snapToGrid w:val="0"/>
        <w:spacing w:line="360" w:lineRule="auto"/>
        <w:ind w:firstLine="480" w:firstLineChars="200"/>
        <w:jc w:val="left"/>
      </w:pPr>
      <w:r>
        <w:rPr>
          <w:rFonts w:cs="宋体" w:hint="eastAsia"/>
          <w:b/>
          <w:sz w:val="24"/>
          <w:lang w:bidi="ar"/>
        </w:rPr>
        <w:t>六、</w:t>
      </w:r>
      <w:r>
        <w:rPr>
          <w:b/>
          <w:snapToGrid w:val="0"/>
          <w:sz w:val="24"/>
          <w:lang w:bidi="ar"/>
        </w:rPr>
        <w:t xml:space="preserve"> </w:t>
      </w:r>
      <w:r>
        <w:rPr>
          <w:rFonts w:cs="宋体" w:hint="eastAsia"/>
          <w:b/>
          <w:sz w:val="24"/>
          <w:lang w:bidi="ar"/>
        </w:rPr>
        <w:t>基坑外侧回填</w:t>
      </w:r>
      <w:r>
        <w:rPr>
          <w:b/>
          <w:snapToGrid w:val="0"/>
          <w:sz w:val="24"/>
          <w:lang w:bidi="ar"/>
        </w:rPr>
        <w:t xml:space="preserve"> </w:t>
      </w:r>
    </w:p>
    <w:p w:rsidR="00860092">
      <w:pPr>
        <w:pStyle w:val="Normal0"/>
        <w:adjustRightInd w:val="0"/>
        <w:snapToGrid w:val="0"/>
        <w:spacing w:line="360" w:lineRule="auto"/>
        <w:ind w:firstLine="480" w:firstLineChars="200"/>
        <w:jc w:val="left"/>
      </w:pPr>
      <w:r>
        <w:rPr>
          <w:rFonts w:cs="宋体" w:hint="eastAsia"/>
          <w:sz w:val="24"/>
          <w:lang w:bidi="ar"/>
        </w:rPr>
        <w:t>在地道结构防水工程施工结束后，进行基坑回填工作的实施，</w:t>
      </w:r>
      <w:r>
        <w:rPr>
          <w:snapToGrid w:val="0"/>
          <w:sz w:val="24"/>
          <w:lang w:bidi="ar"/>
        </w:rPr>
        <w:t xml:space="preserve"> </w:t>
      </w:r>
      <w:r>
        <w:rPr>
          <w:rFonts w:cs="宋体" w:hint="eastAsia"/>
          <w:sz w:val="24"/>
          <w:lang w:bidi="ar"/>
        </w:rPr>
        <w:t>宜用砂砾或碎石进行回填。基坑回填应采用人工夯实，每层回填厚度不大于</w:t>
      </w:r>
      <w:r>
        <w:rPr>
          <w:sz w:val="24"/>
          <w:lang w:bidi="ar"/>
        </w:rPr>
        <w:t>250mm</w:t>
      </w:r>
      <w:r>
        <w:rPr>
          <w:rFonts w:cs="宋体" w:hint="eastAsia"/>
          <w:sz w:val="24"/>
          <w:lang w:bidi="ar"/>
        </w:rPr>
        <w:t>，在回填时，应防止对已施工好的顶板附加防水层的破坏。</w:t>
      </w:r>
      <w:r>
        <w:rPr>
          <w:snapToGrid w:val="0"/>
          <w:sz w:val="24"/>
          <w:lang w:bidi="ar"/>
        </w:rPr>
        <w:t xml:space="preserve"> </w:t>
      </w:r>
    </w:p>
    <w:p w:rsidR="00860092">
      <w:pPr>
        <w:pStyle w:val="Normal0"/>
        <w:adjustRightInd w:val="0"/>
        <w:snapToGrid w:val="0"/>
        <w:spacing w:line="360" w:lineRule="auto"/>
        <w:jc w:val="center"/>
        <w:outlineLvl w:val="0"/>
        <w:rPr>
          <w:b/>
          <w:sz w:val="30"/>
          <w:szCs w:val="30"/>
        </w:rPr>
      </w:pPr>
      <w:bookmarkStart w:id="18" w:name="_Toc5097"/>
      <w:bookmarkStart w:id="19" w:name="_Toc26896"/>
      <w:r>
        <w:rPr>
          <w:rFonts w:cs="宋体" w:hint="eastAsia"/>
          <w:b/>
          <w:sz w:val="30"/>
          <w:szCs w:val="30"/>
          <w:lang w:bidi="ar"/>
        </w:rPr>
        <w:t>第六章、工程质量保证措施</w:t>
      </w:r>
      <w:bookmarkEnd w:id="18"/>
      <w:bookmarkEnd w:id="19"/>
    </w:p>
    <w:p w:rsidR="00860092">
      <w:pPr>
        <w:pStyle w:val="NormalIndent"/>
        <w:widowControl/>
        <w:adjustRightInd w:val="0"/>
        <w:spacing w:line="360" w:lineRule="auto"/>
        <w:jc w:val="left"/>
        <w:rPr>
          <w:rFonts w:cs="宋体" w:hint="default"/>
          <w:bCs w:val="0"/>
          <w:kern w:val="2"/>
        </w:rPr>
      </w:pPr>
      <w:bookmarkStart w:id="20" w:name="_Toc288664823"/>
      <w:r>
        <w:rPr>
          <w:rFonts w:cs="宋体"/>
          <w:bCs w:val="0"/>
          <w:kern w:val="2"/>
        </w:rPr>
        <w:t>“质量为本、塑造精品、竭诚服务、利国益民”是我公司的质量方针，在施工过程中，严格管理、科学施工、保质、保量、按时完成工程施工任务，争创优良工程，是我公司生产经营的一贯做法，为了确保工程质量，我公司将采取以下质量保证措施。</w:t>
      </w:r>
    </w:p>
    <w:p w:rsidR="00860092">
      <w:pPr>
        <w:pStyle w:val="Heading2"/>
        <w:widowControl/>
        <w:adjustRightInd w:val="0"/>
        <w:snapToGrid w:val="0"/>
        <w:rPr>
          <w:rFonts w:cs="宋体"/>
          <w:sz w:val="28"/>
          <w:szCs w:val="28"/>
        </w:rPr>
      </w:pPr>
      <w:bookmarkStart w:id="21" w:name="_Toc288664822"/>
      <w:r>
        <w:rPr>
          <w:rFonts w:ascii="Calibri" w:hAnsi="Calibri" w:cs="宋体" w:hint="eastAsia"/>
          <w:sz w:val="28"/>
          <w:szCs w:val="28"/>
        </w:rPr>
        <w:t>一、建立、健全完整的、严格的、科学的质量保证体系</w:t>
      </w:r>
      <w:bookmarkEnd w:id="21"/>
    </w:p>
    <w:p w:rsidR="00860092">
      <w:pPr>
        <w:pStyle w:val="NormalIndent"/>
        <w:widowControl/>
        <w:adjustRightInd w:val="0"/>
        <w:spacing w:line="360" w:lineRule="auto"/>
        <w:jc w:val="left"/>
        <w:rPr>
          <w:rFonts w:cs="宋体" w:hint="default"/>
        </w:rPr>
      </w:pPr>
      <w:r>
        <w:rPr>
          <w:rFonts w:cs="宋体"/>
          <w:bCs w:val="0"/>
          <w:kern w:val="2"/>
        </w:rPr>
        <w:t>工程项目部在公司工程部的严格监督、指导下，建立完整、严格、科学的质量监督、检查保证管理制度，并逐一落实，各负其责。各施工管理人员必须持证上岗，且需考核及格后方可上岗。</w:t>
      </w:r>
    </w:p>
    <w:p w:rsidR="00860092">
      <w:pPr>
        <w:pStyle w:val="Heading2"/>
        <w:widowControl/>
        <w:adjustRightInd w:val="0"/>
        <w:snapToGrid w:val="0"/>
        <w:rPr>
          <w:rFonts w:cs="宋体"/>
          <w:sz w:val="28"/>
          <w:szCs w:val="28"/>
        </w:rPr>
      </w:pPr>
      <w:r>
        <w:rPr>
          <w:rFonts w:ascii="Calibri" w:hAnsi="Calibri" w:cs="宋体" w:hint="eastAsia"/>
          <w:sz w:val="28"/>
          <w:szCs w:val="28"/>
        </w:rPr>
        <w:t>二、工程质量总体保证措施</w:t>
      </w:r>
      <w:bookmarkEnd w:id="20"/>
    </w:p>
    <w:p w:rsidR="00860092">
      <w:pPr>
        <w:pStyle w:val="NormalIndent"/>
        <w:widowControl/>
        <w:adjustRightInd w:val="0"/>
        <w:spacing w:line="360" w:lineRule="auto"/>
        <w:jc w:val="left"/>
        <w:rPr>
          <w:rFonts w:cs="宋体" w:hint="default"/>
          <w:bCs w:val="0"/>
          <w:kern w:val="2"/>
        </w:rPr>
      </w:pPr>
      <w:r>
        <w:rPr>
          <w:rFonts w:cs="宋体"/>
          <w:bCs w:val="0"/>
          <w:kern w:val="2"/>
        </w:rPr>
        <w:t>1</w:t>
      </w:r>
      <w:r>
        <w:rPr>
          <w:rFonts w:cs="宋体"/>
          <w:bCs w:val="0"/>
          <w:kern w:val="2"/>
        </w:rPr>
        <w:t>、质量目标：合格工程。</w:t>
      </w:r>
    </w:p>
    <w:p w:rsidR="00860092">
      <w:pPr>
        <w:pStyle w:val="NormalIndent"/>
        <w:widowControl/>
        <w:adjustRightInd w:val="0"/>
        <w:spacing w:line="360" w:lineRule="auto"/>
        <w:jc w:val="left"/>
        <w:rPr>
          <w:rFonts w:cs="宋体" w:hint="default"/>
          <w:bCs w:val="0"/>
          <w:kern w:val="2"/>
        </w:rPr>
      </w:pPr>
      <w:r>
        <w:rPr>
          <w:rFonts w:cs="宋体"/>
          <w:bCs w:val="0"/>
          <w:kern w:val="2"/>
        </w:rPr>
        <w:t>严格按照设计、国家规</w:t>
      </w:r>
      <w:r>
        <w:rPr>
          <w:rFonts w:cs="宋体"/>
          <w:bCs w:val="0"/>
          <w:kern w:val="2"/>
        </w:rPr>
        <w:t>范、规程和</w:t>
      </w:r>
      <w:r>
        <w:rPr>
          <w:rFonts w:cs="宋体"/>
          <w:bCs w:val="0"/>
          <w:kern w:val="2"/>
        </w:rPr>
        <w:t>ISO9001</w:t>
      </w:r>
      <w:r>
        <w:rPr>
          <w:rFonts w:cs="宋体"/>
          <w:bCs w:val="0"/>
          <w:kern w:val="2"/>
        </w:rPr>
        <w:t>：</w:t>
      </w:r>
      <w:r>
        <w:rPr>
          <w:rFonts w:cs="宋体"/>
          <w:bCs w:val="0"/>
          <w:kern w:val="2"/>
        </w:rPr>
        <w:t>2008</w:t>
      </w:r>
      <w:r>
        <w:rPr>
          <w:rFonts w:cs="宋体"/>
          <w:bCs w:val="0"/>
          <w:kern w:val="2"/>
        </w:rPr>
        <w:t>质量认证体系组织、管理施工，保证工程质量达到合格标准。</w:t>
      </w:r>
    </w:p>
    <w:p w:rsidR="00860092">
      <w:pPr>
        <w:pStyle w:val="NormalIndent"/>
        <w:widowControl/>
        <w:adjustRightInd w:val="0"/>
        <w:spacing w:line="360" w:lineRule="auto"/>
        <w:jc w:val="left"/>
        <w:rPr>
          <w:rFonts w:cs="宋体" w:hint="default"/>
          <w:bCs w:val="0"/>
          <w:kern w:val="2"/>
        </w:rPr>
      </w:pPr>
      <w:r>
        <w:rPr>
          <w:rFonts w:cs="宋体"/>
          <w:bCs w:val="0"/>
          <w:kern w:val="2"/>
        </w:rPr>
        <w:t>2</w:t>
      </w:r>
      <w:r>
        <w:rPr>
          <w:rFonts w:cs="宋体"/>
          <w:bCs w:val="0"/>
          <w:kern w:val="2"/>
        </w:rPr>
        <w:t>、保证进场工程材料的质量</w:t>
      </w:r>
    </w:p>
    <w:p w:rsidR="00860092">
      <w:pPr>
        <w:pStyle w:val="NormalIndent"/>
        <w:widowControl/>
        <w:adjustRightInd w:val="0"/>
        <w:spacing w:line="360" w:lineRule="auto"/>
        <w:jc w:val="left"/>
        <w:rPr>
          <w:rFonts w:cs="宋体" w:hint="default"/>
          <w:bCs w:val="0"/>
          <w:kern w:val="2"/>
        </w:rPr>
      </w:pPr>
      <w:r>
        <w:rPr>
          <w:rFonts w:cs="宋体"/>
          <w:bCs w:val="0"/>
          <w:kern w:val="2"/>
        </w:rPr>
        <w:t>工程质量的好坏，工程材料的供应质量是基础。在工程材料采购上，我公司实行公司与工程项目部双把关制度。工程上的各种材料、成品、半成品、构配件及设备，必须严格要求供方提供产品样品及出厂合格证和质量检验检测报告，并且报送监理部门，抽样送指定的质量检验中心进行复检，凡经检测不合格的材料，一律不得进场使用，检验合格的材料经监理检查认可后，方可进场使用。工程所用材料必须严格执行进货检验制度，对钢筋、水泥、</w:t>
      </w:r>
      <w:r>
        <w:rPr>
          <w:rFonts w:cs="宋体"/>
          <w:bCs w:val="0"/>
          <w:kern w:val="2"/>
        </w:rPr>
        <w:t>管材、商品混凝土等材料，按双保制度进行质量控制。</w:t>
      </w:r>
    </w:p>
    <w:p w:rsidR="00860092">
      <w:pPr>
        <w:pStyle w:val="NormalIndent"/>
        <w:widowControl/>
        <w:adjustRightInd w:val="0"/>
        <w:spacing w:line="360" w:lineRule="auto"/>
        <w:jc w:val="left"/>
        <w:rPr>
          <w:rFonts w:cs="宋体" w:hint="default"/>
          <w:bCs w:val="0"/>
          <w:kern w:val="2"/>
        </w:rPr>
      </w:pPr>
      <w:r>
        <w:rPr>
          <w:rFonts w:cs="宋体"/>
          <w:bCs w:val="0"/>
          <w:kern w:val="2"/>
        </w:rPr>
        <w:t>3</w:t>
      </w:r>
      <w:r>
        <w:rPr>
          <w:rFonts w:cs="宋体"/>
          <w:bCs w:val="0"/>
          <w:kern w:val="2"/>
        </w:rPr>
        <w:t>、明确责任，提高管理、施工人员素质</w:t>
      </w:r>
    </w:p>
    <w:p w:rsidR="00860092">
      <w:pPr>
        <w:pStyle w:val="NormalIndent"/>
        <w:widowControl/>
        <w:adjustRightInd w:val="0"/>
        <w:spacing w:line="360" w:lineRule="auto"/>
        <w:jc w:val="left"/>
        <w:rPr>
          <w:rFonts w:cs="宋体" w:hint="default"/>
          <w:bCs w:val="0"/>
          <w:kern w:val="2"/>
        </w:rPr>
        <w:sectPr>
          <w:type w:val="nextPage"/>
          <w:pgSz w:w="11906" w:h="16838"/>
          <w:pgMar w:top="1440" w:right="1800" w:bottom="1440" w:left="1800" w:header="851" w:footer="992" w:gutter="0"/>
          <w:pgNumType w:start="16"/>
          <w:cols w:space="708"/>
          <w:titlePg w:val="0"/>
          <w:docGrid w:type="lines" w:linePitch="312"/>
        </w:sectPr>
      </w:pPr>
      <w:r>
        <w:rPr>
          <w:rFonts w:cs="宋体"/>
          <w:bCs w:val="0"/>
          <w:kern w:val="2"/>
        </w:rPr>
        <w:t>为了提高工程项目施工、管理的整体水平，不断提高施工人员的素质，使质量保证措施落实到位，我们拟采取以下措施：</w:t>
      </w:r>
    </w:p>
    <w:p w:rsidR="00860092">
      <w:pPr>
        <w:pStyle w:val="NormalIndent"/>
        <w:widowControl/>
        <w:adjustRightInd w:val="0"/>
        <w:spacing w:line="360" w:lineRule="auto"/>
        <w:jc w:val="left"/>
        <w:rPr>
          <w:rFonts w:cs="宋体" w:hint="default"/>
          <w:bCs w:val="0"/>
          <w:kern w:val="2"/>
        </w:rPr>
      </w:pPr>
      <w:r>
        <w:rPr>
          <w:rFonts w:cs="宋体"/>
          <w:bCs w:val="0"/>
          <w:kern w:val="2"/>
        </w:rPr>
        <w:t>（</w:t>
      </w:r>
      <w:r>
        <w:rPr>
          <w:rFonts w:cs="宋体"/>
          <w:bCs w:val="0"/>
          <w:kern w:val="2"/>
        </w:rPr>
        <w:t>1</w:t>
      </w:r>
      <w:r>
        <w:rPr>
          <w:rFonts w:cs="宋体"/>
          <w:bCs w:val="0"/>
          <w:kern w:val="2"/>
        </w:rPr>
        <w:t>）工程开工前，由公司工程部及项目总工对工程施工管理人员进行施工图会审及技术交底，使每个施工管理人员明确自己的责任、任务，做到分工明确，奖罚分明，以此来加强、提高施工管理人员及施工班组的责任心及创优积极性，保证工程的质量。</w:t>
      </w:r>
    </w:p>
    <w:p w:rsidR="00860092">
      <w:pPr>
        <w:pStyle w:val="NormalIndent"/>
        <w:widowControl/>
        <w:adjustRightInd w:val="0"/>
        <w:spacing w:line="360" w:lineRule="auto"/>
        <w:jc w:val="left"/>
        <w:rPr>
          <w:rFonts w:cs="宋体" w:hint="default"/>
          <w:bCs w:val="0"/>
          <w:kern w:val="2"/>
        </w:rPr>
      </w:pPr>
      <w:r>
        <w:rPr>
          <w:rFonts w:cs="宋体"/>
          <w:bCs w:val="0"/>
          <w:kern w:val="2"/>
        </w:rPr>
        <w:t>（</w:t>
      </w:r>
      <w:r>
        <w:rPr>
          <w:rFonts w:cs="宋体"/>
          <w:bCs w:val="0"/>
          <w:kern w:val="2"/>
        </w:rPr>
        <w:t>2</w:t>
      </w:r>
      <w:r>
        <w:rPr>
          <w:rFonts w:cs="宋体"/>
          <w:bCs w:val="0"/>
          <w:kern w:val="2"/>
        </w:rPr>
        <w:t>）工程施工前，项目部经理要根据情况，组织工长、技术员学习、熟悉施工图纸、有关规范、标准</w:t>
      </w:r>
      <w:r>
        <w:rPr>
          <w:rFonts w:cs="宋体"/>
          <w:bCs w:val="0"/>
          <w:kern w:val="2"/>
        </w:rPr>
        <w:t>等技术资料。分项分部工程施工前，要对施工班组进行全面、详细的技术、质量、安全等施工细节的书面交底工作，未进行交底一律不准进场施工。</w:t>
      </w:r>
    </w:p>
    <w:p w:rsidR="00860092">
      <w:pPr>
        <w:pStyle w:val="NormalIndent"/>
        <w:widowControl/>
        <w:adjustRightInd w:val="0"/>
        <w:spacing w:line="360" w:lineRule="auto"/>
        <w:jc w:val="left"/>
        <w:rPr>
          <w:rFonts w:cs="宋体" w:hint="default"/>
          <w:bCs w:val="0"/>
          <w:kern w:val="2"/>
        </w:rPr>
      </w:pPr>
      <w:r>
        <w:rPr>
          <w:rFonts w:cs="宋体"/>
          <w:bCs w:val="0"/>
          <w:kern w:val="2"/>
        </w:rPr>
        <w:t>（</w:t>
      </w:r>
      <w:r>
        <w:rPr>
          <w:rFonts w:cs="宋体"/>
          <w:bCs w:val="0"/>
          <w:kern w:val="2"/>
        </w:rPr>
        <w:t>3</w:t>
      </w:r>
      <w:r>
        <w:rPr>
          <w:rFonts w:cs="宋体"/>
          <w:bCs w:val="0"/>
          <w:kern w:val="2"/>
        </w:rPr>
        <w:t>）工程项目部每天召开一次质量例会，组织施工管理人员学习施工图纸、有关规范标准及上级有关质量的文件，并汇报、分析当天施工质量情况，安排、布置明天的施工任务等。</w:t>
      </w:r>
    </w:p>
    <w:p w:rsidR="00860092">
      <w:pPr>
        <w:pStyle w:val="NormalIndent"/>
        <w:widowControl/>
        <w:adjustRightInd w:val="0"/>
        <w:spacing w:line="360" w:lineRule="auto"/>
        <w:jc w:val="left"/>
        <w:rPr>
          <w:rFonts w:cs="宋体" w:hint="default"/>
          <w:bCs w:val="0"/>
          <w:kern w:val="2"/>
        </w:rPr>
      </w:pPr>
      <w:r>
        <w:rPr>
          <w:rFonts w:cs="宋体"/>
          <w:bCs w:val="0"/>
          <w:kern w:val="2"/>
        </w:rPr>
        <w:t>（</w:t>
      </w:r>
      <w:r>
        <w:rPr>
          <w:rFonts w:cs="宋体"/>
          <w:bCs w:val="0"/>
          <w:kern w:val="2"/>
        </w:rPr>
        <w:t>4</w:t>
      </w:r>
      <w:r>
        <w:rPr>
          <w:rFonts w:cs="宋体"/>
          <w:bCs w:val="0"/>
          <w:kern w:val="2"/>
        </w:rPr>
        <w:t>）施工管理人员必须收集与施工有关的技术、质量、安全管理资料，且要与施工同步进行。</w:t>
      </w:r>
    </w:p>
    <w:p w:rsidR="00860092">
      <w:pPr>
        <w:pStyle w:val="NormalIndent"/>
        <w:widowControl/>
        <w:adjustRightInd w:val="0"/>
        <w:spacing w:line="360" w:lineRule="auto"/>
        <w:jc w:val="left"/>
        <w:rPr>
          <w:rFonts w:cs="宋体" w:hint="default"/>
          <w:bCs w:val="0"/>
          <w:kern w:val="2"/>
        </w:rPr>
      </w:pPr>
      <w:r>
        <w:rPr>
          <w:rFonts w:cs="宋体"/>
          <w:bCs w:val="0"/>
          <w:kern w:val="2"/>
        </w:rPr>
        <w:t>4</w:t>
      </w:r>
      <w:r>
        <w:rPr>
          <w:rFonts w:cs="宋体"/>
          <w:bCs w:val="0"/>
          <w:kern w:val="2"/>
        </w:rPr>
        <w:t>、坚持施工技术、质量交底制度</w:t>
      </w:r>
    </w:p>
    <w:p w:rsidR="00860092">
      <w:pPr>
        <w:pStyle w:val="NormalIndent"/>
        <w:widowControl/>
        <w:adjustRightInd w:val="0"/>
        <w:spacing w:line="360" w:lineRule="auto"/>
        <w:jc w:val="left"/>
        <w:rPr>
          <w:rFonts w:cs="宋体" w:hint="default"/>
          <w:bCs w:val="0"/>
          <w:kern w:val="2"/>
        </w:rPr>
      </w:pPr>
      <w:r>
        <w:rPr>
          <w:rFonts w:cs="宋体"/>
          <w:bCs w:val="0"/>
          <w:kern w:val="2"/>
        </w:rPr>
        <w:t>（</w:t>
      </w:r>
      <w:r>
        <w:rPr>
          <w:rFonts w:cs="宋体"/>
          <w:bCs w:val="0"/>
          <w:kern w:val="2"/>
        </w:rPr>
        <w:t>1</w:t>
      </w:r>
      <w:r>
        <w:rPr>
          <w:rFonts w:cs="宋体"/>
          <w:bCs w:val="0"/>
          <w:kern w:val="2"/>
        </w:rPr>
        <w:t>）实行三级施工技术交底制度；</w:t>
      </w:r>
    </w:p>
    <w:p w:rsidR="00860092">
      <w:pPr>
        <w:pStyle w:val="NormalIndent"/>
        <w:widowControl/>
        <w:adjustRightInd w:val="0"/>
        <w:spacing w:line="360" w:lineRule="auto"/>
        <w:jc w:val="left"/>
        <w:rPr>
          <w:rFonts w:cs="宋体" w:hint="default"/>
          <w:bCs w:val="0"/>
          <w:kern w:val="2"/>
        </w:rPr>
      </w:pPr>
      <w:r>
        <w:rPr>
          <w:rFonts w:cs="宋体"/>
          <w:bCs w:val="0"/>
          <w:kern w:val="2"/>
        </w:rPr>
        <w:t>（</w:t>
      </w:r>
      <w:r>
        <w:rPr>
          <w:rFonts w:cs="宋体"/>
          <w:bCs w:val="0"/>
          <w:kern w:val="2"/>
        </w:rPr>
        <w:t>2</w:t>
      </w:r>
      <w:r>
        <w:rPr>
          <w:rFonts w:cs="宋体"/>
          <w:bCs w:val="0"/>
          <w:kern w:val="2"/>
        </w:rPr>
        <w:t>）分项分部工程的技术交底由项目总工交底。内容包括施工技术、质量及安全等有关的施工相关技术事宜，交底以书面文字为主，口头为辅，要求交底人员和施工班组长签字认可。</w:t>
      </w:r>
    </w:p>
    <w:p w:rsidR="00860092">
      <w:pPr>
        <w:pStyle w:val="NormalIndent"/>
        <w:widowControl/>
        <w:adjustRightInd w:val="0"/>
        <w:spacing w:line="360" w:lineRule="auto"/>
        <w:jc w:val="left"/>
        <w:rPr>
          <w:rFonts w:cs="宋体" w:hint="default"/>
          <w:bCs w:val="0"/>
          <w:kern w:val="2"/>
        </w:rPr>
      </w:pPr>
      <w:r>
        <w:rPr>
          <w:rFonts w:cs="宋体"/>
          <w:bCs w:val="0"/>
          <w:kern w:val="2"/>
        </w:rPr>
        <w:t>5</w:t>
      </w:r>
      <w:r>
        <w:rPr>
          <w:rFonts w:cs="宋体"/>
          <w:bCs w:val="0"/>
          <w:kern w:val="2"/>
        </w:rPr>
        <w:t>、严格工序质量管理</w:t>
      </w:r>
    </w:p>
    <w:p w:rsidR="00860092">
      <w:pPr>
        <w:pStyle w:val="NormalIndent"/>
        <w:widowControl/>
        <w:adjustRightInd w:val="0"/>
        <w:spacing w:line="360" w:lineRule="auto"/>
        <w:jc w:val="left"/>
        <w:rPr>
          <w:rFonts w:cs="宋体" w:hint="default"/>
        </w:rPr>
      </w:pPr>
      <w:r>
        <w:rPr>
          <w:rFonts w:cs="宋体"/>
          <w:bCs w:val="0"/>
          <w:kern w:val="2"/>
        </w:rPr>
        <w:t>对于每道工序施工，都要进行技术交底工作，坚持“自检、专检、互检”三检制度，坚持每道工序质量符合设计规范要求后，方可进行下道工序施工</w:t>
      </w:r>
      <w:r>
        <w:rPr>
          <w:rFonts w:cs="宋体"/>
        </w:rPr>
        <w:t>的原则。凡是发现工序质量不符合设计规范要求的，要及时进行返工处理，并追究有关人员的责任，以防下次犯同样的错误。</w:t>
      </w:r>
    </w:p>
    <w:p w:rsidR="00860092">
      <w:pPr>
        <w:pStyle w:val="NormalIndent"/>
        <w:widowControl/>
        <w:adjustRightInd w:val="0"/>
        <w:spacing w:line="360" w:lineRule="auto"/>
        <w:jc w:val="left"/>
        <w:rPr>
          <w:rFonts w:cs="宋体" w:hint="default"/>
          <w:bCs w:val="0"/>
          <w:kern w:val="2"/>
        </w:rPr>
      </w:pPr>
      <w:r>
        <w:rPr>
          <w:rFonts w:cs="宋体"/>
          <w:bCs w:val="0"/>
          <w:kern w:val="2"/>
        </w:rPr>
        <w:t>6</w:t>
      </w:r>
      <w:r>
        <w:rPr>
          <w:rFonts w:cs="宋体"/>
          <w:bCs w:val="0"/>
          <w:kern w:val="2"/>
        </w:rPr>
        <w:t>、工程所用水泥、钢筋、商品混凝土、管材等材料质量要符合设计、规范要求，厂家必须提供出厂合格证及出厂检验报告，并按要求抽样复检，复检合格、经监理验收签字后方可进场使用。</w:t>
      </w:r>
    </w:p>
    <w:p w:rsidR="00860092">
      <w:pPr>
        <w:pStyle w:val="NormalIndent"/>
        <w:widowControl/>
        <w:adjustRightInd w:val="0"/>
        <w:spacing w:line="360" w:lineRule="auto"/>
        <w:jc w:val="left"/>
        <w:rPr>
          <w:rFonts w:cs="宋体" w:hint="default"/>
          <w:bCs w:val="0"/>
          <w:kern w:val="2"/>
        </w:rPr>
        <w:sectPr>
          <w:type w:val="nextPage"/>
          <w:pgSz w:w="11906" w:h="16838"/>
          <w:pgMar w:top="1440" w:right="1800" w:bottom="1440" w:left="1800" w:header="851" w:footer="992" w:gutter="0"/>
          <w:pgNumType w:start="17"/>
          <w:cols w:space="708"/>
          <w:titlePg w:val="0"/>
          <w:docGrid w:type="lines" w:linePitch="312"/>
        </w:sectPr>
      </w:pPr>
      <w:r>
        <w:rPr>
          <w:rFonts w:cs="宋体"/>
          <w:bCs w:val="0"/>
          <w:kern w:val="2"/>
        </w:rPr>
        <w:t>7</w:t>
      </w:r>
      <w:r>
        <w:rPr>
          <w:rFonts w:cs="宋体"/>
          <w:bCs w:val="0"/>
          <w:kern w:val="2"/>
        </w:rPr>
        <w:t>、混凝土、水泥稳定碎石混合料、砂浆采用机械搅拌时，要保证搅拌质量，各种材料用量必须严格按照施工配合比投料搅拌，保证投量准确，确保混凝土、水泥稳定碎石混合料、砂浆强度符合设计要求；采用商品混凝土时，供应厂家必</w:t>
      </w:r>
    </w:p>
    <w:p w:rsidR="00860092">
      <w:pPr>
        <w:pStyle w:val="NormalIndent"/>
        <w:widowControl/>
        <w:adjustRightInd w:val="0"/>
        <w:spacing w:line="360" w:lineRule="auto"/>
        <w:jc w:val="left"/>
        <w:rPr>
          <w:rFonts w:cs="宋体" w:hint="default"/>
          <w:bCs w:val="0"/>
          <w:kern w:val="2"/>
        </w:rPr>
      </w:pPr>
      <w:r>
        <w:rPr>
          <w:rFonts w:cs="宋体"/>
          <w:bCs w:val="0"/>
          <w:kern w:val="2"/>
        </w:rPr>
        <w:t>须提供出厂合格证及出厂检验报告，并按要求抽样复检，复检合格、经监理验收签字后方可进场使用。</w:t>
      </w:r>
    </w:p>
    <w:p w:rsidR="00860092">
      <w:pPr>
        <w:pStyle w:val="NormalIndent"/>
        <w:widowControl/>
        <w:adjustRightInd w:val="0"/>
        <w:spacing w:line="360" w:lineRule="auto"/>
        <w:jc w:val="left"/>
        <w:rPr>
          <w:rFonts w:cs="宋体" w:hint="default"/>
          <w:bCs w:val="0"/>
          <w:kern w:val="2"/>
        </w:rPr>
      </w:pPr>
      <w:r>
        <w:rPr>
          <w:rFonts w:cs="宋体"/>
          <w:bCs w:val="0"/>
          <w:kern w:val="2"/>
        </w:rPr>
        <w:t>8</w:t>
      </w:r>
      <w:r>
        <w:rPr>
          <w:rFonts w:cs="宋体"/>
          <w:bCs w:val="0"/>
          <w:kern w:val="2"/>
        </w:rPr>
        <w:t>、严格控制道路、桥涵、管道轴线、标高，用全</w:t>
      </w:r>
      <w:r>
        <w:rPr>
          <w:rFonts w:cs="宋体"/>
          <w:bCs w:val="0"/>
          <w:kern w:val="2"/>
        </w:rPr>
        <w:t>站仪进行施工定位放线，在施工过程中用全站仪检测道路、桥涵、管道轴线，用水准仪检测标高。</w:t>
      </w:r>
    </w:p>
    <w:p w:rsidR="00860092">
      <w:pPr>
        <w:pStyle w:val="NormalIndent"/>
        <w:widowControl/>
        <w:adjustRightInd w:val="0"/>
        <w:spacing w:line="360" w:lineRule="auto"/>
        <w:jc w:val="left"/>
        <w:rPr>
          <w:rFonts w:cs="宋体" w:hint="default"/>
          <w:bCs w:val="0"/>
          <w:kern w:val="2"/>
        </w:rPr>
      </w:pPr>
      <w:r>
        <w:rPr>
          <w:rFonts w:cs="宋体"/>
          <w:bCs w:val="0"/>
          <w:kern w:val="2"/>
        </w:rPr>
        <w:t>9</w:t>
      </w:r>
      <w:r>
        <w:rPr>
          <w:rFonts w:cs="宋体"/>
          <w:bCs w:val="0"/>
          <w:kern w:val="2"/>
        </w:rPr>
        <w:t>、坚持施工质量检查验收制度</w:t>
      </w:r>
    </w:p>
    <w:p w:rsidR="00860092">
      <w:pPr>
        <w:pStyle w:val="NormalIndent"/>
        <w:widowControl/>
        <w:adjustRightInd w:val="0"/>
        <w:spacing w:line="360" w:lineRule="auto"/>
        <w:jc w:val="left"/>
        <w:rPr>
          <w:rFonts w:cs="宋体" w:hint="default"/>
          <w:bCs w:val="0"/>
          <w:kern w:val="2"/>
        </w:rPr>
      </w:pPr>
      <w:r>
        <w:rPr>
          <w:rFonts w:cs="宋体"/>
          <w:bCs w:val="0"/>
          <w:kern w:val="2"/>
        </w:rPr>
        <w:t>（</w:t>
      </w:r>
      <w:r>
        <w:rPr>
          <w:rFonts w:cs="宋体"/>
          <w:bCs w:val="0"/>
          <w:kern w:val="2"/>
        </w:rPr>
        <w:t>1</w:t>
      </w:r>
      <w:r>
        <w:rPr>
          <w:rFonts w:cs="宋体"/>
          <w:bCs w:val="0"/>
          <w:kern w:val="2"/>
        </w:rPr>
        <w:t>）施工过程中接受质监部门、业主、监理、公司工程部等的检查、监督，凡不符合设计规范要求的坚决返工处理；</w:t>
      </w:r>
    </w:p>
    <w:p w:rsidR="00860092">
      <w:pPr>
        <w:pStyle w:val="NormalIndent"/>
        <w:widowControl/>
        <w:adjustRightInd w:val="0"/>
        <w:spacing w:line="360" w:lineRule="auto"/>
        <w:jc w:val="left"/>
        <w:rPr>
          <w:rFonts w:cs="宋体" w:hint="default"/>
          <w:bCs w:val="0"/>
          <w:kern w:val="2"/>
        </w:rPr>
      </w:pPr>
      <w:r>
        <w:rPr>
          <w:rFonts w:cs="宋体"/>
          <w:bCs w:val="0"/>
          <w:kern w:val="2"/>
        </w:rPr>
        <w:t>（</w:t>
      </w:r>
      <w:r>
        <w:rPr>
          <w:rFonts w:cs="宋体"/>
          <w:bCs w:val="0"/>
          <w:kern w:val="2"/>
        </w:rPr>
        <w:t>2</w:t>
      </w:r>
      <w:r>
        <w:rPr>
          <w:rFonts w:cs="宋体"/>
          <w:bCs w:val="0"/>
          <w:kern w:val="2"/>
        </w:rPr>
        <w:t>）施工过程中，坚持“三检”制度，以设计、有关规范为标准，凡不符合设计、规范要求的，一律返工处理；</w:t>
      </w:r>
    </w:p>
    <w:p w:rsidR="00860092">
      <w:pPr>
        <w:pStyle w:val="NormalIndent"/>
        <w:widowControl/>
        <w:adjustRightInd w:val="0"/>
        <w:spacing w:line="360" w:lineRule="auto"/>
        <w:jc w:val="left"/>
        <w:rPr>
          <w:rFonts w:cs="宋体" w:hint="default"/>
          <w:bCs w:val="0"/>
          <w:kern w:val="2"/>
        </w:rPr>
      </w:pPr>
      <w:r>
        <w:rPr>
          <w:rFonts w:cs="宋体"/>
          <w:bCs w:val="0"/>
          <w:kern w:val="2"/>
        </w:rPr>
        <w:t>（</w:t>
      </w:r>
      <w:r>
        <w:rPr>
          <w:rFonts w:cs="宋体"/>
          <w:bCs w:val="0"/>
          <w:kern w:val="2"/>
        </w:rPr>
        <w:t>3</w:t>
      </w:r>
      <w:r>
        <w:rPr>
          <w:rFonts w:cs="宋体"/>
          <w:bCs w:val="0"/>
          <w:kern w:val="2"/>
        </w:rPr>
        <w:t>）坚持工序交接验收制度，凡上道工序不验收或验收不符合设计、规范要求的，不准进入下道工序施工；</w:t>
      </w:r>
    </w:p>
    <w:p w:rsidR="00860092">
      <w:pPr>
        <w:pStyle w:val="NormalIndent"/>
        <w:widowControl/>
        <w:adjustRightInd w:val="0"/>
        <w:spacing w:line="360" w:lineRule="auto"/>
        <w:jc w:val="left"/>
        <w:rPr>
          <w:rFonts w:cs="宋体" w:hint="default"/>
          <w:bCs w:val="0"/>
          <w:kern w:val="2"/>
        </w:rPr>
      </w:pPr>
      <w:r>
        <w:rPr>
          <w:rFonts w:cs="宋体"/>
          <w:bCs w:val="0"/>
          <w:kern w:val="2"/>
        </w:rPr>
        <w:t>（</w:t>
      </w:r>
      <w:r>
        <w:rPr>
          <w:rFonts w:cs="宋体"/>
          <w:bCs w:val="0"/>
          <w:kern w:val="2"/>
        </w:rPr>
        <w:t>4</w:t>
      </w:r>
      <w:r>
        <w:rPr>
          <w:rFonts w:cs="宋体"/>
          <w:bCs w:val="0"/>
          <w:kern w:val="2"/>
        </w:rPr>
        <w:t>）公司工程部成立专门的工程技术、质量、安全检查小组，对工程的施工技术、质量、安全进行</w:t>
      </w:r>
      <w:r>
        <w:rPr>
          <w:rFonts w:cs="宋体"/>
          <w:bCs w:val="0"/>
          <w:kern w:val="2"/>
        </w:rPr>
        <w:t>全面的指导和检查，以确保工程质量。</w:t>
      </w:r>
    </w:p>
    <w:p w:rsidR="00860092">
      <w:pPr>
        <w:pStyle w:val="Heading2"/>
        <w:widowControl/>
        <w:adjustRightInd w:val="0"/>
        <w:snapToGrid w:val="0"/>
        <w:rPr>
          <w:rFonts w:cs="宋体"/>
          <w:sz w:val="28"/>
          <w:szCs w:val="28"/>
        </w:rPr>
      </w:pPr>
      <w:bookmarkStart w:id="22" w:name="_Toc288664825"/>
      <w:r>
        <w:rPr>
          <w:rFonts w:ascii="Calibri" w:hAnsi="Calibri" w:cs="宋体" w:hint="eastAsia"/>
          <w:sz w:val="28"/>
          <w:szCs w:val="28"/>
        </w:rPr>
        <w:t>三、工程质量管理制度</w:t>
      </w:r>
      <w:bookmarkEnd w:id="22"/>
    </w:p>
    <w:p w:rsidR="00860092">
      <w:pPr>
        <w:pStyle w:val="NormalIndent"/>
        <w:widowControl/>
        <w:adjustRightInd w:val="0"/>
        <w:spacing w:line="360" w:lineRule="auto"/>
        <w:jc w:val="left"/>
        <w:rPr>
          <w:rFonts w:cs="宋体" w:hint="default"/>
          <w:bCs w:val="0"/>
          <w:kern w:val="2"/>
        </w:rPr>
      </w:pPr>
      <w:r>
        <w:rPr>
          <w:rFonts w:cs="宋体"/>
          <w:bCs w:val="0"/>
          <w:kern w:val="2"/>
        </w:rPr>
        <w:t>1</w:t>
      </w:r>
      <w:r>
        <w:rPr>
          <w:rFonts w:cs="宋体"/>
          <w:bCs w:val="0"/>
          <w:kern w:val="2"/>
        </w:rPr>
        <w:t>、施工过程的质量管理</w:t>
      </w:r>
    </w:p>
    <w:p w:rsidR="00860092">
      <w:pPr>
        <w:pStyle w:val="NormalIndent"/>
        <w:widowControl/>
        <w:adjustRightInd w:val="0"/>
        <w:spacing w:line="360" w:lineRule="auto"/>
        <w:jc w:val="left"/>
        <w:rPr>
          <w:rFonts w:cs="宋体" w:hint="default"/>
          <w:bCs w:val="0"/>
          <w:kern w:val="2"/>
        </w:rPr>
      </w:pPr>
      <w:r>
        <w:rPr>
          <w:rFonts w:cs="宋体"/>
          <w:bCs w:val="0"/>
          <w:kern w:val="2"/>
        </w:rPr>
        <w:t>（</w:t>
      </w:r>
      <w:r>
        <w:rPr>
          <w:rFonts w:cs="宋体"/>
          <w:bCs w:val="0"/>
          <w:kern w:val="2"/>
        </w:rPr>
        <w:t>1</w:t>
      </w:r>
      <w:r>
        <w:rPr>
          <w:rFonts w:cs="宋体"/>
          <w:bCs w:val="0"/>
          <w:kern w:val="2"/>
        </w:rPr>
        <w:t>）</w:t>
      </w:r>
      <w:r>
        <w:rPr>
          <w:rFonts w:cs="宋体"/>
          <w:bCs w:val="0"/>
          <w:kern w:val="2"/>
        </w:rPr>
        <w:t xml:space="preserve"> </w:t>
      </w:r>
      <w:r>
        <w:rPr>
          <w:rFonts w:cs="宋体"/>
          <w:bCs w:val="0"/>
          <w:kern w:val="2"/>
        </w:rPr>
        <w:t>施工人员必须认真熟悉设计图纸及质量要求，做好图纸会审工作，施工时必须按设计图纸和会审纪要的内容施工，不得随意更改。</w:t>
      </w:r>
    </w:p>
    <w:p w:rsidR="00860092">
      <w:pPr>
        <w:pStyle w:val="NormalIndent"/>
        <w:widowControl/>
        <w:adjustRightInd w:val="0"/>
        <w:spacing w:line="360" w:lineRule="auto"/>
        <w:jc w:val="left"/>
        <w:rPr>
          <w:rFonts w:cs="宋体" w:hint="default"/>
          <w:bCs w:val="0"/>
          <w:kern w:val="2"/>
        </w:rPr>
      </w:pPr>
      <w:r>
        <w:rPr>
          <w:rFonts w:cs="宋体"/>
          <w:bCs w:val="0"/>
          <w:kern w:val="2"/>
        </w:rPr>
        <w:t>（</w:t>
      </w:r>
      <w:r>
        <w:rPr>
          <w:rFonts w:cs="宋体"/>
          <w:bCs w:val="0"/>
          <w:kern w:val="2"/>
        </w:rPr>
        <w:t>2</w:t>
      </w:r>
      <w:r>
        <w:rPr>
          <w:rFonts w:cs="宋体"/>
          <w:bCs w:val="0"/>
          <w:kern w:val="2"/>
        </w:rPr>
        <w:t>）</w:t>
      </w:r>
      <w:r>
        <w:rPr>
          <w:rFonts w:cs="宋体"/>
          <w:bCs w:val="0"/>
          <w:kern w:val="2"/>
        </w:rPr>
        <w:t xml:space="preserve"> </w:t>
      </w:r>
      <w:r>
        <w:rPr>
          <w:rFonts w:cs="宋体"/>
          <w:bCs w:val="0"/>
          <w:kern w:val="2"/>
        </w:rPr>
        <w:t>在编制施工组织设计和施工方案时，必须制定保证工程质量各项技术措施及质量要求等条款。</w:t>
      </w:r>
    </w:p>
    <w:p w:rsidR="00860092">
      <w:pPr>
        <w:pStyle w:val="NormalIndent"/>
        <w:widowControl/>
        <w:adjustRightInd w:val="0"/>
        <w:spacing w:line="360" w:lineRule="auto"/>
        <w:jc w:val="left"/>
        <w:rPr>
          <w:rFonts w:cs="宋体" w:hint="default"/>
          <w:bCs w:val="0"/>
          <w:kern w:val="2"/>
        </w:rPr>
      </w:pPr>
      <w:r>
        <w:rPr>
          <w:rFonts w:cs="宋体"/>
          <w:bCs w:val="0"/>
          <w:kern w:val="2"/>
        </w:rPr>
        <w:t>（</w:t>
      </w:r>
      <w:r>
        <w:rPr>
          <w:rFonts w:cs="宋体"/>
          <w:bCs w:val="0"/>
          <w:kern w:val="2"/>
        </w:rPr>
        <w:t>3</w:t>
      </w:r>
      <w:r>
        <w:rPr>
          <w:rFonts w:cs="宋体"/>
          <w:bCs w:val="0"/>
          <w:kern w:val="2"/>
        </w:rPr>
        <w:t>）</w:t>
      </w:r>
      <w:r>
        <w:rPr>
          <w:rFonts w:cs="宋体"/>
          <w:bCs w:val="0"/>
          <w:kern w:val="2"/>
        </w:rPr>
        <w:t xml:space="preserve"> </w:t>
      </w:r>
      <w:r>
        <w:rPr>
          <w:rFonts w:cs="宋体"/>
          <w:bCs w:val="0"/>
          <w:kern w:val="2"/>
        </w:rPr>
        <w:t>公司各级技术负责人要逐级负责做好技术交底工作，技术交底记录要写明技术质量标准及保证质量的施工方法和措施。</w:t>
      </w:r>
    </w:p>
    <w:p w:rsidR="00860092">
      <w:pPr>
        <w:pStyle w:val="NormalIndent"/>
        <w:widowControl/>
        <w:adjustRightInd w:val="0"/>
        <w:spacing w:line="360" w:lineRule="auto"/>
        <w:jc w:val="left"/>
        <w:rPr>
          <w:rFonts w:cs="宋体" w:hint="default"/>
          <w:bCs w:val="0"/>
          <w:kern w:val="2"/>
        </w:rPr>
      </w:pPr>
      <w:r>
        <w:rPr>
          <w:rFonts w:cs="宋体"/>
          <w:bCs w:val="0"/>
          <w:kern w:val="2"/>
        </w:rPr>
        <w:t>（</w:t>
      </w:r>
      <w:r>
        <w:rPr>
          <w:rFonts w:cs="宋体"/>
          <w:bCs w:val="0"/>
          <w:kern w:val="2"/>
        </w:rPr>
        <w:t>4</w:t>
      </w:r>
      <w:r>
        <w:rPr>
          <w:rFonts w:cs="宋体"/>
          <w:bCs w:val="0"/>
          <w:kern w:val="2"/>
        </w:rPr>
        <w:t>）</w:t>
      </w:r>
      <w:r>
        <w:rPr>
          <w:rFonts w:cs="宋体"/>
          <w:bCs w:val="0"/>
          <w:kern w:val="2"/>
        </w:rPr>
        <w:t xml:space="preserve"> </w:t>
      </w:r>
      <w:r>
        <w:rPr>
          <w:rFonts w:cs="宋体"/>
          <w:bCs w:val="0"/>
          <w:kern w:val="2"/>
        </w:rPr>
        <w:t>需隐蔽的部位，必须经施工现场技术负责人及质检员会同建设单位和有关部门对进行隐蔽工程验收，并在</w:t>
      </w:r>
      <w:r>
        <w:rPr>
          <w:rFonts w:cs="宋体"/>
          <w:bCs w:val="0"/>
          <w:kern w:val="2"/>
        </w:rPr>
        <w:t>办理验收签证手续以后，方可隐蔽。</w:t>
      </w:r>
    </w:p>
    <w:p w:rsidR="00860092">
      <w:pPr>
        <w:pStyle w:val="NormalIndent"/>
        <w:widowControl/>
        <w:adjustRightInd w:val="0"/>
        <w:spacing w:line="360" w:lineRule="auto"/>
        <w:jc w:val="left"/>
        <w:rPr>
          <w:rFonts w:cs="宋体" w:hint="default"/>
          <w:bCs w:val="0"/>
          <w:kern w:val="2"/>
        </w:rPr>
      </w:pPr>
      <w:r>
        <w:rPr>
          <w:rFonts w:cs="宋体"/>
          <w:bCs w:val="0"/>
          <w:kern w:val="2"/>
        </w:rPr>
        <w:t>（</w:t>
      </w:r>
      <w:r>
        <w:rPr>
          <w:rFonts w:cs="宋体"/>
          <w:bCs w:val="0"/>
          <w:kern w:val="2"/>
        </w:rPr>
        <w:t>5</w:t>
      </w:r>
      <w:r>
        <w:rPr>
          <w:rFonts w:cs="宋体"/>
          <w:bCs w:val="0"/>
          <w:kern w:val="2"/>
        </w:rPr>
        <w:t>）对原材料、半成品进场以前，须先取样验收合格后方可进场，成品材料进场必须要有生产厂的出厂合格证书。不合格的成品材料一律不准使用。</w:t>
      </w:r>
    </w:p>
    <w:p w:rsidR="00860092">
      <w:pPr>
        <w:pStyle w:val="NormalIndent"/>
        <w:widowControl/>
        <w:adjustRightInd w:val="0"/>
        <w:spacing w:line="360" w:lineRule="auto"/>
        <w:jc w:val="left"/>
        <w:rPr>
          <w:rFonts w:cs="宋体" w:hint="default"/>
          <w:bCs w:val="0"/>
          <w:kern w:val="2"/>
        </w:rPr>
      </w:pPr>
      <w:r>
        <w:rPr>
          <w:rFonts w:cs="宋体"/>
          <w:bCs w:val="0"/>
          <w:kern w:val="2"/>
        </w:rPr>
        <w:t>（</w:t>
      </w:r>
      <w:r>
        <w:rPr>
          <w:rFonts w:cs="宋体"/>
          <w:bCs w:val="0"/>
          <w:kern w:val="2"/>
        </w:rPr>
        <w:t>6</w:t>
      </w:r>
      <w:r>
        <w:rPr>
          <w:rFonts w:cs="宋体"/>
          <w:bCs w:val="0"/>
          <w:kern w:val="2"/>
        </w:rPr>
        <w:t>）现场配制混凝土、水泥稳定碎石混合料、砂浆等材料，必须按试验室提供的配合比通知单准确计量，任何人不得套用其它配合比及不计量配制。</w:t>
      </w:r>
    </w:p>
    <w:p w:rsidR="00860092">
      <w:pPr>
        <w:pStyle w:val="NormalIndent"/>
        <w:widowControl/>
        <w:adjustRightInd w:val="0"/>
        <w:spacing w:line="360" w:lineRule="auto"/>
        <w:jc w:val="left"/>
        <w:rPr>
          <w:rFonts w:cs="宋体" w:hint="default"/>
        </w:rPr>
        <w:sectPr>
          <w:type w:val="nextPage"/>
          <w:pgSz w:w="11906" w:h="16838"/>
          <w:pgMar w:top="1440" w:right="1800" w:bottom="1440" w:left="1800" w:header="851" w:footer="992" w:gutter="0"/>
          <w:pgNumType w:start="18"/>
          <w:cols w:space="708"/>
          <w:titlePg w:val="0"/>
          <w:docGrid w:type="lines" w:linePitch="312"/>
        </w:sectPr>
      </w:pPr>
      <w:r>
        <w:rPr>
          <w:rFonts w:cs="宋体"/>
          <w:bCs w:val="0"/>
          <w:kern w:val="2"/>
        </w:rPr>
        <w:t>（</w:t>
      </w:r>
      <w:r>
        <w:rPr>
          <w:rFonts w:cs="宋体"/>
          <w:bCs w:val="0"/>
          <w:kern w:val="2"/>
        </w:rPr>
        <w:t>7</w:t>
      </w:r>
      <w:r>
        <w:rPr>
          <w:rFonts w:cs="宋体"/>
          <w:bCs w:val="0"/>
          <w:kern w:val="2"/>
        </w:rPr>
        <w:t>）所有施工人员必须严格按建设单位根据工程的性质指定的施工规范进行操作和施工。</w:t>
      </w:r>
    </w:p>
    <w:p w:rsidR="00860092">
      <w:pPr>
        <w:pStyle w:val="NormalIndent"/>
        <w:widowControl/>
        <w:adjustRightInd w:val="0"/>
        <w:spacing w:line="360" w:lineRule="auto"/>
        <w:jc w:val="left"/>
        <w:rPr>
          <w:rFonts w:cs="宋体" w:hint="default"/>
          <w:bCs w:val="0"/>
          <w:kern w:val="2"/>
        </w:rPr>
      </w:pPr>
      <w:r>
        <w:rPr>
          <w:rFonts w:cs="宋体"/>
          <w:bCs w:val="0"/>
          <w:kern w:val="2"/>
        </w:rPr>
        <w:t>（</w:t>
      </w:r>
      <w:r>
        <w:rPr>
          <w:rFonts w:cs="宋体"/>
          <w:bCs w:val="0"/>
          <w:kern w:val="2"/>
        </w:rPr>
        <w:t>8</w:t>
      </w:r>
      <w:r>
        <w:rPr>
          <w:rFonts w:cs="宋体"/>
          <w:bCs w:val="0"/>
          <w:kern w:val="2"/>
        </w:rPr>
        <w:t>）施工过程中，技术人员要不断收集、整理各类技术资料及各种签证的原始记录。</w:t>
      </w:r>
    </w:p>
    <w:p w:rsidR="00860092">
      <w:pPr>
        <w:pStyle w:val="NormalIndent"/>
        <w:widowControl/>
        <w:adjustRightInd w:val="0"/>
        <w:spacing w:line="360" w:lineRule="auto"/>
        <w:jc w:val="left"/>
        <w:rPr>
          <w:rFonts w:cs="宋体" w:hint="default"/>
          <w:bCs w:val="0"/>
          <w:kern w:val="2"/>
        </w:rPr>
      </w:pPr>
      <w:r>
        <w:rPr>
          <w:rFonts w:cs="宋体"/>
          <w:bCs w:val="0"/>
          <w:kern w:val="2"/>
        </w:rPr>
        <w:t>（</w:t>
      </w:r>
      <w:r>
        <w:rPr>
          <w:rFonts w:cs="宋体"/>
          <w:bCs w:val="0"/>
          <w:kern w:val="2"/>
        </w:rPr>
        <w:t>9</w:t>
      </w:r>
      <w:r>
        <w:rPr>
          <w:rFonts w:cs="宋体"/>
          <w:bCs w:val="0"/>
          <w:kern w:val="2"/>
        </w:rPr>
        <w:t>）发生工程质量事故，要及时组织力量进行调查处理</w:t>
      </w:r>
      <w:r>
        <w:rPr>
          <w:rFonts w:cs="宋体"/>
          <w:bCs w:val="0"/>
          <w:kern w:val="2"/>
        </w:rPr>
        <w:t>，查出原因追究责任，并按规定及时逐级上报，不得拖延或隐瞒不报。</w:t>
      </w:r>
    </w:p>
    <w:p w:rsidR="00860092">
      <w:pPr>
        <w:pStyle w:val="NormalIndent"/>
        <w:widowControl/>
        <w:adjustRightInd w:val="0"/>
        <w:spacing w:line="360" w:lineRule="auto"/>
        <w:jc w:val="left"/>
        <w:rPr>
          <w:rFonts w:cs="宋体" w:hint="default"/>
          <w:bCs w:val="0"/>
          <w:kern w:val="2"/>
        </w:rPr>
      </w:pPr>
      <w:r>
        <w:rPr>
          <w:rFonts w:cs="宋体"/>
          <w:bCs w:val="0"/>
          <w:kern w:val="2"/>
        </w:rPr>
        <w:t>2</w:t>
      </w:r>
      <w:r>
        <w:rPr>
          <w:rFonts w:cs="宋体"/>
          <w:bCs w:val="0"/>
          <w:kern w:val="2"/>
        </w:rPr>
        <w:t>、工程质量检查</w:t>
      </w:r>
    </w:p>
    <w:p w:rsidR="00860092">
      <w:pPr>
        <w:pStyle w:val="NormalIndent"/>
        <w:widowControl/>
        <w:adjustRightInd w:val="0"/>
        <w:spacing w:line="360" w:lineRule="auto"/>
        <w:jc w:val="left"/>
        <w:rPr>
          <w:rFonts w:cs="宋体" w:hint="default"/>
          <w:bCs w:val="0"/>
          <w:kern w:val="2"/>
        </w:rPr>
      </w:pPr>
      <w:r>
        <w:rPr>
          <w:rFonts w:cs="宋体"/>
          <w:bCs w:val="0"/>
          <w:kern w:val="2"/>
        </w:rPr>
        <w:t>（</w:t>
      </w:r>
      <w:r>
        <w:rPr>
          <w:rFonts w:cs="宋体"/>
          <w:bCs w:val="0"/>
          <w:kern w:val="2"/>
        </w:rPr>
        <w:t>1</w:t>
      </w:r>
      <w:r>
        <w:rPr>
          <w:rFonts w:cs="宋体"/>
          <w:bCs w:val="0"/>
          <w:kern w:val="2"/>
        </w:rPr>
        <w:t>）工程质量的评定</w:t>
      </w:r>
      <w:r>
        <w:rPr>
          <w:rFonts w:cs="宋体"/>
          <w:bCs w:val="0"/>
          <w:kern w:val="2"/>
        </w:rPr>
        <w:t>,</w:t>
      </w:r>
      <w:r>
        <w:rPr>
          <w:rFonts w:cs="宋体"/>
          <w:bCs w:val="0"/>
          <w:kern w:val="2"/>
        </w:rPr>
        <w:t>严格按照设计、规范的要求进行。</w:t>
      </w:r>
    </w:p>
    <w:p w:rsidR="00860092">
      <w:pPr>
        <w:pStyle w:val="NormalIndent"/>
        <w:widowControl/>
        <w:adjustRightInd w:val="0"/>
        <w:spacing w:line="360" w:lineRule="auto"/>
        <w:jc w:val="left"/>
        <w:rPr>
          <w:rFonts w:cs="宋体" w:hint="default"/>
          <w:bCs w:val="0"/>
          <w:kern w:val="2"/>
        </w:rPr>
      </w:pPr>
      <w:r>
        <w:rPr>
          <w:rFonts w:cs="宋体"/>
          <w:bCs w:val="0"/>
          <w:kern w:val="2"/>
        </w:rPr>
        <w:t>（</w:t>
      </w:r>
      <w:r>
        <w:rPr>
          <w:rFonts w:cs="宋体"/>
          <w:bCs w:val="0"/>
          <w:kern w:val="2"/>
        </w:rPr>
        <w:t>2</w:t>
      </w:r>
      <w:r>
        <w:rPr>
          <w:rFonts w:cs="宋体"/>
          <w:bCs w:val="0"/>
          <w:kern w:val="2"/>
        </w:rPr>
        <w:t>）在施工过程中，及时地对工程质量按设计、规范进行自检和互检，发现问题，及时进行纠正返修。</w:t>
      </w:r>
    </w:p>
    <w:p w:rsidR="00860092">
      <w:pPr>
        <w:pStyle w:val="NormalIndent"/>
        <w:widowControl/>
        <w:adjustRightInd w:val="0"/>
        <w:spacing w:line="360" w:lineRule="auto"/>
        <w:jc w:val="left"/>
        <w:rPr>
          <w:rFonts w:cs="宋体" w:hint="default"/>
          <w:bCs w:val="0"/>
          <w:kern w:val="2"/>
        </w:rPr>
      </w:pPr>
      <w:r>
        <w:rPr>
          <w:rFonts w:cs="宋体"/>
          <w:bCs w:val="0"/>
          <w:kern w:val="2"/>
        </w:rPr>
        <w:t>（</w:t>
      </w:r>
      <w:r>
        <w:rPr>
          <w:rFonts w:cs="宋体"/>
          <w:bCs w:val="0"/>
          <w:kern w:val="2"/>
        </w:rPr>
        <w:t>3</w:t>
      </w:r>
      <w:r>
        <w:rPr>
          <w:rFonts w:cs="宋体"/>
          <w:bCs w:val="0"/>
          <w:kern w:val="2"/>
        </w:rPr>
        <w:t>）各分项工程质量评定，经有关人员验收合格签证以后，才允许移交下道工序继续施工，不合格的要返工，并经重验合格后才能继续施工。</w:t>
      </w:r>
    </w:p>
    <w:p w:rsidR="00860092">
      <w:pPr>
        <w:pStyle w:val="NormalIndent"/>
        <w:widowControl/>
        <w:adjustRightInd w:val="0"/>
        <w:spacing w:line="360" w:lineRule="auto"/>
        <w:jc w:val="left"/>
        <w:rPr>
          <w:rFonts w:cs="宋体" w:hint="default"/>
          <w:bCs w:val="0"/>
          <w:kern w:val="2"/>
        </w:rPr>
      </w:pPr>
      <w:r>
        <w:rPr>
          <w:rFonts w:cs="宋体"/>
          <w:bCs w:val="0"/>
          <w:kern w:val="2"/>
        </w:rPr>
        <w:t>（</w:t>
      </w:r>
      <w:r>
        <w:rPr>
          <w:rFonts w:cs="宋体"/>
          <w:bCs w:val="0"/>
          <w:kern w:val="2"/>
        </w:rPr>
        <w:t>4</w:t>
      </w:r>
      <w:r>
        <w:rPr>
          <w:rFonts w:cs="宋体"/>
          <w:bCs w:val="0"/>
          <w:kern w:val="2"/>
        </w:rPr>
        <w:t>）公司各级质检员，要认真地履行自己的职责，决不允许擅自放宽标准要求和弄虚作假，质检人员要经常深入工地，收集了解公司基层单位承建项目的施工质量情况。</w:t>
      </w:r>
    </w:p>
    <w:p w:rsidR="00860092">
      <w:pPr>
        <w:pStyle w:val="NormalIndent"/>
        <w:widowControl/>
        <w:adjustRightInd w:val="0"/>
        <w:spacing w:line="360" w:lineRule="auto"/>
        <w:jc w:val="left"/>
        <w:rPr>
          <w:rFonts w:cs="宋体" w:hint="default"/>
          <w:bCs w:val="0"/>
          <w:kern w:val="2"/>
        </w:rPr>
      </w:pPr>
      <w:r>
        <w:rPr>
          <w:rFonts w:cs="宋体"/>
          <w:bCs w:val="0"/>
          <w:kern w:val="2"/>
        </w:rPr>
        <w:t>3</w:t>
      </w:r>
      <w:r>
        <w:rPr>
          <w:rFonts w:cs="宋体"/>
          <w:bCs w:val="0"/>
          <w:kern w:val="2"/>
        </w:rPr>
        <w:t>、交工预验收管理</w:t>
      </w:r>
    </w:p>
    <w:p w:rsidR="00860092">
      <w:pPr>
        <w:pStyle w:val="NormalIndent"/>
        <w:widowControl/>
        <w:adjustRightInd w:val="0"/>
        <w:spacing w:line="360" w:lineRule="auto"/>
        <w:jc w:val="left"/>
        <w:rPr>
          <w:rFonts w:cs="宋体" w:hint="default"/>
          <w:bCs w:val="0"/>
          <w:kern w:val="2"/>
        </w:rPr>
      </w:pPr>
      <w:r>
        <w:rPr>
          <w:rFonts w:cs="宋体"/>
          <w:bCs w:val="0"/>
          <w:kern w:val="2"/>
        </w:rPr>
        <w:t>（</w:t>
      </w:r>
      <w:r>
        <w:rPr>
          <w:rFonts w:cs="宋体"/>
          <w:bCs w:val="0"/>
          <w:kern w:val="2"/>
        </w:rPr>
        <w:t>1</w:t>
      </w:r>
      <w:r>
        <w:rPr>
          <w:rFonts w:cs="宋体"/>
          <w:bCs w:val="0"/>
          <w:kern w:val="2"/>
        </w:rPr>
        <w:t>）</w:t>
      </w:r>
      <w:r>
        <w:rPr>
          <w:rFonts w:cs="宋体"/>
          <w:bCs w:val="0"/>
          <w:kern w:val="2"/>
        </w:rPr>
        <w:t xml:space="preserve"> </w:t>
      </w:r>
      <w:r>
        <w:rPr>
          <w:rFonts w:cs="宋体"/>
          <w:bCs w:val="0"/>
          <w:kern w:val="2"/>
        </w:rPr>
        <w:t>各基层单位承建的工程项目在合同范围内完工以后，由工地技术负责人整理有关原始资料和签证，将整理好的资料报公司工程部，请示进行预验收。</w:t>
      </w:r>
    </w:p>
    <w:p w:rsidR="00860092">
      <w:pPr>
        <w:pStyle w:val="NormalIndent"/>
        <w:widowControl/>
        <w:adjustRightInd w:val="0"/>
        <w:spacing w:line="360" w:lineRule="auto"/>
        <w:jc w:val="left"/>
        <w:rPr>
          <w:rFonts w:cs="宋体" w:hint="default"/>
          <w:bCs w:val="0"/>
          <w:kern w:val="2"/>
        </w:rPr>
      </w:pPr>
      <w:r>
        <w:rPr>
          <w:rFonts w:cs="宋体"/>
          <w:bCs w:val="0"/>
          <w:kern w:val="2"/>
        </w:rPr>
        <w:t>（</w:t>
      </w:r>
      <w:r>
        <w:rPr>
          <w:rFonts w:cs="宋体"/>
          <w:bCs w:val="0"/>
          <w:kern w:val="2"/>
        </w:rPr>
        <w:t>2</w:t>
      </w:r>
      <w:r>
        <w:rPr>
          <w:rFonts w:cs="宋体"/>
          <w:bCs w:val="0"/>
          <w:kern w:val="2"/>
        </w:rPr>
        <w:t>）</w:t>
      </w:r>
      <w:r>
        <w:rPr>
          <w:rFonts w:cs="宋体"/>
          <w:bCs w:val="0"/>
          <w:kern w:val="2"/>
        </w:rPr>
        <w:t xml:space="preserve"> </w:t>
      </w:r>
      <w:r>
        <w:rPr>
          <w:rFonts w:cs="宋体"/>
          <w:bCs w:val="0"/>
          <w:kern w:val="2"/>
        </w:rPr>
        <w:t>公司工程部接到工地报请的预验收文件，应及时地组织工程部及其他有关人员，对申报项目进行全面质量评定，主要验收的内容有：是否按设计图纸规范要求施工、工程的外观质量、各种隐蔽工程的签证、各种原材料、混凝土试件，砂浆试件的检验报告，合同的履行情况等，发现不符合标准要求的要及时组织力量进行返修，直到预验合格后，方可进行正式的交工验收工作。</w:t>
      </w:r>
    </w:p>
    <w:p w:rsidR="00860092">
      <w:pPr>
        <w:pStyle w:val="NormalIndent"/>
        <w:widowControl/>
        <w:adjustRightInd w:val="0"/>
        <w:spacing w:line="360" w:lineRule="auto"/>
        <w:jc w:val="left"/>
        <w:rPr>
          <w:rFonts w:cs="宋体" w:hint="default"/>
          <w:bCs w:val="0"/>
          <w:kern w:val="2"/>
        </w:rPr>
      </w:pPr>
      <w:r>
        <w:rPr>
          <w:rFonts w:cs="宋体"/>
          <w:bCs w:val="0"/>
          <w:kern w:val="2"/>
        </w:rPr>
        <w:t>4</w:t>
      </w:r>
      <w:r>
        <w:rPr>
          <w:rFonts w:cs="宋体"/>
          <w:bCs w:val="0"/>
          <w:kern w:val="2"/>
        </w:rPr>
        <w:t>、材料采购及试验</w:t>
      </w:r>
    </w:p>
    <w:p w:rsidR="00860092">
      <w:pPr>
        <w:pStyle w:val="NormalIndent"/>
        <w:widowControl/>
        <w:adjustRightInd w:val="0"/>
        <w:spacing w:line="360" w:lineRule="auto"/>
        <w:jc w:val="left"/>
        <w:rPr>
          <w:rFonts w:cs="宋体" w:hint="default"/>
          <w:bCs w:val="0"/>
          <w:kern w:val="2"/>
        </w:rPr>
      </w:pPr>
      <w:r>
        <w:rPr>
          <w:rFonts w:cs="宋体"/>
          <w:bCs w:val="0"/>
          <w:kern w:val="2"/>
        </w:rPr>
        <w:t>（</w:t>
      </w:r>
      <w:r>
        <w:rPr>
          <w:rFonts w:cs="宋体"/>
          <w:bCs w:val="0"/>
          <w:kern w:val="2"/>
        </w:rPr>
        <w:t>1</w:t>
      </w:r>
      <w:r>
        <w:rPr>
          <w:rFonts w:cs="宋体"/>
          <w:bCs w:val="0"/>
          <w:kern w:val="2"/>
        </w:rPr>
        <w:t>）各种建筑材料和辅助材料，以及构件、半成品的质量好坏直接</w:t>
      </w:r>
    </w:p>
    <w:p w:rsidR="00860092">
      <w:pPr>
        <w:pStyle w:val="NormalIndent"/>
        <w:widowControl/>
        <w:adjustRightInd w:val="0"/>
        <w:spacing w:line="360" w:lineRule="auto"/>
        <w:jc w:val="left"/>
        <w:rPr>
          <w:rFonts w:cs="宋体" w:hint="default"/>
          <w:bCs w:val="0"/>
          <w:kern w:val="2"/>
        </w:rPr>
      </w:pPr>
      <w:r>
        <w:rPr>
          <w:rFonts w:cs="宋体"/>
          <w:bCs w:val="0"/>
          <w:kern w:val="2"/>
        </w:rPr>
        <w:t>影响建筑工程质量，因此，在采购材料时，必须有产品合格证的原材料；进场前要进行检查验收和必要的取样试</w:t>
      </w:r>
      <w:r>
        <w:rPr>
          <w:rFonts w:cs="宋体"/>
          <w:bCs w:val="0"/>
          <w:kern w:val="2"/>
        </w:rPr>
        <w:t>验，不得以任何借口采购残次原材料。</w:t>
      </w:r>
    </w:p>
    <w:p w:rsidR="00860092">
      <w:pPr>
        <w:pStyle w:val="NormalIndent"/>
        <w:widowControl/>
        <w:adjustRightInd w:val="0"/>
        <w:spacing w:line="360" w:lineRule="auto"/>
        <w:jc w:val="left"/>
        <w:rPr>
          <w:rFonts w:cs="宋体" w:hint="default"/>
          <w:bCs w:val="0"/>
          <w:kern w:val="2"/>
        </w:rPr>
      </w:pPr>
      <w:r>
        <w:rPr>
          <w:rFonts w:cs="宋体"/>
          <w:bCs w:val="0"/>
          <w:kern w:val="2"/>
        </w:rPr>
        <w:t>（</w:t>
      </w:r>
      <w:r>
        <w:rPr>
          <w:rFonts w:cs="宋体"/>
          <w:bCs w:val="0"/>
          <w:kern w:val="2"/>
        </w:rPr>
        <w:t>2</w:t>
      </w:r>
      <w:r>
        <w:rPr>
          <w:rFonts w:cs="宋体"/>
          <w:bCs w:val="0"/>
          <w:kern w:val="2"/>
        </w:rPr>
        <w:t>）材料试验是保证工程质量的现代化检测手段，所有配合比及试验报告的数据，必须准确真实可靠。</w:t>
      </w:r>
    </w:p>
    <w:p w:rsidR="00860092">
      <w:pPr>
        <w:pStyle w:val="NormalIndent"/>
        <w:widowControl/>
        <w:adjustRightInd w:val="0"/>
        <w:spacing w:line="360" w:lineRule="auto"/>
        <w:jc w:val="left"/>
        <w:rPr>
          <w:rFonts w:cs="宋体" w:hint="default"/>
          <w:bCs w:val="0"/>
          <w:kern w:val="2"/>
        </w:rPr>
        <w:sectPr>
          <w:type w:val="nextPage"/>
          <w:pgSz w:w="11906" w:h="16838"/>
          <w:pgMar w:top="1440" w:right="1800" w:bottom="1440" w:left="1800" w:header="851" w:footer="992" w:gutter="0"/>
          <w:pgNumType w:start="19"/>
          <w:cols w:space="708"/>
          <w:titlePg w:val="0"/>
          <w:docGrid w:type="lines" w:linePitch="312"/>
        </w:sectPr>
      </w:pPr>
      <w:r>
        <w:rPr>
          <w:rFonts w:cs="宋体"/>
          <w:bCs w:val="0"/>
          <w:kern w:val="2"/>
        </w:rPr>
        <w:t>（</w:t>
      </w:r>
      <w:r>
        <w:rPr>
          <w:rFonts w:cs="宋体"/>
          <w:bCs w:val="0"/>
          <w:kern w:val="2"/>
        </w:rPr>
        <w:t>3</w:t>
      </w:r>
      <w:r>
        <w:rPr>
          <w:rFonts w:cs="宋体"/>
          <w:bCs w:val="0"/>
          <w:kern w:val="2"/>
        </w:rPr>
        <w:t>）试验室按有关部门要求进行试验，发现有不合格的原材料及混凝土、砂浆试块应立即向经营工程部等有领导汇报，并及时通知公司基层单位，以便采取相应的技术措施确保工程质量。</w:t>
      </w:r>
    </w:p>
    <w:p w:rsidR="00860092">
      <w:pPr>
        <w:pStyle w:val="NormalIndent"/>
        <w:widowControl/>
        <w:adjustRightInd w:val="0"/>
        <w:spacing w:line="360" w:lineRule="auto"/>
        <w:jc w:val="left"/>
        <w:rPr>
          <w:rFonts w:cs="宋体" w:hint="default"/>
          <w:bCs w:val="0"/>
          <w:kern w:val="2"/>
        </w:rPr>
      </w:pPr>
      <w:r>
        <w:rPr>
          <w:rFonts w:cs="宋体"/>
          <w:bCs w:val="0"/>
          <w:kern w:val="2"/>
        </w:rPr>
        <w:t>（</w:t>
      </w:r>
      <w:r>
        <w:rPr>
          <w:rFonts w:cs="宋体"/>
          <w:bCs w:val="0"/>
          <w:kern w:val="2"/>
        </w:rPr>
        <w:t>4</w:t>
      </w:r>
      <w:r>
        <w:rPr>
          <w:rFonts w:cs="宋体"/>
          <w:bCs w:val="0"/>
          <w:kern w:val="2"/>
        </w:rPr>
        <w:t>）计量员要定期对材料试验、质量检测的使用计量器具和仪表进行检验，不达标准的计量器具应该封存，不准使用，以确保试验，施工质量检测本身的质量。</w:t>
      </w:r>
    </w:p>
    <w:p w:rsidR="00860092">
      <w:pPr>
        <w:pStyle w:val="NormalIndent"/>
        <w:widowControl/>
        <w:adjustRightInd w:val="0"/>
        <w:spacing w:line="360" w:lineRule="auto"/>
        <w:jc w:val="left"/>
        <w:rPr>
          <w:rFonts w:cs="宋体" w:hint="default"/>
          <w:bCs w:val="0"/>
          <w:kern w:val="2"/>
        </w:rPr>
      </w:pPr>
      <w:r>
        <w:rPr>
          <w:rFonts w:cs="宋体"/>
          <w:bCs w:val="0"/>
          <w:kern w:val="2"/>
        </w:rPr>
        <w:t>5</w:t>
      </w:r>
      <w:r>
        <w:rPr>
          <w:rFonts w:cs="宋体"/>
          <w:bCs w:val="0"/>
          <w:kern w:val="2"/>
        </w:rPr>
        <w:t>、资料整理工作</w:t>
      </w:r>
    </w:p>
    <w:p w:rsidR="00860092">
      <w:pPr>
        <w:pStyle w:val="NormalIndent"/>
        <w:widowControl/>
        <w:adjustRightInd w:val="0"/>
        <w:spacing w:line="360" w:lineRule="auto"/>
        <w:jc w:val="left"/>
        <w:rPr>
          <w:rFonts w:cs="宋体" w:hint="default"/>
          <w:bCs w:val="0"/>
          <w:kern w:val="2"/>
        </w:rPr>
      </w:pPr>
      <w:r>
        <w:rPr>
          <w:rFonts w:cs="宋体"/>
          <w:bCs w:val="0"/>
          <w:kern w:val="2"/>
        </w:rPr>
        <w:t>准确、完整地收集和整理工程施工管理资料是建立城市建设</w:t>
      </w:r>
      <w:r>
        <w:rPr>
          <w:rFonts w:cs="宋体"/>
          <w:bCs w:val="0"/>
          <w:kern w:val="2"/>
        </w:rPr>
        <w:t>档案的需要，是为今后分析建设提供详实准确的基础设施资料地需要，是工程竣工验收的重要组成部分，在本工程中，各项资料要按国家颁布的标准进行填写、整理，做好各项资料。自检资料必须认真、仔细地填写，并提交监理审核。验收前，在</w:t>
      </w:r>
      <w:r>
        <w:rPr>
          <w:rFonts w:cs="宋体"/>
          <w:bCs w:val="0"/>
          <w:kern w:val="2"/>
        </w:rPr>
        <w:t>24</w:t>
      </w:r>
      <w:r>
        <w:rPr>
          <w:rFonts w:cs="宋体"/>
          <w:bCs w:val="0"/>
          <w:kern w:val="2"/>
        </w:rPr>
        <w:t>小时内提供相应工作的准确、完备的技术资料和检测数据。让甲方人员能及时验收、签字认可，对甲方发下的各项通知、纪要原件由公司统一保存，并不得外借。将复印件及时下发到各级管理人员手中，对甲方的一些口头通知、要求，应现场做好记录，并在</w:t>
      </w:r>
      <w:r>
        <w:rPr>
          <w:rFonts w:cs="宋体"/>
          <w:bCs w:val="0"/>
          <w:kern w:val="2"/>
        </w:rPr>
        <w:t>24</w:t>
      </w:r>
      <w:r>
        <w:rPr>
          <w:rFonts w:cs="宋体"/>
          <w:bCs w:val="0"/>
          <w:kern w:val="2"/>
        </w:rPr>
        <w:t>小时内形成书面文件报请甲方签字认可，原件交一份给甲方，公司自存</w:t>
      </w:r>
      <w:r>
        <w:rPr>
          <w:rFonts w:cs="宋体"/>
          <w:bCs w:val="0"/>
          <w:kern w:val="2"/>
        </w:rPr>
        <w:t>一份。对甲方提出由我方供给的资料，原则上在</w:t>
      </w:r>
      <w:r>
        <w:rPr>
          <w:rFonts w:cs="宋体"/>
          <w:bCs w:val="0"/>
          <w:kern w:val="2"/>
        </w:rPr>
        <w:t>48</w:t>
      </w:r>
      <w:r>
        <w:rPr>
          <w:rFonts w:cs="宋体"/>
          <w:bCs w:val="0"/>
          <w:kern w:val="2"/>
        </w:rPr>
        <w:t>小时内提供给甲方，暂时无法提供的，经甲方同意后按协定的日期提供。工程完工后，所有资料按国家地求或甲方要求进行整理、编排，做到数据准确、资料完整，以保证工程的及时交付验收，投入使用。</w:t>
      </w:r>
    </w:p>
    <w:p w:rsidR="00860092">
      <w:pPr>
        <w:pStyle w:val="NormalIndent"/>
        <w:widowControl/>
        <w:adjustRightInd w:val="0"/>
        <w:spacing w:line="360" w:lineRule="auto"/>
        <w:ind w:firstLine="0" w:firstLineChars="0"/>
        <w:jc w:val="center"/>
        <w:outlineLvl w:val="0"/>
        <w:rPr>
          <w:rFonts w:hint="default"/>
          <w:b/>
          <w:sz w:val="30"/>
          <w:szCs w:val="30"/>
        </w:rPr>
      </w:pPr>
      <w:bookmarkStart w:id="23" w:name="_Toc32196"/>
      <w:bookmarkStart w:id="24" w:name="_Toc29671"/>
      <w:r>
        <w:rPr>
          <w:b/>
          <w:sz w:val="30"/>
          <w:szCs w:val="30"/>
        </w:rPr>
        <w:t>第七章、工程进度保证措施</w:t>
      </w:r>
      <w:bookmarkEnd w:id="23"/>
      <w:bookmarkEnd w:id="24"/>
    </w:p>
    <w:p w:rsidR="00860092">
      <w:pPr>
        <w:pStyle w:val="Normal0"/>
        <w:widowControl/>
        <w:shd w:val="clear" w:color="auto" w:fill="FFFFFF"/>
        <w:adjustRightInd w:val="0"/>
        <w:spacing w:line="360" w:lineRule="auto"/>
        <w:ind w:firstLine="480" w:firstLineChars="200"/>
        <w:rPr>
          <w:rFonts w:ascii="宋体" w:hAnsi="宋体" w:cs="宋体"/>
          <w:color w:val="000000"/>
          <w:kern w:val="0"/>
          <w:shd w:val="clear" w:color="auto" w:fill="FFFFFF"/>
        </w:rPr>
      </w:pPr>
      <w:r>
        <w:rPr>
          <w:rFonts w:ascii="宋体" w:hAnsi="宋体" w:cs="宋体" w:hint="eastAsia"/>
          <w:color w:val="000000"/>
          <w:kern w:val="0"/>
          <w:sz w:val="24"/>
          <w:shd w:val="clear" w:color="auto" w:fill="FFFFFF"/>
          <w:lang w:bidi="ar"/>
        </w:rPr>
        <w:t>一、工期保证措施：</w:t>
      </w:r>
    </w:p>
    <w:p w:rsidR="00860092">
      <w:pPr>
        <w:pStyle w:val="Normal0"/>
        <w:widowControl/>
        <w:shd w:val="clear" w:color="auto" w:fill="FFFFFF"/>
        <w:adjustRightInd w:val="0"/>
        <w:spacing w:line="360" w:lineRule="auto"/>
        <w:ind w:firstLine="480" w:firstLineChars="200"/>
        <w:rPr>
          <w:rFonts w:ascii="宋体" w:hAnsi="宋体" w:cs="宋体"/>
          <w:color w:val="000000"/>
          <w:kern w:val="0"/>
          <w:shd w:val="clear" w:color="auto" w:fill="FFFFFF"/>
        </w:rPr>
      </w:pPr>
      <w:r>
        <w:rPr>
          <w:rFonts w:ascii="宋体" w:hAnsi="宋体" w:cs="宋体" w:hint="eastAsia"/>
          <w:color w:val="000000"/>
          <w:kern w:val="0"/>
          <w:sz w:val="24"/>
          <w:shd w:val="clear" w:color="auto" w:fill="FFFFFF"/>
          <w:lang w:bidi="ar"/>
        </w:rPr>
        <w:t>1</w:t>
      </w:r>
      <w:r>
        <w:rPr>
          <w:rFonts w:ascii="宋体" w:hAnsi="宋体" w:cs="宋体" w:hint="eastAsia"/>
          <w:color w:val="000000"/>
          <w:kern w:val="0"/>
          <w:sz w:val="24"/>
          <w:shd w:val="clear" w:color="auto" w:fill="FFFFFF"/>
          <w:lang w:bidi="ar"/>
        </w:rPr>
        <w:t>、确保机械、设备的投入</w:t>
      </w:r>
    </w:p>
    <w:p w:rsidR="00860092">
      <w:pPr>
        <w:pStyle w:val="Normal0"/>
        <w:widowControl/>
        <w:shd w:val="clear" w:color="auto" w:fill="FFFFFF"/>
        <w:adjustRightInd w:val="0"/>
        <w:spacing w:line="360" w:lineRule="auto"/>
        <w:ind w:firstLine="480" w:firstLineChars="200"/>
        <w:rPr>
          <w:rFonts w:ascii="宋体" w:hAnsi="宋体" w:cs="宋体"/>
          <w:color w:val="000000"/>
          <w:kern w:val="0"/>
          <w:shd w:val="clear" w:color="auto" w:fill="FFFFFF"/>
        </w:rPr>
      </w:pPr>
      <w:r>
        <w:rPr>
          <w:rFonts w:ascii="宋体" w:hAnsi="宋体" w:cs="宋体" w:hint="eastAsia"/>
          <w:color w:val="000000"/>
          <w:kern w:val="0"/>
          <w:sz w:val="24"/>
          <w:shd w:val="clear" w:color="auto" w:fill="FFFFFF"/>
          <w:lang w:bidi="ar"/>
        </w:rPr>
        <w:t xml:space="preserve"> </w:t>
      </w:r>
      <w:r>
        <w:rPr>
          <w:rFonts w:ascii="宋体" w:hAnsi="宋体" w:cs="宋体" w:hint="eastAsia"/>
          <w:color w:val="000000"/>
          <w:kern w:val="0"/>
          <w:sz w:val="24"/>
          <w:shd w:val="clear" w:color="auto" w:fill="FFFFFF"/>
          <w:lang w:bidi="ar"/>
        </w:rPr>
        <w:t>我公司对工程的性质、内容及现场都作了多次研究和踏勘，确定了以机械化施工为主的施工方案，在实施中，确保调入的机械能满足正常施工要求，利用地理位置较近的优势，随工程进展，随时增加机械设备，掀起施工高潮。</w:t>
      </w:r>
    </w:p>
    <w:p w:rsidR="00860092">
      <w:pPr>
        <w:pStyle w:val="Normal0"/>
        <w:widowControl/>
        <w:shd w:val="clear" w:color="auto" w:fill="FFFFFF"/>
        <w:adjustRightInd w:val="0"/>
        <w:spacing w:line="360" w:lineRule="auto"/>
        <w:ind w:firstLine="480" w:firstLineChars="200"/>
        <w:rPr>
          <w:rFonts w:ascii="宋体" w:hAnsi="宋体" w:cs="宋体"/>
          <w:color w:val="000000"/>
          <w:kern w:val="0"/>
          <w:shd w:val="clear" w:color="auto" w:fill="FFFFFF"/>
        </w:rPr>
      </w:pPr>
      <w:r>
        <w:rPr>
          <w:rFonts w:ascii="宋体" w:hAnsi="宋体" w:cs="宋体" w:hint="eastAsia"/>
          <w:color w:val="000000"/>
          <w:kern w:val="0"/>
          <w:sz w:val="24"/>
          <w:shd w:val="clear" w:color="auto" w:fill="FFFFFF"/>
          <w:lang w:bidi="ar"/>
        </w:rPr>
        <w:t>2</w:t>
      </w:r>
      <w:r>
        <w:rPr>
          <w:rFonts w:ascii="宋体" w:hAnsi="宋体" w:cs="宋体" w:hint="eastAsia"/>
          <w:color w:val="000000"/>
          <w:kern w:val="0"/>
          <w:sz w:val="24"/>
          <w:shd w:val="clear" w:color="auto" w:fill="FFFFFF"/>
          <w:lang w:bidi="ar"/>
        </w:rPr>
        <w:t>、制定科学、合理的实施性施工方案和总体计划</w:t>
      </w:r>
    </w:p>
    <w:p w:rsidR="00860092">
      <w:pPr>
        <w:pStyle w:val="Normal0"/>
        <w:widowControl/>
        <w:shd w:val="clear" w:color="auto" w:fill="FFFFFF"/>
        <w:adjustRightInd w:val="0"/>
        <w:spacing w:line="360" w:lineRule="auto"/>
        <w:ind w:firstLine="480" w:firstLineChars="200"/>
        <w:rPr>
          <w:rFonts w:ascii="宋体" w:hAnsi="宋体" w:cs="宋体"/>
          <w:color w:val="000000"/>
          <w:kern w:val="0"/>
          <w:shd w:val="clear" w:color="auto" w:fill="FFFFFF"/>
        </w:rPr>
      </w:pPr>
      <w:r>
        <w:rPr>
          <w:rFonts w:ascii="宋体" w:hAnsi="宋体" w:cs="宋体" w:hint="eastAsia"/>
          <w:color w:val="000000"/>
          <w:kern w:val="0"/>
          <w:sz w:val="24"/>
          <w:shd w:val="clear" w:color="auto" w:fill="FFFFFF"/>
          <w:lang w:bidi="ar"/>
        </w:rPr>
        <w:t>项目部人员对图纸和施工现场再进行详细研究，充分考虑施工重点和难点，确定最佳优化施工组织方案，合理布置施工场地，减少重复工程和施工困难。</w:t>
      </w:r>
    </w:p>
    <w:p w:rsidR="00860092">
      <w:pPr>
        <w:pStyle w:val="Normal0"/>
        <w:spacing w:line="360" w:lineRule="auto"/>
        <w:ind w:firstLine="480" w:firstLineChars="200"/>
        <w:rPr>
          <w:rFonts w:ascii="宋体" w:hAnsi="宋体" w:cs="宋体"/>
          <w:color w:val="000000"/>
        </w:rPr>
      </w:pPr>
      <w:r>
        <w:rPr>
          <w:rFonts w:ascii="宋体" w:hAnsi="宋体" w:cs="宋体" w:hint="eastAsia"/>
          <w:color w:val="000000"/>
          <w:sz w:val="24"/>
          <w:lang w:bidi="ar"/>
        </w:rPr>
        <w:t>3</w:t>
      </w:r>
      <w:r>
        <w:rPr>
          <w:rFonts w:ascii="宋体" w:hAnsi="宋体" w:cs="宋体" w:hint="eastAsia"/>
          <w:color w:val="000000"/>
          <w:sz w:val="24"/>
          <w:lang w:bidi="ar"/>
        </w:rPr>
        <w:t>、加强工程科学计划管理</w:t>
      </w:r>
    </w:p>
    <w:p w:rsidR="00860092">
      <w:pPr>
        <w:pStyle w:val="Normal0"/>
        <w:spacing w:line="360" w:lineRule="auto"/>
        <w:ind w:firstLine="480" w:firstLineChars="200"/>
        <w:rPr>
          <w:rFonts w:ascii="宋体" w:hAnsi="宋体" w:cs="宋体"/>
          <w:color w:val="000000"/>
        </w:rPr>
        <w:sectPr>
          <w:type w:val="nextPage"/>
          <w:pgSz w:w="11906" w:h="16838"/>
          <w:pgMar w:top="1440" w:right="1800" w:bottom="1440" w:left="1800" w:header="851" w:footer="992" w:gutter="0"/>
          <w:pgNumType w:start="20"/>
          <w:cols w:space="708"/>
          <w:titlePg w:val="0"/>
          <w:docGrid w:type="lines" w:linePitch="312"/>
        </w:sectPr>
      </w:pPr>
      <w:r>
        <w:rPr>
          <w:rFonts w:ascii="宋体" w:hAnsi="宋体" w:cs="宋体" w:hint="eastAsia"/>
          <w:color w:val="000000"/>
          <w:sz w:val="24"/>
          <w:lang w:bidi="ar"/>
        </w:rPr>
        <w:t>严格控制主要施工环节的关键工序。确保各分部分项工程按计划完成，要加强对关键工序施工进度的控制。经常检查</w:t>
      </w:r>
      <w:r>
        <w:rPr>
          <w:rFonts w:ascii="宋体" w:hAnsi="宋体" w:cs="宋体" w:hint="eastAsia"/>
          <w:color w:val="000000"/>
          <w:sz w:val="24"/>
          <w:lang w:bidi="ar"/>
        </w:rPr>
        <w:t>实际工进度与计划是否相符，以便及时调整。如实际进度落后于计划进度时，下道工序的工期不变，可通过采取改进施</w:t>
      </w:r>
    </w:p>
    <w:p w:rsidR="00860092">
      <w:pPr>
        <w:pStyle w:val="Normal0"/>
        <w:spacing w:line="360" w:lineRule="auto"/>
        <w:ind w:firstLine="480" w:firstLineChars="200"/>
        <w:rPr>
          <w:rFonts w:ascii="宋体" w:hAnsi="宋体" w:cs="宋体"/>
          <w:color w:val="000000"/>
        </w:rPr>
      </w:pPr>
      <w:r>
        <w:rPr>
          <w:rFonts w:ascii="宋体" w:hAnsi="宋体" w:cs="宋体" w:hint="eastAsia"/>
          <w:color w:val="000000"/>
          <w:sz w:val="24"/>
          <w:lang w:bidi="ar"/>
        </w:rPr>
        <w:t>工工艺、增加施工人员和设备投入，必要采用加班突击等措施，将延误的工期抢回来。在施工总体安排上，考虑夏季高温、雨季的影响，制定必要的季节性施工措施，并经监理工程师批准，争取延长有效工作时间。</w:t>
      </w:r>
    </w:p>
    <w:p w:rsidR="00860092">
      <w:pPr>
        <w:pStyle w:val="Normal0"/>
        <w:spacing w:line="360" w:lineRule="auto"/>
        <w:ind w:firstLine="480" w:firstLineChars="200"/>
        <w:rPr>
          <w:rFonts w:ascii="宋体" w:hAnsi="宋体" w:cs="宋体"/>
          <w:color w:val="000000"/>
        </w:rPr>
      </w:pPr>
      <w:r>
        <w:rPr>
          <w:rFonts w:ascii="宋体" w:hAnsi="宋体" w:cs="宋体" w:hint="eastAsia"/>
          <w:color w:val="000000"/>
          <w:sz w:val="24"/>
          <w:lang w:bidi="ar"/>
        </w:rPr>
        <w:t>合理安排和充分利用好有效作业日外的每一个作业天，合理安排不利季节的施工项目，变不利施工日为有效施工日提高工作效率，促进工程施工顺利进展。</w:t>
      </w:r>
    </w:p>
    <w:p w:rsidR="00860092">
      <w:pPr>
        <w:pStyle w:val="Normal0"/>
        <w:spacing w:line="360" w:lineRule="auto"/>
        <w:ind w:firstLine="480" w:firstLineChars="200"/>
        <w:rPr>
          <w:rFonts w:ascii="宋体" w:hAnsi="宋体" w:cs="宋体"/>
          <w:color w:val="000000"/>
        </w:rPr>
      </w:pPr>
      <w:r>
        <w:rPr>
          <w:rFonts w:ascii="宋体" w:hAnsi="宋体" w:cs="宋体" w:hint="eastAsia"/>
          <w:color w:val="000000"/>
          <w:sz w:val="24"/>
          <w:lang w:bidi="ar"/>
        </w:rPr>
        <w:t>采用平行交叉流水作业法，使各工序紧密连接。充分调动职工积极性，对工程实行目标管理</w:t>
      </w:r>
      <w:r>
        <w:rPr>
          <w:rFonts w:ascii="宋体" w:hAnsi="宋体" w:cs="宋体" w:hint="eastAsia"/>
          <w:color w:val="000000"/>
          <w:sz w:val="24"/>
          <w:lang w:bidi="ar"/>
        </w:rPr>
        <w:t>，层层落实承包制。</w:t>
      </w:r>
    </w:p>
    <w:p w:rsidR="00860092">
      <w:pPr>
        <w:pStyle w:val="Normal0"/>
        <w:spacing w:line="360" w:lineRule="auto"/>
        <w:ind w:firstLine="480" w:firstLineChars="200"/>
        <w:rPr>
          <w:rFonts w:ascii="宋体" w:hAnsi="宋体" w:cs="宋体"/>
          <w:color w:val="000000"/>
        </w:rPr>
      </w:pPr>
      <w:r>
        <w:rPr>
          <w:rFonts w:ascii="宋体" w:hAnsi="宋体" w:cs="宋体" w:hint="eastAsia"/>
          <w:color w:val="000000"/>
          <w:sz w:val="24"/>
          <w:lang w:bidi="ar"/>
        </w:rPr>
        <w:t>强化施工人员的质量与安全施工意识，使全体施工人员正确理解质量安全与进度的辩证关系，以质量求速度，以速度求效益，以安全促生产。施工时确保各工序施工质量一次验评合格，避免返工，切实做到安全施工，坚持预防为主，杜绝安全事故。</w:t>
      </w:r>
    </w:p>
    <w:p w:rsidR="00860092">
      <w:pPr>
        <w:pStyle w:val="Normal0"/>
        <w:widowControl/>
        <w:shd w:val="clear" w:color="auto" w:fill="FFFFFF"/>
        <w:adjustRightInd w:val="0"/>
        <w:spacing w:line="360" w:lineRule="auto"/>
        <w:ind w:firstLine="480" w:firstLineChars="200"/>
        <w:rPr>
          <w:rFonts w:ascii="宋体" w:hAnsi="宋体" w:cs="宋体"/>
          <w:color w:val="000000"/>
          <w:kern w:val="0"/>
          <w:shd w:val="clear" w:color="auto" w:fill="FFFFFF"/>
        </w:rPr>
      </w:pPr>
      <w:r>
        <w:rPr>
          <w:rFonts w:ascii="宋体" w:hAnsi="宋体" w:cs="宋体" w:hint="eastAsia"/>
          <w:color w:val="000000"/>
          <w:kern w:val="0"/>
          <w:sz w:val="24"/>
          <w:shd w:val="clear" w:color="auto" w:fill="FFFFFF"/>
          <w:lang w:bidi="ar"/>
        </w:rPr>
        <w:t>4</w:t>
      </w:r>
      <w:r>
        <w:rPr>
          <w:rFonts w:ascii="宋体" w:hAnsi="宋体" w:cs="宋体" w:hint="eastAsia"/>
          <w:color w:val="000000"/>
          <w:kern w:val="0"/>
          <w:sz w:val="24"/>
          <w:shd w:val="clear" w:color="auto" w:fill="FFFFFF"/>
          <w:lang w:bidi="ar"/>
        </w:rPr>
        <w:t>、确保施工计划的严肃性</w:t>
      </w:r>
    </w:p>
    <w:p w:rsidR="00860092">
      <w:pPr>
        <w:pStyle w:val="Normal0"/>
        <w:widowControl/>
        <w:shd w:val="clear" w:color="auto" w:fill="FFFFFF"/>
        <w:adjustRightInd w:val="0"/>
        <w:spacing w:line="360" w:lineRule="auto"/>
        <w:ind w:firstLine="480" w:firstLineChars="200"/>
        <w:rPr>
          <w:rFonts w:ascii="宋体" w:hAnsi="宋体" w:cs="宋体"/>
          <w:color w:val="000000"/>
          <w:kern w:val="0"/>
          <w:shd w:val="clear" w:color="auto" w:fill="FFFFFF"/>
        </w:rPr>
      </w:pPr>
      <w:r>
        <w:rPr>
          <w:rFonts w:ascii="宋体" w:hAnsi="宋体" w:cs="宋体" w:hint="eastAsia"/>
          <w:color w:val="000000"/>
          <w:kern w:val="0"/>
          <w:sz w:val="24"/>
          <w:shd w:val="clear" w:color="auto" w:fill="FFFFFF"/>
          <w:lang w:bidi="ar"/>
        </w:rPr>
        <w:t>根据总体进度计划，制定年度、季度和月度计划，在制定时充分考虑到各种因素，并由施工作业队队长落实，实施中如不能完成的，实行经济处罚，严重拖后且无能力完成计划的队伍，进行清退，并加强投入。</w:t>
      </w:r>
    </w:p>
    <w:p w:rsidR="00860092">
      <w:pPr>
        <w:pStyle w:val="Normal0"/>
        <w:widowControl/>
        <w:shd w:val="clear" w:color="auto" w:fill="FFFFFF"/>
        <w:adjustRightInd w:val="0"/>
        <w:spacing w:line="360" w:lineRule="auto"/>
        <w:ind w:firstLine="480" w:firstLineChars="200"/>
        <w:rPr>
          <w:rFonts w:ascii="宋体" w:hAnsi="宋体" w:cs="宋体"/>
          <w:color w:val="000000"/>
          <w:kern w:val="0"/>
          <w:shd w:val="clear" w:color="auto" w:fill="FFFFFF"/>
        </w:rPr>
      </w:pPr>
      <w:r>
        <w:rPr>
          <w:rFonts w:ascii="宋体" w:hAnsi="宋体" w:cs="宋体" w:hint="eastAsia"/>
          <w:color w:val="000000"/>
          <w:kern w:val="0"/>
          <w:sz w:val="24"/>
          <w:shd w:val="clear" w:color="auto" w:fill="FFFFFF"/>
          <w:lang w:bidi="ar"/>
        </w:rPr>
        <w:t>5</w:t>
      </w:r>
      <w:r>
        <w:rPr>
          <w:rFonts w:ascii="宋体" w:hAnsi="宋体" w:cs="宋体" w:hint="eastAsia"/>
          <w:color w:val="000000"/>
          <w:kern w:val="0"/>
          <w:sz w:val="24"/>
          <w:shd w:val="clear" w:color="auto" w:fill="FFFFFF"/>
          <w:lang w:bidi="ar"/>
        </w:rPr>
        <w:t>、制定材料供应计划，确保工程备料充分</w:t>
      </w:r>
    </w:p>
    <w:p w:rsidR="00860092">
      <w:pPr>
        <w:pStyle w:val="Normal0"/>
        <w:widowControl/>
        <w:shd w:val="clear" w:color="auto" w:fill="FFFFFF"/>
        <w:adjustRightInd w:val="0"/>
        <w:spacing w:line="360" w:lineRule="auto"/>
        <w:ind w:firstLine="480" w:firstLineChars="200"/>
        <w:rPr>
          <w:rFonts w:ascii="宋体" w:hAnsi="宋体" w:cs="宋体"/>
          <w:color w:val="000000"/>
          <w:kern w:val="0"/>
          <w:shd w:val="clear" w:color="auto" w:fill="FFFFFF"/>
        </w:rPr>
      </w:pPr>
      <w:r>
        <w:rPr>
          <w:rFonts w:ascii="宋体" w:hAnsi="宋体" w:cs="宋体" w:hint="eastAsia"/>
          <w:color w:val="000000"/>
          <w:kern w:val="0"/>
          <w:sz w:val="24"/>
          <w:shd w:val="clear" w:color="auto" w:fill="FFFFFF"/>
          <w:lang w:bidi="ar"/>
        </w:rPr>
        <w:t>根据施工组织安排，确定材料供应计划，在材料组织上，尽量提前，特别是地方材料，产量不一定能满足要求，加上全线同时开工，供料关系比较突出。我公司计划提前采购，确保一定量的储备。</w:t>
      </w:r>
    </w:p>
    <w:p w:rsidR="00860092">
      <w:pPr>
        <w:pStyle w:val="Normal0"/>
        <w:widowControl/>
        <w:shd w:val="clear" w:color="auto" w:fill="FFFFFF"/>
        <w:adjustRightInd w:val="0"/>
        <w:spacing w:line="360" w:lineRule="auto"/>
        <w:ind w:firstLine="480" w:firstLineChars="200"/>
        <w:rPr>
          <w:rFonts w:ascii="宋体" w:hAnsi="宋体" w:cs="宋体"/>
          <w:color w:val="000000"/>
          <w:kern w:val="0"/>
          <w:shd w:val="clear" w:color="auto" w:fill="FFFFFF"/>
        </w:rPr>
      </w:pPr>
      <w:r>
        <w:rPr>
          <w:rFonts w:ascii="宋体" w:hAnsi="宋体" w:cs="宋体" w:hint="eastAsia"/>
          <w:color w:val="000000"/>
          <w:kern w:val="0"/>
          <w:sz w:val="24"/>
          <w:shd w:val="clear" w:color="auto" w:fill="FFFFFF"/>
          <w:lang w:bidi="ar"/>
        </w:rPr>
        <w:t>6</w:t>
      </w:r>
      <w:r>
        <w:rPr>
          <w:rFonts w:ascii="宋体" w:hAnsi="宋体" w:cs="宋体" w:hint="eastAsia"/>
          <w:color w:val="000000"/>
          <w:kern w:val="0"/>
          <w:sz w:val="24"/>
          <w:shd w:val="clear" w:color="auto" w:fill="FFFFFF"/>
          <w:lang w:bidi="ar"/>
        </w:rPr>
        <w:t>、农忙季节及节假日施工安排</w:t>
      </w:r>
    </w:p>
    <w:p w:rsidR="00860092">
      <w:pPr>
        <w:pStyle w:val="Normal0"/>
        <w:widowControl/>
        <w:shd w:val="clear" w:color="auto" w:fill="FFFFFF"/>
        <w:adjustRightInd w:val="0"/>
        <w:spacing w:line="360" w:lineRule="auto"/>
        <w:ind w:firstLine="480" w:firstLineChars="200"/>
        <w:rPr>
          <w:rFonts w:ascii="宋体" w:hAnsi="宋体" w:cs="宋体"/>
          <w:color w:val="000000"/>
          <w:kern w:val="0"/>
          <w:shd w:val="clear" w:color="auto" w:fill="FFFFFF"/>
        </w:rPr>
      </w:pPr>
      <w:r>
        <w:rPr>
          <w:rFonts w:ascii="宋体" w:hAnsi="宋体" w:cs="宋体" w:hint="eastAsia"/>
          <w:color w:val="000000"/>
          <w:kern w:val="0"/>
          <w:sz w:val="24"/>
          <w:shd w:val="clear" w:color="auto" w:fill="FFFFFF"/>
          <w:lang w:bidi="ar"/>
        </w:rPr>
        <w:t>（</w:t>
      </w:r>
      <w:r>
        <w:rPr>
          <w:rFonts w:ascii="宋体" w:hAnsi="宋体" w:cs="宋体" w:hint="eastAsia"/>
          <w:color w:val="000000"/>
          <w:kern w:val="0"/>
          <w:sz w:val="24"/>
          <w:shd w:val="clear" w:color="auto" w:fill="FFFFFF"/>
          <w:lang w:bidi="ar"/>
        </w:rPr>
        <w:t>1</w:t>
      </w:r>
      <w:r>
        <w:rPr>
          <w:rFonts w:ascii="宋体" w:hAnsi="宋体" w:cs="宋体" w:hint="eastAsia"/>
          <w:color w:val="000000"/>
          <w:kern w:val="0"/>
          <w:sz w:val="24"/>
          <w:shd w:val="clear" w:color="auto" w:fill="FFFFFF"/>
          <w:lang w:bidi="ar"/>
        </w:rPr>
        <w:t>）机械施工实行定员定岗，所有施工人员工作不受农忙季节的影响，</w:t>
      </w:r>
    </w:p>
    <w:p w:rsidR="00860092">
      <w:pPr>
        <w:pStyle w:val="Normal0"/>
        <w:widowControl/>
        <w:shd w:val="clear" w:color="auto" w:fill="FFFFFF"/>
        <w:adjustRightInd w:val="0"/>
        <w:spacing w:line="360" w:lineRule="auto"/>
        <w:ind w:firstLine="480" w:firstLineChars="200"/>
        <w:rPr>
          <w:rFonts w:ascii="宋体" w:hAnsi="宋体" w:cs="宋体"/>
          <w:color w:val="000000"/>
          <w:kern w:val="0"/>
          <w:shd w:val="clear" w:color="auto" w:fill="FFFFFF"/>
        </w:rPr>
      </w:pPr>
      <w:r>
        <w:rPr>
          <w:rFonts w:ascii="宋体" w:hAnsi="宋体" w:cs="宋体" w:hint="eastAsia"/>
          <w:color w:val="000000"/>
          <w:kern w:val="0"/>
          <w:sz w:val="24"/>
          <w:shd w:val="clear" w:color="auto" w:fill="FFFFFF"/>
          <w:lang w:bidi="ar"/>
        </w:rPr>
        <w:t>（</w:t>
      </w:r>
      <w:r>
        <w:rPr>
          <w:rFonts w:ascii="宋体" w:hAnsi="宋体" w:cs="宋体" w:hint="eastAsia"/>
          <w:color w:val="000000"/>
          <w:kern w:val="0"/>
          <w:sz w:val="24"/>
          <w:shd w:val="clear" w:color="auto" w:fill="FFFFFF"/>
          <w:lang w:bidi="ar"/>
        </w:rPr>
        <w:t>2</w:t>
      </w:r>
      <w:r>
        <w:rPr>
          <w:rFonts w:ascii="宋体" w:hAnsi="宋体" w:cs="宋体" w:hint="eastAsia"/>
          <w:color w:val="000000"/>
          <w:kern w:val="0"/>
          <w:sz w:val="24"/>
          <w:shd w:val="clear" w:color="auto" w:fill="FFFFFF"/>
          <w:lang w:bidi="ar"/>
        </w:rPr>
        <w:t>）配合施工的</w:t>
      </w:r>
      <w:r>
        <w:rPr>
          <w:rFonts w:ascii="宋体" w:hAnsi="宋体" w:cs="宋体" w:hint="eastAsia"/>
          <w:color w:val="000000"/>
          <w:kern w:val="0"/>
          <w:sz w:val="24"/>
          <w:shd w:val="clear" w:color="auto" w:fill="FFFFFF"/>
          <w:lang w:bidi="ar"/>
        </w:rPr>
        <w:t>劳务人员，农忙季节仍然保持基本队伍规模。和他们签定协议，农忙期间提高补贴，保证关键线路工程进度不受影响。</w:t>
      </w:r>
    </w:p>
    <w:p w:rsidR="00860092">
      <w:pPr>
        <w:pStyle w:val="Normal0"/>
        <w:widowControl/>
        <w:shd w:val="clear" w:color="auto" w:fill="FFFFFF"/>
        <w:adjustRightInd w:val="0"/>
        <w:spacing w:line="360" w:lineRule="auto"/>
        <w:ind w:firstLine="480" w:firstLineChars="200"/>
        <w:rPr>
          <w:rFonts w:ascii="宋体" w:hAnsi="宋体" w:cs="宋体"/>
          <w:color w:val="000000"/>
          <w:kern w:val="0"/>
          <w:shd w:val="clear" w:color="auto" w:fill="FFFFFF"/>
        </w:rPr>
      </w:pPr>
      <w:r>
        <w:rPr>
          <w:rFonts w:ascii="宋体" w:hAnsi="宋体" w:cs="宋体" w:hint="eastAsia"/>
          <w:color w:val="000000"/>
          <w:kern w:val="0"/>
          <w:sz w:val="24"/>
          <w:shd w:val="clear" w:color="auto" w:fill="FFFFFF"/>
          <w:lang w:bidi="ar"/>
        </w:rPr>
        <w:t>（</w:t>
      </w:r>
      <w:r>
        <w:rPr>
          <w:rFonts w:ascii="宋体" w:hAnsi="宋体" w:cs="宋体" w:hint="eastAsia"/>
          <w:color w:val="000000"/>
          <w:kern w:val="0"/>
          <w:sz w:val="24"/>
          <w:shd w:val="clear" w:color="auto" w:fill="FFFFFF"/>
          <w:lang w:bidi="ar"/>
        </w:rPr>
        <w:t>3</w:t>
      </w:r>
      <w:r>
        <w:rPr>
          <w:rFonts w:ascii="宋体" w:hAnsi="宋体" w:cs="宋体" w:hint="eastAsia"/>
          <w:color w:val="000000"/>
          <w:kern w:val="0"/>
          <w:sz w:val="24"/>
          <w:shd w:val="clear" w:color="auto" w:fill="FFFFFF"/>
          <w:lang w:bidi="ar"/>
        </w:rPr>
        <w:t>）加强农忙季节和施工力量调度，确保关键工程按工期计划完成。</w:t>
      </w:r>
    </w:p>
    <w:p w:rsidR="00860092">
      <w:pPr>
        <w:pStyle w:val="Normal0"/>
        <w:widowControl/>
        <w:shd w:val="clear" w:color="auto" w:fill="FFFFFF"/>
        <w:adjustRightInd w:val="0"/>
        <w:spacing w:line="360" w:lineRule="auto"/>
        <w:ind w:firstLine="480" w:firstLineChars="200"/>
        <w:rPr>
          <w:rFonts w:ascii="宋体" w:hAnsi="宋体" w:cs="宋体"/>
          <w:color w:val="000000"/>
          <w:kern w:val="0"/>
          <w:shd w:val="clear" w:color="auto" w:fill="FFFFFF"/>
        </w:rPr>
      </w:pPr>
      <w:r>
        <w:rPr>
          <w:rFonts w:ascii="宋体" w:hAnsi="宋体" w:cs="宋体" w:hint="eastAsia"/>
          <w:color w:val="000000"/>
          <w:kern w:val="0"/>
          <w:sz w:val="24"/>
          <w:shd w:val="clear" w:color="auto" w:fill="FFFFFF"/>
          <w:lang w:bidi="ar"/>
        </w:rPr>
        <w:t>（</w:t>
      </w:r>
      <w:r>
        <w:rPr>
          <w:rFonts w:ascii="宋体" w:hAnsi="宋体" w:cs="宋体" w:hint="eastAsia"/>
          <w:color w:val="000000"/>
          <w:kern w:val="0"/>
          <w:sz w:val="24"/>
          <w:shd w:val="clear" w:color="auto" w:fill="FFFFFF"/>
          <w:lang w:bidi="ar"/>
        </w:rPr>
        <w:t>4</w:t>
      </w:r>
      <w:r>
        <w:rPr>
          <w:rFonts w:ascii="宋体" w:hAnsi="宋体" w:cs="宋体" w:hint="eastAsia"/>
          <w:color w:val="000000"/>
          <w:kern w:val="0"/>
          <w:sz w:val="24"/>
          <w:shd w:val="clear" w:color="auto" w:fill="FFFFFF"/>
          <w:lang w:bidi="ar"/>
        </w:rPr>
        <w:t>）在施工总体计划时首先考虑较农季节可能产生的影响，适当调整月度计划，保证总计划不变。</w:t>
      </w:r>
    </w:p>
    <w:p w:rsidR="00860092">
      <w:pPr>
        <w:pStyle w:val="Heading3"/>
        <w:widowControl/>
        <w:spacing w:line="360" w:lineRule="auto"/>
        <w:rPr>
          <w:rFonts w:ascii="宋体" w:hAnsi="宋体" w:cs="宋体"/>
          <w:kern w:val="0"/>
          <w:sz w:val="24"/>
          <w:szCs w:val="24"/>
        </w:rPr>
      </w:pPr>
      <w:bookmarkStart w:id="25" w:name="_Toc288664758"/>
      <w:r>
        <w:rPr>
          <w:rFonts w:ascii="宋体" w:hAnsi="宋体" w:cs="宋体" w:hint="eastAsia"/>
          <w:kern w:val="0"/>
          <w:sz w:val="24"/>
          <w:szCs w:val="24"/>
        </w:rPr>
        <w:t>二、确保施工进度的总体措施</w:t>
      </w:r>
      <w:bookmarkEnd w:id="25"/>
    </w:p>
    <w:p w:rsidR="00860092">
      <w:pPr>
        <w:pStyle w:val="NormalIndent"/>
        <w:widowControl/>
        <w:spacing w:line="360" w:lineRule="auto"/>
        <w:rPr>
          <w:rFonts w:cs="宋体" w:hint="default"/>
          <w:bCs w:val="0"/>
        </w:rPr>
      </w:pPr>
      <w:r>
        <w:rPr>
          <w:rFonts w:cs="宋体"/>
          <w:bCs w:val="0"/>
        </w:rPr>
        <w:t>1</w:t>
      </w:r>
      <w:r>
        <w:rPr>
          <w:rFonts w:cs="宋体"/>
          <w:bCs w:val="0"/>
        </w:rPr>
        <w:t>、加强组织，建立精干、务实、高效的项目领导班子。</w:t>
      </w:r>
    </w:p>
    <w:p w:rsidR="00860092">
      <w:pPr>
        <w:pStyle w:val="NormalIndent"/>
        <w:widowControl/>
        <w:spacing w:line="360" w:lineRule="auto"/>
        <w:rPr>
          <w:rFonts w:cs="宋体" w:hint="default"/>
          <w:bCs w:val="0"/>
        </w:rPr>
        <w:sectPr>
          <w:type w:val="nextPage"/>
          <w:pgSz w:w="11906" w:h="16838"/>
          <w:pgMar w:top="1440" w:right="1800" w:bottom="1440" w:left="1800" w:header="851" w:footer="992" w:gutter="0"/>
          <w:pgNumType w:start="21"/>
          <w:cols w:space="708"/>
          <w:titlePg w:val="0"/>
          <w:docGrid w:type="lines" w:linePitch="312"/>
        </w:sectPr>
      </w:pPr>
      <w:r>
        <w:rPr>
          <w:rFonts w:cs="宋体"/>
          <w:bCs w:val="0"/>
        </w:rPr>
        <w:t>2</w:t>
      </w:r>
      <w:r>
        <w:rPr>
          <w:rFonts w:cs="宋体"/>
          <w:bCs w:val="0"/>
        </w:rPr>
        <w:t>、配备数量足够多、技术强、经验丰富的技术人员和专业队伍。</w:t>
      </w:r>
    </w:p>
    <w:p w:rsidR="00860092">
      <w:pPr>
        <w:pStyle w:val="NormalIndent"/>
        <w:widowControl/>
        <w:spacing w:line="360" w:lineRule="auto"/>
        <w:rPr>
          <w:rFonts w:cs="宋体" w:hint="default"/>
          <w:bCs w:val="0"/>
        </w:rPr>
      </w:pPr>
      <w:r>
        <w:rPr>
          <w:rFonts w:cs="宋体"/>
          <w:bCs w:val="0"/>
        </w:rPr>
        <w:t>3</w:t>
      </w:r>
      <w:r>
        <w:rPr>
          <w:rFonts w:cs="宋体"/>
          <w:bCs w:val="0"/>
        </w:rPr>
        <w:t>、工程项目部管理人员要熟悉和研究且严格执行合同条款，组织各级人员学习有关技术标准、规范和技术规程，制定各工序、各工种的作业指导书。</w:t>
      </w:r>
    </w:p>
    <w:p w:rsidR="00860092">
      <w:pPr>
        <w:pStyle w:val="NormalIndent"/>
        <w:widowControl/>
        <w:spacing w:line="360" w:lineRule="auto"/>
        <w:rPr>
          <w:rFonts w:cs="宋体" w:hint="default"/>
          <w:bCs w:val="0"/>
        </w:rPr>
      </w:pPr>
      <w:r>
        <w:rPr>
          <w:rFonts w:cs="宋体"/>
          <w:bCs w:val="0"/>
        </w:rPr>
        <w:t>4</w:t>
      </w:r>
      <w:r>
        <w:rPr>
          <w:rFonts w:cs="宋体"/>
          <w:bCs w:val="0"/>
        </w:rPr>
        <w:t>、根据本工程的特点及现场的施工条件，编制切实可行的施工方案，合理安排资源使用计划，采用新技术、新工艺提高生产效率，避免因施工方案出现大的变更而影响工期。</w:t>
      </w:r>
    </w:p>
    <w:p w:rsidR="00860092">
      <w:pPr>
        <w:pStyle w:val="NormalIndent"/>
        <w:widowControl/>
        <w:spacing w:line="360" w:lineRule="auto"/>
        <w:rPr>
          <w:rFonts w:cs="宋体" w:hint="default"/>
          <w:bCs w:val="0"/>
        </w:rPr>
      </w:pPr>
      <w:r>
        <w:rPr>
          <w:rFonts w:cs="宋体"/>
          <w:bCs w:val="0"/>
        </w:rPr>
        <w:t>5</w:t>
      </w:r>
      <w:r>
        <w:rPr>
          <w:rFonts w:cs="宋体"/>
          <w:bCs w:val="0"/>
        </w:rPr>
        <w:t>、保证资源供应，做好人员、设备的调遣工作，安排好机械设备的使用计划，提前做好材料使用计划及市场调查，保证在施工过程中的及时供应。</w:t>
      </w:r>
    </w:p>
    <w:p w:rsidR="00860092">
      <w:pPr>
        <w:pStyle w:val="NormalIndent"/>
        <w:widowControl/>
        <w:spacing w:line="360" w:lineRule="auto"/>
        <w:rPr>
          <w:rFonts w:cs="宋体" w:hint="default"/>
          <w:bCs w:val="0"/>
        </w:rPr>
      </w:pPr>
      <w:r>
        <w:rPr>
          <w:rFonts w:cs="宋体"/>
          <w:bCs w:val="0"/>
        </w:rPr>
        <w:t>6</w:t>
      </w:r>
      <w:r>
        <w:rPr>
          <w:rFonts w:cs="宋体"/>
          <w:bCs w:val="0"/>
        </w:rPr>
        <w:t>、做好施工准备工作，加大前期投入，使工程施工尽快走上正轨，避免出现先期工期拖延、后期赶工的</w:t>
      </w:r>
      <w:r>
        <w:rPr>
          <w:rFonts w:cs="宋体"/>
          <w:bCs w:val="0"/>
        </w:rPr>
        <w:t>不利局面。</w:t>
      </w:r>
    </w:p>
    <w:p w:rsidR="00860092">
      <w:pPr>
        <w:pStyle w:val="NormalIndent"/>
        <w:widowControl/>
        <w:spacing w:line="360" w:lineRule="auto"/>
        <w:rPr>
          <w:rFonts w:cs="宋体" w:hint="default"/>
          <w:bCs w:val="0"/>
        </w:rPr>
      </w:pPr>
      <w:r>
        <w:rPr>
          <w:rFonts w:cs="宋体"/>
          <w:bCs w:val="0"/>
        </w:rPr>
        <w:t>7</w:t>
      </w:r>
      <w:r>
        <w:rPr>
          <w:rFonts w:cs="宋体"/>
          <w:bCs w:val="0"/>
        </w:rPr>
        <w:t>、实行计划管理、网络控制，及时编制和调整计划，以施工进度计划为主，控制工程进度，严格控制关键工序的工期，确保节点工期按时实现。编制周计划、旬计划、月度计划、季度计划和滚动计划，实行以天保周、以周保旬、以旬保月、以月保季的措施，采取一切可能的措施以保证计划的实现。</w:t>
      </w:r>
    </w:p>
    <w:p w:rsidR="00860092">
      <w:pPr>
        <w:pStyle w:val="NormalIndent"/>
        <w:widowControl/>
        <w:spacing w:line="360" w:lineRule="auto"/>
        <w:rPr>
          <w:rFonts w:cs="宋体" w:hint="default"/>
          <w:bCs w:val="0"/>
        </w:rPr>
      </w:pPr>
      <w:r>
        <w:rPr>
          <w:rFonts w:cs="宋体"/>
          <w:bCs w:val="0"/>
        </w:rPr>
        <w:t>8</w:t>
      </w:r>
      <w:r>
        <w:rPr>
          <w:rFonts w:cs="宋体"/>
          <w:bCs w:val="0"/>
        </w:rPr>
        <w:t>、工程项目部作好每天的施工安排，协调各工序间的施工干扰，平衡各工序所需的资源及设备，及时解决施工中的各种技术问题，总结当天的工作，并安排次日的工作；每周召开施工例会，对上一周的施工生产进行总结，并安排下一周的工作。</w:t>
      </w:r>
    </w:p>
    <w:p w:rsidR="00860092">
      <w:pPr>
        <w:pStyle w:val="NormalIndent"/>
        <w:widowControl/>
        <w:spacing w:line="360" w:lineRule="auto"/>
        <w:rPr>
          <w:rFonts w:cs="宋体" w:hint="default"/>
          <w:bCs w:val="0"/>
        </w:rPr>
      </w:pPr>
      <w:r>
        <w:rPr>
          <w:rFonts w:cs="宋体"/>
          <w:bCs w:val="0"/>
        </w:rPr>
        <w:t>9</w:t>
      </w:r>
      <w:r>
        <w:rPr>
          <w:rFonts w:cs="宋体"/>
          <w:bCs w:val="0"/>
        </w:rPr>
        <w:t>、做好主要项目</w:t>
      </w:r>
      <w:r>
        <w:rPr>
          <w:rFonts w:cs="宋体"/>
          <w:bCs w:val="0"/>
        </w:rPr>
        <w:t>的典型施工，总结经验，提高效率。</w:t>
      </w:r>
    </w:p>
    <w:p w:rsidR="00860092">
      <w:pPr>
        <w:pStyle w:val="NormalIndent"/>
        <w:widowControl/>
        <w:spacing w:line="360" w:lineRule="auto"/>
        <w:rPr>
          <w:rFonts w:cs="宋体" w:hint="default"/>
          <w:bCs w:val="0"/>
        </w:rPr>
      </w:pPr>
      <w:r>
        <w:rPr>
          <w:rFonts w:cs="宋体"/>
          <w:bCs w:val="0"/>
        </w:rPr>
        <w:t>10</w:t>
      </w:r>
      <w:r>
        <w:rPr>
          <w:rFonts w:cs="宋体"/>
          <w:bCs w:val="0"/>
        </w:rPr>
        <w:t>、确保物资供应，搞好机械保养维修。</w:t>
      </w:r>
    </w:p>
    <w:p w:rsidR="00860092">
      <w:pPr>
        <w:pStyle w:val="NormalIndent"/>
        <w:widowControl/>
        <w:spacing w:line="360" w:lineRule="auto"/>
        <w:rPr>
          <w:rFonts w:cs="宋体" w:hint="default"/>
          <w:bCs w:val="0"/>
        </w:rPr>
      </w:pPr>
      <w:r>
        <w:rPr>
          <w:rFonts w:cs="宋体"/>
          <w:bCs w:val="0"/>
        </w:rPr>
        <w:t>精心组织、周密安排，保证工程的物资供应及机械的完好率，按进度计划编制材料供应计划，提前订货加工，按时供应；对常用易损的机械配件和常用物资有足够的库存量，保证物资的正常供应；做到合理配备机械，保证各道工序的平衡作业，提高工作效率。同时安排专业人员对机械设备进行维修保养，保证施工的正常进行。</w:t>
      </w:r>
    </w:p>
    <w:p w:rsidR="00860092">
      <w:pPr>
        <w:pStyle w:val="NormalIndent"/>
        <w:widowControl/>
        <w:spacing w:line="360" w:lineRule="auto"/>
        <w:rPr>
          <w:rFonts w:cs="宋体" w:hint="default"/>
          <w:bCs w:val="0"/>
        </w:rPr>
      </w:pPr>
      <w:r>
        <w:rPr>
          <w:rFonts w:cs="宋体"/>
          <w:bCs w:val="0"/>
        </w:rPr>
        <w:t>11</w:t>
      </w:r>
      <w:r>
        <w:rPr>
          <w:rFonts w:cs="宋体"/>
          <w:bCs w:val="0"/>
        </w:rPr>
        <w:t>、实行工期目标责任制。</w:t>
      </w:r>
    </w:p>
    <w:p w:rsidR="00860092">
      <w:pPr>
        <w:pStyle w:val="NormalIndent"/>
        <w:widowControl/>
        <w:spacing w:line="360" w:lineRule="auto"/>
        <w:rPr>
          <w:rFonts w:cs="宋体" w:hint="default"/>
          <w:bCs w:val="0"/>
        </w:rPr>
        <w:sectPr>
          <w:type w:val="nextPage"/>
          <w:pgSz w:w="11906" w:h="16838"/>
          <w:pgMar w:top="1440" w:right="1800" w:bottom="1440" w:left="1800" w:header="851" w:footer="992" w:gutter="0"/>
          <w:pgNumType w:start="22"/>
          <w:cols w:space="708"/>
          <w:titlePg w:val="0"/>
          <w:docGrid w:type="lines" w:linePitch="312"/>
        </w:sectPr>
      </w:pPr>
      <w:r>
        <w:rPr>
          <w:rFonts w:cs="宋体"/>
          <w:bCs w:val="0"/>
        </w:rPr>
        <w:t>根据工程项目总体施工进度计划，编制年、季、月、旬、日施工计划，将工期目标横向分解到部门，纵向分解到班组个人，逐层签订工期</w:t>
      </w:r>
      <w:r>
        <w:rPr>
          <w:rFonts w:cs="宋体"/>
          <w:bCs w:val="0"/>
        </w:rPr>
        <w:t>责任状，工期目标与个人经济利益挂钩，实行奖惩制度，同时对全体施工人员进行计划交底，激发全体人员干劲，使全员自觉实施进度计划，做到以工序保日，以日保旬，以旬保月，以月保年，最终保证总工期的实施。</w:t>
      </w:r>
    </w:p>
    <w:p w:rsidR="00860092">
      <w:pPr>
        <w:pStyle w:val="NormalIndent"/>
        <w:widowControl/>
        <w:spacing w:line="360" w:lineRule="auto"/>
        <w:rPr>
          <w:rFonts w:cs="宋体" w:hint="default"/>
          <w:bCs w:val="0"/>
        </w:rPr>
      </w:pPr>
      <w:r>
        <w:rPr>
          <w:rFonts w:cs="宋体"/>
          <w:bCs w:val="0"/>
        </w:rPr>
        <w:t>12</w:t>
      </w:r>
      <w:r>
        <w:rPr>
          <w:rFonts w:cs="宋体"/>
          <w:bCs w:val="0"/>
        </w:rPr>
        <w:t>、处理好与业主、监理和设计等有关单位的协调工作，及时处理施工中出现的施工干扰和技术问题，避免不必要的延误。</w:t>
      </w:r>
    </w:p>
    <w:p w:rsidR="00860092">
      <w:pPr>
        <w:pStyle w:val="NormalIndent"/>
        <w:widowControl/>
        <w:spacing w:line="360" w:lineRule="auto"/>
        <w:rPr>
          <w:rFonts w:cs="宋体" w:hint="default"/>
          <w:bCs w:val="0"/>
        </w:rPr>
      </w:pPr>
      <w:r>
        <w:rPr>
          <w:rFonts w:cs="宋体"/>
          <w:bCs w:val="0"/>
        </w:rPr>
        <w:t>13</w:t>
      </w:r>
      <w:r>
        <w:rPr>
          <w:rFonts w:cs="宋体"/>
          <w:bCs w:val="0"/>
        </w:rPr>
        <w:t>、做好防火防洪工作，制定得力的防火防洪等安全措施，力争将火灾、洪水等灾害所造成的损失减至最小，避免安全问题影响工程施工的进度。</w:t>
      </w:r>
    </w:p>
    <w:p w:rsidR="00860092">
      <w:pPr>
        <w:pStyle w:val="NormalIndent"/>
        <w:widowControl/>
        <w:spacing w:line="360" w:lineRule="auto"/>
        <w:rPr>
          <w:rFonts w:cs="宋体" w:hint="default"/>
          <w:bCs w:val="0"/>
        </w:rPr>
      </w:pPr>
      <w:r>
        <w:rPr>
          <w:rFonts w:cs="宋体"/>
          <w:bCs w:val="0"/>
        </w:rPr>
        <w:t>14</w:t>
      </w:r>
      <w:r>
        <w:rPr>
          <w:rFonts w:cs="宋体"/>
          <w:bCs w:val="0"/>
        </w:rPr>
        <w:t>、强化项目管理，大力推行内部作业承包制度，鼓励职工提高生产效率，加快工程进度。</w:t>
      </w:r>
    </w:p>
    <w:p w:rsidR="00860092">
      <w:pPr>
        <w:pStyle w:val="NormalIndent"/>
        <w:widowControl/>
        <w:spacing w:line="360" w:lineRule="auto"/>
        <w:rPr>
          <w:rFonts w:cs="宋体" w:hint="default"/>
          <w:bCs w:val="0"/>
        </w:rPr>
      </w:pPr>
      <w:r>
        <w:rPr>
          <w:rFonts w:cs="宋体"/>
          <w:bCs w:val="0"/>
        </w:rPr>
        <w:t>15</w:t>
      </w:r>
      <w:r>
        <w:rPr>
          <w:rFonts w:cs="宋体"/>
          <w:bCs w:val="0"/>
        </w:rPr>
        <w:t>、搞好安全和质量控制，避免因安全和质量问题引起停工、返工而导致工期延误。</w:t>
      </w:r>
    </w:p>
    <w:p w:rsidR="00860092">
      <w:pPr>
        <w:pStyle w:val="NormalIndent"/>
        <w:widowControl/>
        <w:spacing w:line="360" w:lineRule="auto"/>
        <w:rPr>
          <w:rFonts w:cs="宋体" w:hint="default"/>
          <w:bCs w:val="0"/>
        </w:rPr>
      </w:pPr>
      <w:r>
        <w:rPr>
          <w:rFonts w:cs="宋体"/>
          <w:bCs w:val="0"/>
        </w:rPr>
        <w:t>16</w:t>
      </w:r>
      <w:r>
        <w:rPr>
          <w:rFonts w:cs="宋体"/>
          <w:bCs w:val="0"/>
        </w:rPr>
        <w:t>、加强信息化施工管理，对施工中可能出现的不利情况具有预见性，采取事前防范措施，避免不必要的损失和工期延误。</w:t>
      </w:r>
    </w:p>
    <w:p w:rsidR="00860092">
      <w:pPr>
        <w:pStyle w:val="NormalIndent"/>
        <w:widowControl/>
        <w:spacing w:line="360" w:lineRule="auto"/>
        <w:rPr>
          <w:rFonts w:cs="宋体" w:hint="default"/>
          <w:bCs w:val="0"/>
        </w:rPr>
      </w:pPr>
      <w:r>
        <w:rPr>
          <w:rFonts w:cs="宋体"/>
          <w:bCs w:val="0"/>
        </w:rPr>
        <w:t>17</w:t>
      </w:r>
      <w:r>
        <w:rPr>
          <w:rFonts w:cs="宋体"/>
          <w:bCs w:val="0"/>
        </w:rPr>
        <w:t>、搞好后勤服务工作，促进施工生产正常进行。</w:t>
      </w:r>
    </w:p>
    <w:p w:rsidR="00860092">
      <w:pPr>
        <w:pStyle w:val="NormalIndent"/>
        <w:widowControl/>
        <w:spacing w:line="360" w:lineRule="auto"/>
        <w:rPr>
          <w:rFonts w:cs="宋体" w:hint="default"/>
          <w:bCs w:val="0"/>
        </w:rPr>
      </w:pPr>
      <w:r>
        <w:rPr>
          <w:rFonts w:cs="宋体"/>
          <w:bCs w:val="0"/>
        </w:rPr>
        <w:t>工程项目部安排专职人员负责后勤工作，工地配备相应的医药简箱，认真做好民工食堂、宿舍等生活区的环境卫生管理工作，作好防病治病工作，减少发病率，使施工人员有一个健康舒适的环境，使之能够得到充分休息，</w:t>
      </w:r>
      <w:r>
        <w:rPr>
          <w:rFonts w:cs="宋体"/>
          <w:bCs w:val="0"/>
        </w:rPr>
        <w:t>能够始终保持旺盛的精力投入到工作中，提高出工率。</w:t>
      </w:r>
    </w:p>
    <w:p w:rsidR="00860092">
      <w:pPr>
        <w:pStyle w:val="NormalIndent"/>
        <w:widowControl/>
        <w:spacing w:line="360" w:lineRule="auto"/>
        <w:ind w:firstLine="0" w:firstLineChars="0"/>
        <w:rPr>
          <w:rFonts w:cs="宋体" w:hint="default"/>
          <w:b/>
          <w:bCs w:val="0"/>
        </w:rPr>
      </w:pPr>
      <w:r>
        <w:rPr>
          <w:rFonts w:cs="宋体"/>
          <w:b/>
          <w:bCs w:val="0"/>
        </w:rPr>
        <w:t>三、劳动力投入计划保证措施</w:t>
      </w:r>
    </w:p>
    <w:p w:rsidR="00860092">
      <w:pPr>
        <w:pStyle w:val="NormalIndent"/>
        <w:widowControl/>
        <w:spacing w:line="360" w:lineRule="auto"/>
        <w:rPr>
          <w:rFonts w:cs="宋体" w:hint="default"/>
        </w:rPr>
      </w:pPr>
      <w:r>
        <w:rPr>
          <w:rFonts w:cs="宋体"/>
        </w:rPr>
        <w:t>根据劳动力计划，本工程在施工高峰期施工人员人数</w:t>
      </w:r>
      <w:r>
        <w:t>多</w:t>
      </w:r>
      <w:r>
        <w:rPr>
          <w:rFonts w:cs="宋体"/>
        </w:rPr>
        <w:t>，劳动力需求较大，因此，必须做好一切准备保证劳动力能及时到位，准时开工，确保施工工期。</w:t>
      </w:r>
    </w:p>
    <w:p w:rsidR="00860092">
      <w:pPr>
        <w:pStyle w:val="NormalIndent"/>
        <w:widowControl/>
        <w:spacing w:line="360" w:lineRule="auto"/>
        <w:rPr>
          <w:rFonts w:cs="宋体" w:hint="default"/>
        </w:rPr>
      </w:pPr>
      <w:r>
        <w:rPr>
          <w:rFonts w:cs="宋体"/>
        </w:rPr>
        <w:t>1</w:t>
      </w:r>
      <w:r>
        <w:rPr>
          <w:rFonts w:cs="宋体"/>
        </w:rPr>
        <w:t>、由各施工段施工负责人根据各施工段开展的工作面计算劳动力的准确需要量，制订详细的劳动力需求表，提交项目经理部进行劳动力的统一调配，既防止劳动力不足引起施工停顿，也防止劳动力过多引起劳动力的浪费。</w:t>
      </w:r>
    </w:p>
    <w:p w:rsidR="00860092">
      <w:pPr>
        <w:pStyle w:val="NormalIndent"/>
        <w:widowControl/>
        <w:spacing w:line="360" w:lineRule="auto"/>
        <w:rPr>
          <w:rFonts w:cs="宋体" w:hint="default"/>
        </w:rPr>
      </w:pPr>
      <w:r>
        <w:rPr>
          <w:rFonts w:cs="宋体"/>
        </w:rPr>
        <w:t>2</w:t>
      </w:r>
      <w:r>
        <w:rPr>
          <w:rFonts w:cs="宋体"/>
        </w:rPr>
        <w:t>、加强技术工人的培训工作以及其他劳动力的熟练程度，确保劳动效率。</w:t>
      </w:r>
    </w:p>
    <w:p w:rsidR="00860092">
      <w:pPr>
        <w:pStyle w:val="NormalIndent"/>
        <w:widowControl/>
        <w:spacing w:line="360" w:lineRule="auto"/>
        <w:rPr>
          <w:rFonts w:cs="宋体" w:hint="default"/>
        </w:rPr>
      </w:pPr>
      <w:r>
        <w:rPr>
          <w:rFonts w:cs="宋体"/>
        </w:rPr>
        <w:t>3</w:t>
      </w:r>
      <w:r>
        <w:rPr>
          <w:rFonts w:cs="宋体"/>
        </w:rPr>
        <w:t>、项目部工会组织随时掌握施工队</w:t>
      </w:r>
      <w:r>
        <w:rPr>
          <w:rFonts w:cs="宋体"/>
        </w:rPr>
        <w:t>伍劳动力的动向，配备相应的、足够的医药，及时对发生疾病的工人进行治疗或转院治疗，对工人宿舍区进行定期消毒处理，改善工人住宿条件，确保不发生传染性的疾病而导致劳动力的严重缺失。</w:t>
      </w:r>
    </w:p>
    <w:p w:rsidR="00860092">
      <w:pPr>
        <w:pStyle w:val="Heading3"/>
        <w:widowControl/>
        <w:spacing w:line="360" w:lineRule="auto"/>
        <w:rPr>
          <w:rFonts w:ascii="宋体" w:hAnsi="宋体" w:cs="宋体"/>
          <w:kern w:val="0"/>
          <w:sz w:val="24"/>
          <w:szCs w:val="24"/>
        </w:rPr>
      </w:pPr>
      <w:bookmarkStart w:id="26" w:name="_Toc288664768"/>
      <w:r>
        <w:rPr>
          <w:rFonts w:ascii="宋体" w:hAnsi="宋体" w:cs="宋体" w:hint="eastAsia"/>
          <w:kern w:val="0"/>
          <w:sz w:val="24"/>
          <w:szCs w:val="24"/>
        </w:rPr>
        <w:t>四、材料计划保证措施</w:t>
      </w:r>
      <w:bookmarkEnd w:id="26"/>
    </w:p>
    <w:p w:rsidR="00860092">
      <w:pPr>
        <w:pStyle w:val="NormalIndent"/>
        <w:widowControl/>
        <w:spacing w:line="360" w:lineRule="auto"/>
        <w:rPr>
          <w:rFonts w:cs="宋体" w:hint="default"/>
        </w:rPr>
      </w:pPr>
      <w:r>
        <w:rPr>
          <w:rFonts w:cs="宋体"/>
        </w:rPr>
        <w:t>1</w:t>
      </w:r>
      <w:r>
        <w:rPr>
          <w:rFonts w:cs="宋体"/>
        </w:rPr>
        <w:t>、严把原材料、成品、半成品的质量关，对原材料坚决贯彻“施工单位自检、监理抽查”的原则。经检验不合格的材料全部限期清退。进场原材料、成品、半成品必须持有出厂合格证、质量检验单，关认真作好材料的“台账”工作。</w:t>
      </w:r>
    </w:p>
    <w:p w:rsidR="00860092">
      <w:pPr>
        <w:pStyle w:val="NormalIndent"/>
        <w:widowControl/>
        <w:spacing w:line="360" w:lineRule="auto"/>
        <w:rPr>
          <w:rFonts w:cs="宋体" w:hint="default"/>
        </w:rPr>
        <w:sectPr>
          <w:type w:val="nextPage"/>
          <w:pgSz w:w="11906" w:h="16838"/>
          <w:pgMar w:top="1440" w:right="1800" w:bottom="1440" w:left="1800" w:header="851" w:footer="992" w:gutter="0"/>
          <w:pgNumType w:start="23"/>
          <w:cols w:space="708"/>
          <w:titlePg w:val="0"/>
          <w:docGrid w:type="lines" w:linePitch="312"/>
        </w:sectPr>
      </w:pPr>
      <w:r>
        <w:rPr>
          <w:rFonts w:cs="宋体"/>
        </w:rPr>
        <w:t>2</w:t>
      </w:r>
      <w:r>
        <w:rPr>
          <w:rFonts w:cs="宋体"/>
        </w:rPr>
        <w:t>、技术负责人做好材料购需计划。</w:t>
      </w:r>
    </w:p>
    <w:p w:rsidR="00860092">
      <w:pPr>
        <w:pStyle w:val="NormalIndent"/>
        <w:widowControl/>
        <w:spacing w:line="360" w:lineRule="auto"/>
        <w:rPr>
          <w:rFonts w:cs="宋体" w:hint="default"/>
        </w:rPr>
      </w:pPr>
      <w:r>
        <w:rPr>
          <w:rFonts w:cs="宋体"/>
        </w:rPr>
        <w:t>3</w:t>
      </w:r>
      <w:r>
        <w:rPr>
          <w:rFonts w:cs="宋体"/>
        </w:rPr>
        <w:t>、材料采购员做好市场调查，确保货源。</w:t>
      </w:r>
    </w:p>
    <w:p w:rsidR="00860092">
      <w:pPr>
        <w:pStyle w:val="NormalIndent"/>
        <w:widowControl/>
        <w:spacing w:line="360" w:lineRule="auto"/>
        <w:rPr>
          <w:rFonts w:cs="宋体" w:hint="default"/>
        </w:rPr>
      </w:pPr>
      <w:r>
        <w:rPr>
          <w:rFonts w:cs="宋体"/>
        </w:rPr>
        <w:t>4</w:t>
      </w:r>
      <w:r>
        <w:rPr>
          <w:rFonts w:cs="宋体"/>
        </w:rPr>
        <w:t>、保证资金的投入。</w:t>
      </w:r>
    </w:p>
    <w:p w:rsidR="00860092">
      <w:pPr>
        <w:pStyle w:val="NormalIndent"/>
        <w:widowControl/>
        <w:spacing w:line="360" w:lineRule="auto"/>
        <w:rPr>
          <w:rFonts w:cs="宋体" w:hint="default"/>
        </w:rPr>
      </w:pPr>
      <w:r>
        <w:rPr>
          <w:rFonts w:cs="宋体"/>
        </w:rPr>
        <w:t>5</w:t>
      </w:r>
      <w:r>
        <w:rPr>
          <w:rFonts w:cs="宋体"/>
        </w:rPr>
        <w:t>、确保材料验收关，不合格材料杜绝进场。</w:t>
      </w:r>
    </w:p>
    <w:p w:rsidR="00860092">
      <w:pPr>
        <w:pStyle w:val="NormalIndent"/>
        <w:widowControl/>
        <w:spacing w:line="360" w:lineRule="auto"/>
        <w:rPr>
          <w:rFonts w:cs="宋体" w:hint="default"/>
        </w:rPr>
      </w:pPr>
      <w:r>
        <w:rPr>
          <w:rFonts w:cs="宋体"/>
        </w:rPr>
        <w:t>6</w:t>
      </w:r>
      <w:r>
        <w:rPr>
          <w:rFonts w:cs="宋体"/>
        </w:rPr>
        <w:t>、按进场材料合理堆入，严防积压。</w:t>
      </w:r>
    </w:p>
    <w:p w:rsidR="00860092">
      <w:pPr>
        <w:pStyle w:val="NormalIndent"/>
        <w:widowControl/>
        <w:spacing w:line="360" w:lineRule="auto"/>
        <w:rPr>
          <w:rFonts w:cs="宋体" w:hint="default"/>
        </w:rPr>
      </w:pPr>
      <w:r>
        <w:rPr>
          <w:rFonts w:cs="宋体"/>
        </w:rPr>
        <w:t>7</w:t>
      </w:r>
      <w:r>
        <w:rPr>
          <w:rFonts w:cs="宋体"/>
        </w:rPr>
        <w:t>、统筹安排，有计划，有步骤进场。</w:t>
      </w:r>
    </w:p>
    <w:p w:rsidR="00860092">
      <w:pPr>
        <w:pStyle w:val="Heading1"/>
        <w:widowControl/>
        <w:jc w:val="center"/>
        <w:rPr>
          <w:rFonts w:hint="default"/>
          <w:sz w:val="30"/>
        </w:rPr>
      </w:pPr>
      <w:bookmarkStart w:id="27" w:name="_Toc145"/>
      <w:bookmarkStart w:id="28" w:name="_Toc12193"/>
      <w:r>
        <w:rPr>
          <w:sz w:val="30"/>
        </w:rPr>
        <w:t>第八章、成品保护措施</w:t>
      </w:r>
      <w:bookmarkEnd w:id="27"/>
      <w:bookmarkEnd w:id="28"/>
    </w:p>
    <w:p w:rsidR="00860092">
      <w:pPr>
        <w:pStyle w:val="Normal0"/>
        <w:spacing w:line="360" w:lineRule="auto"/>
        <w:ind w:firstLine="480" w:firstLineChars="200"/>
        <w:rPr>
          <w:rFonts w:hAnsi="宋体"/>
        </w:rPr>
      </w:pPr>
      <w:r>
        <w:rPr>
          <w:rFonts w:hAnsi="宋体" w:cs="宋体" w:hint="eastAsia"/>
          <w:sz w:val="24"/>
          <w:lang w:bidi="ar"/>
        </w:rPr>
        <w:t>成品保护是保证工程质量的重要环节，为此在工程完工后，尚未交工之前，安排巡视</w:t>
      </w:r>
      <w:r>
        <w:rPr>
          <w:rFonts w:hAnsi="宋体" w:cs="宋体" w:hint="eastAsia"/>
          <w:sz w:val="24"/>
          <w:lang w:bidi="ar"/>
        </w:rPr>
        <w:t>人员保护好成品等待交工，如出现成品破坏，及时更换维修。</w:t>
      </w:r>
    </w:p>
    <w:p w:rsidR="00860092">
      <w:pPr>
        <w:pStyle w:val="Normal0"/>
        <w:spacing w:line="360" w:lineRule="auto"/>
        <w:ind w:firstLine="480" w:firstLineChars="200"/>
        <w:rPr>
          <w:rFonts w:hAnsi="宋体"/>
        </w:rPr>
      </w:pPr>
      <w:r>
        <w:rPr>
          <w:rFonts w:hAnsi="宋体"/>
          <w:sz w:val="24"/>
          <w:lang w:bidi="ar"/>
        </w:rPr>
        <w:t>1</w:t>
      </w:r>
      <w:r>
        <w:rPr>
          <w:rFonts w:hAnsi="宋体" w:cs="宋体" w:hint="eastAsia"/>
          <w:sz w:val="24"/>
          <w:lang w:bidi="ar"/>
        </w:rPr>
        <w:t>、认真执行上级管理部门对成品质量的要求，重视成品保护重要性。</w:t>
      </w:r>
    </w:p>
    <w:p w:rsidR="00860092">
      <w:pPr>
        <w:pStyle w:val="Normal0"/>
        <w:spacing w:line="360" w:lineRule="auto"/>
        <w:ind w:firstLine="480" w:firstLineChars="200"/>
        <w:rPr>
          <w:rFonts w:hAnsi="宋体"/>
        </w:rPr>
      </w:pPr>
      <w:r>
        <w:rPr>
          <w:rFonts w:hAnsi="宋体"/>
          <w:sz w:val="24"/>
          <w:lang w:bidi="ar"/>
        </w:rPr>
        <w:t>2</w:t>
      </w:r>
      <w:r>
        <w:rPr>
          <w:rFonts w:hAnsi="宋体" w:cs="宋体" w:hint="eastAsia"/>
          <w:sz w:val="24"/>
          <w:lang w:bidi="ar"/>
        </w:rPr>
        <w:t>、本道路施工完成后，在交工验收之前，对道路沿线各路口进行封闭。</w:t>
      </w:r>
    </w:p>
    <w:p w:rsidR="00860092">
      <w:pPr>
        <w:pStyle w:val="Normal0"/>
        <w:spacing w:line="360" w:lineRule="auto"/>
        <w:ind w:firstLine="480" w:firstLineChars="200"/>
        <w:rPr>
          <w:rFonts w:hAnsi="宋体"/>
        </w:rPr>
      </w:pPr>
      <w:r>
        <w:rPr>
          <w:rFonts w:hAnsi="宋体"/>
          <w:sz w:val="24"/>
          <w:lang w:bidi="ar"/>
        </w:rPr>
        <w:t>3</w:t>
      </w:r>
      <w:r>
        <w:rPr>
          <w:rFonts w:hAnsi="宋体" w:cs="宋体" w:hint="eastAsia"/>
          <w:sz w:val="24"/>
          <w:lang w:bidi="ar"/>
        </w:rPr>
        <w:t>、在各个路口安排专人进行看护。</w:t>
      </w:r>
    </w:p>
    <w:p w:rsidR="00860092">
      <w:pPr>
        <w:pStyle w:val="Heading2"/>
        <w:widowControl/>
        <w:rPr>
          <w:b w:val="0"/>
          <w:sz w:val="24"/>
          <w:szCs w:val="24"/>
        </w:rPr>
      </w:pPr>
      <w:r>
        <w:rPr>
          <w:rFonts w:ascii="Calibri" w:hAnsi="Calibri" w:cs="宋体" w:hint="eastAsia"/>
          <w:sz w:val="28"/>
          <w:szCs w:val="28"/>
        </w:rPr>
        <w:t>一、管线、构筑物保护措施</w:t>
      </w:r>
    </w:p>
    <w:p w:rsidR="00860092">
      <w:pPr>
        <w:pStyle w:val="Heading2"/>
        <w:widowControl/>
        <w:rPr>
          <w:b w:val="0"/>
          <w:sz w:val="24"/>
          <w:szCs w:val="24"/>
        </w:rPr>
      </w:pPr>
      <w:bookmarkStart w:id="29" w:name="_Toc76"/>
      <w:r>
        <w:rPr>
          <w:b w:val="0"/>
          <w:sz w:val="24"/>
          <w:szCs w:val="24"/>
        </w:rPr>
        <w:t xml:space="preserve">    </w:t>
      </w:r>
      <w:r>
        <w:rPr>
          <w:rFonts w:ascii="Calibri" w:hAnsi="Calibri" w:cs="宋体" w:hint="eastAsia"/>
          <w:sz w:val="24"/>
          <w:szCs w:val="24"/>
        </w:rPr>
        <w:t>（一）、管线保护措施</w:t>
      </w:r>
      <w:bookmarkEnd w:id="29"/>
    </w:p>
    <w:p w:rsidR="00860092">
      <w:pPr>
        <w:pStyle w:val="Normal0"/>
        <w:spacing w:line="360" w:lineRule="auto"/>
        <w:ind w:firstLine="480" w:firstLineChars="200"/>
        <w:outlineLvl w:val="1"/>
        <w:rPr>
          <w:rFonts w:hAnsi="宋体"/>
        </w:rPr>
      </w:pPr>
      <w:r>
        <w:rPr>
          <w:rFonts w:hAnsi="宋体"/>
          <w:sz w:val="24"/>
          <w:lang w:bidi="ar"/>
        </w:rPr>
        <w:t>1</w:t>
      </w:r>
      <w:r>
        <w:rPr>
          <w:rFonts w:hAnsi="宋体" w:cs="宋体" w:hint="eastAsia"/>
          <w:sz w:val="24"/>
          <w:lang w:bidi="ar"/>
        </w:rPr>
        <w:t>、施工前对附近地下情况做好充分的调查，管线施工前安排专业人员对施工范围内原有地下管线及其它障碍物作全面探查，了解地下原有市政排水管道、供水供电、电力电信等管线的走向和位置，以及附近建筑物基础的位置和埋深，对应设计图纸，如地下管线或其它障碍物与设计雨污水管道相碰，则及时通知现场监理、业主和设计单位，决定合理的方案后再进行开挖施工。</w:t>
      </w:r>
    </w:p>
    <w:p w:rsidR="00860092">
      <w:pPr>
        <w:pStyle w:val="Normal0"/>
        <w:spacing w:line="360" w:lineRule="auto"/>
        <w:ind w:firstLine="480" w:firstLineChars="200"/>
        <w:outlineLvl w:val="1"/>
        <w:rPr>
          <w:rFonts w:hAnsi="宋体"/>
        </w:rPr>
        <w:sectPr>
          <w:type w:val="nextPage"/>
          <w:pgSz w:w="11906" w:h="16838"/>
          <w:pgMar w:top="1440" w:right="1800" w:bottom="1440" w:left="1800" w:header="851" w:footer="992" w:gutter="0"/>
          <w:pgNumType w:start="24"/>
          <w:cols w:space="708"/>
          <w:titlePg w:val="0"/>
          <w:docGrid w:type="lines" w:linePitch="312"/>
        </w:sectPr>
      </w:pPr>
      <w:r>
        <w:rPr>
          <w:rFonts w:hAnsi="宋体"/>
          <w:sz w:val="24"/>
          <w:lang w:bidi="ar"/>
        </w:rPr>
        <w:t>2</w:t>
      </w:r>
      <w:r>
        <w:rPr>
          <w:rFonts w:hAnsi="宋体" w:cs="宋体" w:hint="eastAsia"/>
          <w:sz w:val="24"/>
          <w:lang w:bidi="ar"/>
        </w:rPr>
        <w:t>、对于原有管道的我部将采用如下方法进行保护：做法见图。</w:t>
      </w:r>
    </w:p>
    <w:p w:rsidR="00860092">
      <w:pPr>
        <w:pStyle w:val="Normal0"/>
        <w:spacing w:line="360" w:lineRule="auto"/>
        <w:ind w:firstLine="480" w:firstLineChars="200"/>
        <w:jc w:val="center"/>
        <w:outlineLvl w:val="1"/>
        <w:rPr>
          <w:rFonts w:hAnsi="宋体"/>
        </w:rPr>
      </w:pPr>
      <w:r>
        <w:rPr>
          <w:sz w:val="24"/>
          <w:lang w:bidi="ar"/>
        </w:rPr>
        <w:pict>
          <v:shape id="图片 7" o:spid="_x0000_i1030" type="#_x0000_t75" style="width:291.75pt;height:366.75pt;mso-position-horizontal-relative:page;mso-position-vertical-relative:page;mso-wrap-style:square">
            <v:imagedata r:id="rId11" o:title=""/>
          </v:shape>
        </w:pict>
      </w:r>
    </w:p>
    <w:p w:rsidR="00860092">
      <w:pPr>
        <w:pStyle w:val="Normal0"/>
        <w:spacing w:line="360" w:lineRule="auto"/>
        <w:ind w:firstLine="480" w:firstLineChars="200"/>
        <w:outlineLvl w:val="1"/>
        <w:rPr>
          <w:rFonts w:hAnsi="宋体"/>
        </w:rPr>
      </w:pPr>
      <w:r>
        <w:rPr>
          <w:rFonts w:hAnsi="宋体"/>
          <w:sz w:val="24"/>
          <w:lang w:bidi="ar"/>
        </w:rPr>
        <w:t>3</w:t>
      </w:r>
      <w:r>
        <w:rPr>
          <w:rFonts w:hAnsi="宋体" w:cs="宋体" w:hint="eastAsia"/>
          <w:sz w:val="24"/>
          <w:lang w:bidi="ar"/>
        </w:rPr>
        <w:t>、对于给水、燃气管线等，我部将根据管线具体情况采取混凝土管道保护。在管线位置，都将设立管线保护警示标牌，防护栏杆，保</w:t>
      </w:r>
      <w:r>
        <w:rPr>
          <w:rFonts w:hAnsi="宋体" w:cs="宋体" w:hint="eastAsia"/>
          <w:sz w:val="24"/>
          <w:lang w:bidi="ar"/>
        </w:rPr>
        <w:t>障施工安全的同时确保管线不被破坏。</w:t>
      </w:r>
    </w:p>
    <w:p w:rsidR="00860092">
      <w:pPr>
        <w:pStyle w:val="Normal0"/>
        <w:spacing w:line="360" w:lineRule="auto"/>
        <w:ind w:firstLine="480" w:firstLineChars="200"/>
        <w:outlineLvl w:val="1"/>
        <w:rPr>
          <w:rFonts w:hAnsi="宋体"/>
        </w:rPr>
      </w:pPr>
      <w:r>
        <w:rPr>
          <w:rFonts w:hAnsi="宋体"/>
          <w:sz w:val="24"/>
          <w:lang w:bidi="ar"/>
        </w:rPr>
        <w:t>4</w:t>
      </w:r>
      <w:r>
        <w:rPr>
          <w:rFonts w:hAnsi="宋体" w:cs="宋体" w:hint="eastAsia"/>
          <w:sz w:val="24"/>
          <w:lang w:bidi="ar"/>
        </w:rPr>
        <w:t>、定期开展管线保护专项教育，增强职工管线保护意识，并建立起管线保护责任制，对破坏管线，尤其是破坏原有管线的责任人进行处罚。</w:t>
      </w:r>
    </w:p>
    <w:p w:rsidR="00860092">
      <w:pPr>
        <w:pStyle w:val="Normal0"/>
        <w:spacing w:line="360" w:lineRule="auto"/>
        <w:ind w:firstLine="480" w:firstLineChars="200"/>
        <w:outlineLvl w:val="1"/>
        <w:rPr>
          <w:rFonts w:hAnsi="宋体"/>
        </w:rPr>
      </w:pPr>
      <w:r>
        <w:rPr>
          <w:rFonts w:hAnsi="宋体"/>
          <w:sz w:val="24"/>
          <w:lang w:bidi="ar"/>
        </w:rPr>
        <w:t>5</w:t>
      </w:r>
      <w:r>
        <w:rPr>
          <w:rFonts w:hAnsi="宋体" w:cs="宋体" w:hint="eastAsia"/>
          <w:sz w:val="24"/>
          <w:lang w:bidi="ar"/>
        </w:rPr>
        <w:t>、管线均按照原样、原貌进行恢复。</w:t>
      </w:r>
    </w:p>
    <w:p w:rsidR="00860092">
      <w:pPr>
        <w:pStyle w:val="Heading2"/>
        <w:widowControl/>
        <w:rPr>
          <w:sz w:val="28"/>
          <w:szCs w:val="28"/>
        </w:rPr>
      </w:pPr>
      <w:r>
        <w:rPr>
          <w:sz w:val="28"/>
          <w:szCs w:val="28"/>
        </w:rPr>
        <w:t xml:space="preserve">   </w:t>
      </w:r>
      <w:r>
        <w:rPr>
          <w:rFonts w:ascii="Calibri" w:hAnsi="Calibri" w:cs="宋体" w:hint="eastAsia"/>
          <w:sz w:val="28"/>
          <w:szCs w:val="28"/>
        </w:rPr>
        <w:t>（二）、应急措施</w:t>
      </w:r>
    </w:p>
    <w:p w:rsidR="00860092">
      <w:pPr>
        <w:pStyle w:val="Normal0"/>
        <w:spacing w:line="360" w:lineRule="auto"/>
        <w:ind w:firstLine="480" w:firstLineChars="200"/>
        <w:outlineLvl w:val="1"/>
        <w:rPr>
          <w:rFonts w:hAnsi="宋体"/>
        </w:rPr>
      </w:pPr>
      <w:r>
        <w:rPr>
          <w:rFonts w:hAnsi="宋体"/>
          <w:sz w:val="24"/>
          <w:lang w:bidi="ar"/>
        </w:rPr>
        <w:t>1</w:t>
      </w:r>
      <w:r>
        <w:rPr>
          <w:rFonts w:hAnsi="宋体" w:cs="宋体" w:hint="eastAsia"/>
          <w:sz w:val="24"/>
          <w:lang w:bidi="ar"/>
        </w:rPr>
        <w:t>、现场组织好各工种操作工人进行看护，在开挖前进行现场各地下管线交底，保证所有施工人员了解地下管线布置情况，知道各个管道阀门及电闸箱位置。</w:t>
      </w:r>
    </w:p>
    <w:p w:rsidR="00860092">
      <w:pPr>
        <w:pStyle w:val="Normal0"/>
        <w:spacing w:line="360" w:lineRule="auto"/>
        <w:ind w:firstLine="480" w:firstLineChars="200"/>
        <w:outlineLvl w:val="1"/>
        <w:rPr>
          <w:rFonts w:hAnsi="宋体"/>
        </w:rPr>
      </w:pPr>
      <w:r>
        <w:rPr>
          <w:rFonts w:hAnsi="宋体"/>
          <w:sz w:val="24"/>
          <w:lang w:bidi="ar"/>
        </w:rPr>
        <w:t>2</w:t>
      </w:r>
      <w:r>
        <w:rPr>
          <w:rFonts w:hAnsi="宋体" w:cs="宋体" w:hint="eastAsia"/>
          <w:sz w:val="24"/>
          <w:lang w:bidi="ar"/>
        </w:rPr>
        <w:t>、配合物资部门做好应急抢修的物资准备工作，备好应急所有的各种工具及材料。</w:t>
      </w:r>
    </w:p>
    <w:p w:rsidR="00860092">
      <w:pPr>
        <w:pStyle w:val="Normal0"/>
        <w:spacing w:line="360" w:lineRule="auto"/>
        <w:ind w:firstLine="480" w:firstLineChars="200"/>
        <w:outlineLvl w:val="1"/>
        <w:rPr>
          <w:rFonts w:hAnsi="宋体"/>
        </w:rPr>
        <w:sectPr>
          <w:type w:val="nextPage"/>
          <w:pgSz w:w="11906" w:h="16838"/>
          <w:pgMar w:top="1440" w:right="1800" w:bottom="1440" w:left="1800" w:header="851" w:footer="992" w:gutter="0"/>
          <w:pgNumType w:start="25"/>
          <w:cols w:space="708"/>
          <w:titlePg w:val="0"/>
          <w:docGrid w:type="lines" w:linePitch="312"/>
        </w:sectPr>
      </w:pPr>
      <w:r>
        <w:rPr>
          <w:rFonts w:hAnsi="宋体"/>
          <w:sz w:val="24"/>
          <w:lang w:bidi="ar"/>
        </w:rPr>
        <w:t>3</w:t>
      </w:r>
      <w:r>
        <w:rPr>
          <w:rFonts w:hAnsi="宋体" w:cs="宋体" w:hint="eastAsia"/>
          <w:sz w:val="24"/>
          <w:lang w:bidi="ar"/>
        </w:rPr>
        <w:t>、联系场区内各相关管线的施工单位及所有单位，并做好相关单位的通讯录，以保</w:t>
      </w:r>
      <w:r>
        <w:rPr>
          <w:rFonts w:hAnsi="宋体" w:cs="宋体" w:hint="eastAsia"/>
          <w:sz w:val="24"/>
          <w:lang w:bidi="ar"/>
        </w:rPr>
        <w:t>证施工过程中不慎将地下未知管线挖坏后及时了解情况，迅速解决问题。</w:t>
      </w:r>
    </w:p>
    <w:p w:rsidR="00860092">
      <w:pPr>
        <w:pStyle w:val="Normal0"/>
        <w:spacing w:line="360" w:lineRule="auto"/>
        <w:ind w:firstLine="480" w:firstLineChars="200"/>
        <w:outlineLvl w:val="1"/>
        <w:rPr>
          <w:rFonts w:hAnsi="宋体"/>
        </w:rPr>
      </w:pPr>
      <w:r>
        <w:rPr>
          <w:rFonts w:hAnsi="宋体"/>
          <w:sz w:val="24"/>
          <w:lang w:bidi="ar"/>
        </w:rPr>
        <w:t>4</w:t>
      </w:r>
      <w:r>
        <w:rPr>
          <w:rFonts w:hAnsi="宋体" w:cs="宋体" w:hint="eastAsia"/>
          <w:sz w:val="24"/>
          <w:lang w:bidi="ar"/>
        </w:rPr>
        <w:t>、构筑物及管线保护材料详见下表</w:t>
      </w:r>
    </w:p>
    <w:p w:rsidR="00860092">
      <w:pPr>
        <w:pStyle w:val="Normal0"/>
        <w:spacing w:line="360" w:lineRule="auto"/>
        <w:ind w:firstLine="480" w:firstLineChars="200"/>
        <w:jc w:val="center"/>
        <w:outlineLvl w:val="1"/>
        <w:rPr>
          <w:rFonts w:hAnsi="宋体"/>
        </w:rPr>
      </w:pPr>
      <w:r>
        <w:rPr>
          <w:rFonts w:hAnsi="宋体" w:cs="宋体" w:hint="eastAsia"/>
          <w:sz w:val="24"/>
          <w:lang w:bidi="ar"/>
        </w:rPr>
        <w:t>构筑物及管线保护材料表</w:t>
      </w:r>
    </w:p>
    <w:tbl>
      <w:tblPr>
        <w:tblStyle w:val="TableNormal"/>
        <w:tblW w:w="0" w:type="auto"/>
        <w:jc w:val="center"/>
        <w:tblLayout w:type="fixed"/>
        <w:tblLook w:val="0000"/>
      </w:tblPr>
      <w:tblGrid>
        <w:gridCol w:w="1644"/>
        <w:gridCol w:w="1638"/>
        <w:gridCol w:w="1383"/>
        <w:gridCol w:w="2518"/>
        <w:gridCol w:w="1336"/>
      </w:tblGrid>
      <w:tr>
        <w:tblPrEx>
          <w:tblW w:w="0" w:type="auto"/>
          <w:jc w:val="center"/>
          <w:tblLayout w:type="fixed"/>
          <w:tblLook w:val="0000"/>
        </w:tblPrEx>
        <w:trPr>
          <w:trHeight w:val="454"/>
          <w:jc w:val="center"/>
        </w:trPr>
        <w:tc>
          <w:tcPr>
            <w:tcW w:w="1644" w:type="dxa"/>
            <w:tcBorders>
              <w:top w:val="single" w:sz="4" w:space="0" w:color="000000"/>
              <w:left w:val="single" w:sz="4" w:space="0" w:color="000000"/>
              <w:bottom w:val="single" w:sz="4" w:space="0" w:color="000000"/>
              <w:right w:val="single" w:sz="4" w:space="0" w:color="000000"/>
            </w:tcBorders>
            <w:vAlign w:val="center"/>
          </w:tcPr>
          <w:p w:rsidR="00860092">
            <w:pPr>
              <w:pStyle w:val="Normal0"/>
              <w:spacing w:line="360" w:lineRule="auto"/>
              <w:ind w:firstLine="480" w:firstLineChars="200"/>
              <w:jc w:val="center"/>
              <w:outlineLvl w:val="1"/>
              <w:rPr>
                <w:rFonts w:ascii="宋体" w:hAnsi="宋体" w:cs="宋体"/>
              </w:rPr>
            </w:pPr>
            <w:r>
              <w:rPr>
                <w:rFonts w:ascii="宋体" w:hAnsi="宋体" w:cs="宋体" w:hint="eastAsia"/>
                <w:sz w:val="24"/>
                <w:lang w:bidi="ar"/>
              </w:rPr>
              <w:t>项目</w:t>
            </w:r>
          </w:p>
        </w:tc>
        <w:tc>
          <w:tcPr>
            <w:tcW w:w="1638" w:type="dxa"/>
            <w:tcBorders>
              <w:top w:val="single" w:sz="4" w:space="0" w:color="000000"/>
              <w:left w:val="nil"/>
              <w:bottom w:val="single" w:sz="4" w:space="0" w:color="000000"/>
              <w:right w:val="single" w:sz="4" w:space="0" w:color="000000"/>
            </w:tcBorders>
            <w:vAlign w:val="center"/>
          </w:tcPr>
          <w:p w:rsidR="00860092">
            <w:pPr>
              <w:pStyle w:val="Normal0"/>
              <w:spacing w:line="360" w:lineRule="auto"/>
              <w:ind w:firstLine="480" w:firstLineChars="200"/>
              <w:jc w:val="center"/>
              <w:outlineLvl w:val="1"/>
              <w:rPr>
                <w:rFonts w:ascii="宋体" w:hAnsi="宋体" w:cs="宋体"/>
              </w:rPr>
            </w:pPr>
            <w:r>
              <w:rPr>
                <w:rFonts w:ascii="宋体" w:hAnsi="宋体" w:cs="宋体" w:hint="eastAsia"/>
                <w:sz w:val="24"/>
                <w:lang w:bidi="ar"/>
              </w:rPr>
              <w:t>型号</w:t>
            </w:r>
          </w:p>
        </w:tc>
        <w:tc>
          <w:tcPr>
            <w:tcW w:w="1383" w:type="dxa"/>
            <w:tcBorders>
              <w:top w:val="single" w:sz="4" w:space="0" w:color="000000"/>
              <w:left w:val="nil"/>
              <w:bottom w:val="single" w:sz="4" w:space="0" w:color="000000"/>
              <w:right w:val="single" w:sz="4" w:space="0" w:color="000000"/>
            </w:tcBorders>
            <w:vAlign w:val="center"/>
          </w:tcPr>
          <w:p w:rsidR="00860092">
            <w:pPr>
              <w:pStyle w:val="Normal0"/>
              <w:spacing w:line="360" w:lineRule="auto"/>
              <w:ind w:firstLine="480" w:firstLineChars="200"/>
              <w:jc w:val="center"/>
              <w:outlineLvl w:val="1"/>
              <w:rPr>
                <w:rFonts w:ascii="宋体" w:hAnsi="宋体" w:cs="宋体"/>
              </w:rPr>
            </w:pPr>
            <w:r>
              <w:rPr>
                <w:rFonts w:ascii="宋体" w:hAnsi="宋体" w:cs="宋体" w:hint="eastAsia"/>
                <w:sz w:val="24"/>
                <w:lang w:bidi="ar"/>
              </w:rPr>
              <w:t>单位</w:t>
            </w:r>
          </w:p>
        </w:tc>
        <w:tc>
          <w:tcPr>
            <w:tcW w:w="2518" w:type="dxa"/>
            <w:tcBorders>
              <w:top w:val="single" w:sz="4" w:space="0" w:color="000000"/>
              <w:left w:val="nil"/>
              <w:bottom w:val="single" w:sz="4" w:space="0" w:color="000000"/>
              <w:right w:val="single" w:sz="4" w:space="0" w:color="000000"/>
            </w:tcBorders>
            <w:vAlign w:val="center"/>
          </w:tcPr>
          <w:p w:rsidR="00860092">
            <w:pPr>
              <w:pStyle w:val="Normal0"/>
              <w:spacing w:line="360" w:lineRule="auto"/>
              <w:ind w:firstLine="480" w:firstLineChars="200"/>
              <w:jc w:val="center"/>
              <w:outlineLvl w:val="1"/>
              <w:rPr>
                <w:rFonts w:ascii="宋体" w:hAnsi="宋体" w:cs="宋体"/>
              </w:rPr>
            </w:pPr>
            <w:r>
              <w:rPr>
                <w:rFonts w:ascii="宋体" w:hAnsi="宋体" w:cs="宋体" w:hint="eastAsia"/>
                <w:sz w:val="24"/>
                <w:lang w:bidi="ar"/>
              </w:rPr>
              <w:t>数量</w:t>
            </w:r>
          </w:p>
        </w:tc>
        <w:tc>
          <w:tcPr>
            <w:tcW w:w="1336" w:type="dxa"/>
            <w:tcBorders>
              <w:top w:val="single" w:sz="4" w:space="0" w:color="000000"/>
              <w:left w:val="nil"/>
              <w:bottom w:val="single" w:sz="4" w:space="0" w:color="000000"/>
              <w:right w:val="single" w:sz="4" w:space="0" w:color="000000"/>
            </w:tcBorders>
            <w:vAlign w:val="center"/>
          </w:tcPr>
          <w:p w:rsidR="00860092">
            <w:pPr>
              <w:pStyle w:val="Normal0"/>
              <w:spacing w:line="360" w:lineRule="auto"/>
              <w:ind w:firstLine="480" w:firstLineChars="200"/>
              <w:jc w:val="center"/>
              <w:outlineLvl w:val="1"/>
              <w:rPr>
                <w:rFonts w:ascii="宋体" w:hAnsi="宋体" w:cs="宋体"/>
              </w:rPr>
            </w:pPr>
            <w:r>
              <w:rPr>
                <w:rFonts w:ascii="宋体" w:hAnsi="宋体" w:cs="宋体" w:hint="eastAsia"/>
                <w:sz w:val="24"/>
                <w:lang w:bidi="ar"/>
              </w:rPr>
              <w:t>备注</w:t>
            </w:r>
          </w:p>
        </w:tc>
      </w:tr>
      <w:tr>
        <w:tblPrEx>
          <w:tblW w:w="0" w:type="auto"/>
          <w:jc w:val="center"/>
          <w:tblLayout w:type="fixed"/>
          <w:tblLook w:val="0000"/>
        </w:tblPrEx>
        <w:trPr>
          <w:trHeight w:val="454"/>
          <w:jc w:val="center"/>
        </w:trPr>
        <w:tc>
          <w:tcPr>
            <w:tcW w:w="1644" w:type="dxa"/>
            <w:tcBorders>
              <w:top w:val="single" w:sz="4" w:space="0" w:color="000000"/>
              <w:left w:val="single" w:sz="4" w:space="0" w:color="000000"/>
              <w:bottom w:val="single" w:sz="4" w:space="0" w:color="000000"/>
              <w:right w:val="single" w:sz="4" w:space="0" w:color="000000"/>
            </w:tcBorders>
            <w:vAlign w:val="center"/>
          </w:tcPr>
          <w:p w:rsidR="00860092">
            <w:pPr>
              <w:pStyle w:val="Normal0"/>
              <w:spacing w:line="360" w:lineRule="auto"/>
              <w:ind w:firstLine="480" w:firstLineChars="200"/>
              <w:jc w:val="center"/>
              <w:outlineLvl w:val="1"/>
              <w:rPr>
                <w:rFonts w:ascii="宋体" w:hAnsi="宋体" w:cs="宋体"/>
              </w:rPr>
            </w:pPr>
            <w:r>
              <w:rPr>
                <w:rFonts w:ascii="宋体" w:hAnsi="宋体" w:cs="宋体" w:hint="eastAsia"/>
                <w:sz w:val="24"/>
                <w:lang w:bidi="ar"/>
              </w:rPr>
              <w:t>钢丝绳</w:t>
            </w:r>
          </w:p>
        </w:tc>
        <w:tc>
          <w:tcPr>
            <w:tcW w:w="1638" w:type="dxa"/>
            <w:tcBorders>
              <w:top w:val="single" w:sz="4" w:space="0" w:color="000000"/>
              <w:left w:val="nil"/>
              <w:bottom w:val="single" w:sz="4" w:space="0" w:color="000000"/>
              <w:right w:val="single" w:sz="4" w:space="0" w:color="000000"/>
            </w:tcBorders>
            <w:vAlign w:val="center"/>
          </w:tcPr>
          <w:p w:rsidR="00860092">
            <w:pPr>
              <w:pStyle w:val="Normal0"/>
              <w:spacing w:line="360" w:lineRule="auto"/>
              <w:ind w:firstLine="480" w:firstLineChars="200"/>
              <w:jc w:val="center"/>
              <w:outlineLvl w:val="1"/>
              <w:rPr>
                <w:rFonts w:ascii="宋体" w:hAnsi="宋体" w:cs="宋体"/>
              </w:rPr>
            </w:pPr>
            <w:r>
              <w:rPr>
                <w:rFonts w:ascii="宋体" w:hAnsi="宋体" w:cs="宋体" w:hint="eastAsia"/>
                <w:sz w:val="24"/>
                <w:lang w:bidi="ar"/>
              </w:rPr>
              <w:t>φ</w:t>
            </w:r>
            <w:r>
              <w:rPr>
                <w:rFonts w:ascii="宋体" w:hAnsi="宋体" w:cs="宋体" w:hint="eastAsia"/>
                <w:sz w:val="24"/>
                <w:lang w:bidi="ar"/>
              </w:rPr>
              <w:t>10</w:t>
            </w:r>
          </w:p>
        </w:tc>
        <w:tc>
          <w:tcPr>
            <w:tcW w:w="1383" w:type="dxa"/>
            <w:tcBorders>
              <w:top w:val="single" w:sz="4" w:space="0" w:color="000000"/>
              <w:left w:val="nil"/>
              <w:bottom w:val="single" w:sz="4" w:space="0" w:color="000000"/>
              <w:right w:val="single" w:sz="4" w:space="0" w:color="000000"/>
            </w:tcBorders>
            <w:vAlign w:val="center"/>
          </w:tcPr>
          <w:p w:rsidR="00860092">
            <w:pPr>
              <w:pStyle w:val="Normal0"/>
              <w:spacing w:line="360" w:lineRule="auto"/>
              <w:ind w:firstLine="480" w:firstLineChars="200"/>
              <w:jc w:val="center"/>
              <w:outlineLvl w:val="1"/>
              <w:rPr>
                <w:rFonts w:ascii="宋体" w:hAnsi="宋体" w:cs="宋体"/>
              </w:rPr>
            </w:pPr>
            <w:r>
              <w:rPr>
                <w:rFonts w:ascii="宋体" w:hAnsi="宋体" w:cs="宋体" w:hint="eastAsia"/>
                <w:sz w:val="24"/>
                <w:lang w:bidi="ar"/>
              </w:rPr>
              <w:t>m</w:t>
            </w:r>
          </w:p>
        </w:tc>
        <w:tc>
          <w:tcPr>
            <w:tcW w:w="2518" w:type="dxa"/>
            <w:tcBorders>
              <w:top w:val="single" w:sz="4" w:space="0" w:color="000000"/>
              <w:left w:val="nil"/>
              <w:bottom w:val="single" w:sz="4" w:space="0" w:color="000000"/>
              <w:right w:val="single" w:sz="4" w:space="0" w:color="000000"/>
            </w:tcBorders>
            <w:vAlign w:val="center"/>
          </w:tcPr>
          <w:p w:rsidR="00860092">
            <w:pPr>
              <w:pStyle w:val="Normal0"/>
              <w:spacing w:line="360" w:lineRule="auto"/>
              <w:jc w:val="center"/>
              <w:outlineLvl w:val="1"/>
              <w:rPr>
                <w:rFonts w:ascii="宋体" w:hAnsi="宋体" w:cs="宋体"/>
              </w:rPr>
            </w:pPr>
            <w:r>
              <w:rPr>
                <w:rFonts w:ascii="宋体" w:hAnsi="宋体" w:cs="宋体" w:hint="eastAsia"/>
                <w:sz w:val="24"/>
                <w:lang w:bidi="ar"/>
              </w:rPr>
              <w:t>以现场实际发生为准</w:t>
            </w:r>
          </w:p>
        </w:tc>
        <w:tc>
          <w:tcPr>
            <w:tcW w:w="1336" w:type="dxa"/>
            <w:tcBorders>
              <w:top w:val="single" w:sz="4" w:space="0" w:color="000000"/>
              <w:left w:val="nil"/>
              <w:bottom w:val="single" w:sz="4" w:space="0" w:color="000000"/>
              <w:right w:val="single" w:sz="4" w:space="0" w:color="000000"/>
            </w:tcBorders>
            <w:vAlign w:val="center"/>
          </w:tcPr>
          <w:p w:rsidR="00860092">
            <w:pPr>
              <w:pStyle w:val="Normal0"/>
              <w:spacing w:line="360" w:lineRule="auto"/>
              <w:jc w:val="center"/>
              <w:outlineLvl w:val="1"/>
              <w:rPr>
                <w:rFonts w:ascii="宋体" w:hAnsi="宋体" w:cs="宋体"/>
              </w:rPr>
            </w:pPr>
          </w:p>
        </w:tc>
      </w:tr>
      <w:tr>
        <w:tblPrEx>
          <w:tblW w:w="0" w:type="auto"/>
          <w:jc w:val="center"/>
          <w:tblLayout w:type="fixed"/>
          <w:tblLook w:val="0000"/>
        </w:tblPrEx>
        <w:trPr>
          <w:trHeight w:val="454"/>
          <w:jc w:val="center"/>
        </w:trPr>
        <w:tc>
          <w:tcPr>
            <w:tcW w:w="1644" w:type="dxa"/>
            <w:tcBorders>
              <w:top w:val="single" w:sz="4" w:space="0" w:color="000000"/>
              <w:left w:val="single" w:sz="4" w:space="0" w:color="000000"/>
              <w:bottom w:val="single" w:sz="4" w:space="0" w:color="000000"/>
              <w:right w:val="single" w:sz="4" w:space="0" w:color="000000"/>
            </w:tcBorders>
            <w:vAlign w:val="center"/>
          </w:tcPr>
          <w:p w:rsidR="00860092">
            <w:pPr>
              <w:pStyle w:val="Normal0"/>
              <w:spacing w:line="360" w:lineRule="auto"/>
              <w:ind w:firstLine="480" w:firstLineChars="200"/>
              <w:jc w:val="center"/>
              <w:outlineLvl w:val="1"/>
              <w:rPr>
                <w:rFonts w:ascii="宋体" w:hAnsi="宋体" w:cs="宋体"/>
              </w:rPr>
            </w:pPr>
            <w:r>
              <w:rPr>
                <w:rFonts w:ascii="宋体" w:hAnsi="宋体" w:cs="宋体" w:hint="eastAsia"/>
                <w:sz w:val="24"/>
                <w:lang w:bidi="ar"/>
              </w:rPr>
              <w:t>方木</w:t>
            </w:r>
          </w:p>
        </w:tc>
        <w:tc>
          <w:tcPr>
            <w:tcW w:w="1638" w:type="dxa"/>
            <w:tcBorders>
              <w:top w:val="single" w:sz="4" w:space="0" w:color="000000"/>
              <w:left w:val="nil"/>
              <w:bottom w:val="single" w:sz="4" w:space="0" w:color="000000"/>
              <w:right w:val="single" w:sz="4" w:space="0" w:color="000000"/>
            </w:tcBorders>
            <w:vAlign w:val="center"/>
          </w:tcPr>
          <w:p w:rsidR="00860092">
            <w:pPr>
              <w:pStyle w:val="Normal0"/>
              <w:spacing w:line="360" w:lineRule="auto"/>
              <w:ind w:firstLine="480" w:firstLineChars="200"/>
              <w:jc w:val="center"/>
              <w:outlineLvl w:val="1"/>
              <w:rPr>
                <w:rFonts w:ascii="宋体" w:hAnsi="宋体" w:cs="宋体"/>
              </w:rPr>
            </w:pPr>
            <w:r>
              <w:rPr>
                <w:rFonts w:ascii="宋体" w:hAnsi="宋体" w:cs="宋体" w:hint="eastAsia"/>
                <w:sz w:val="24"/>
                <w:lang w:bidi="ar"/>
              </w:rPr>
              <w:t>6</w:t>
            </w:r>
            <w:r>
              <w:rPr>
                <w:rFonts w:ascii="宋体" w:hAnsi="宋体" w:cs="宋体" w:hint="eastAsia"/>
                <w:sz w:val="24"/>
                <w:lang w:bidi="ar"/>
              </w:rPr>
              <w:t>×</w:t>
            </w:r>
            <w:r>
              <w:rPr>
                <w:rFonts w:ascii="宋体" w:hAnsi="宋体" w:cs="宋体" w:hint="eastAsia"/>
                <w:sz w:val="24"/>
                <w:lang w:bidi="ar"/>
              </w:rPr>
              <w:t>9</w:t>
            </w:r>
          </w:p>
        </w:tc>
        <w:tc>
          <w:tcPr>
            <w:tcW w:w="1383" w:type="dxa"/>
            <w:tcBorders>
              <w:top w:val="single" w:sz="4" w:space="0" w:color="000000"/>
              <w:left w:val="nil"/>
              <w:bottom w:val="single" w:sz="4" w:space="0" w:color="000000"/>
              <w:right w:val="single" w:sz="4" w:space="0" w:color="000000"/>
            </w:tcBorders>
            <w:vAlign w:val="center"/>
          </w:tcPr>
          <w:p w:rsidR="00860092">
            <w:pPr>
              <w:pStyle w:val="Normal0"/>
              <w:spacing w:line="360" w:lineRule="auto"/>
              <w:ind w:firstLine="480" w:firstLineChars="200"/>
              <w:jc w:val="center"/>
              <w:outlineLvl w:val="1"/>
              <w:rPr>
                <w:rFonts w:ascii="宋体" w:hAnsi="宋体" w:cs="宋体"/>
              </w:rPr>
            </w:pPr>
            <w:r>
              <w:rPr>
                <w:rFonts w:ascii="宋体" w:hAnsi="宋体" w:cs="宋体" w:hint="eastAsia"/>
                <w:sz w:val="24"/>
                <w:lang w:bidi="ar"/>
              </w:rPr>
              <w:t>m</w:t>
            </w:r>
          </w:p>
        </w:tc>
        <w:tc>
          <w:tcPr>
            <w:tcW w:w="2518" w:type="dxa"/>
            <w:tcBorders>
              <w:top w:val="single" w:sz="4" w:space="0" w:color="000000"/>
              <w:left w:val="nil"/>
              <w:bottom w:val="single" w:sz="4" w:space="0" w:color="000000"/>
              <w:right w:val="single" w:sz="4" w:space="0" w:color="000000"/>
            </w:tcBorders>
            <w:vAlign w:val="center"/>
          </w:tcPr>
          <w:p w:rsidR="00860092">
            <w:pPr>
              <w:pStyle w:val="Normal0"/>
              <w:spacing w:line="360" w:lineRule="auto"/>
              <w:jc w:val="center"/>
              <w:outlineLvl w:val="1"/>
              <w:rPr>
                <w:rFonts w:ascii="宋体" w:hAnsi="宋体" w:cs="宋体"/>
              </w:rPr>
            </w:pPr>
            <w:r>
              <w:rPr>
                <w:rFonts w:ascii="宋体" w:hAnsi="宋体" w:cs="宋体" w:hint="eastAsia"/>
                <w:sz w:val="24"/>
                <w:lang w:bidi="ar"/>
              </w:rPr>
              <w:t>以现场实际发生为准</w:t>
            </w:r>
          </w:p>
        </w:tc>
        <w:tc>
          <w:tcPr>
            <w:tcW w:w="1336" w:type="dxa"/>
            <w:tcBorders>
              <w:top w:val="single" w:sz="4" w:space="0" w:color="000000"/>
              <w:left w:val="nil"/>
              <w:bottom w:val="single" w:sz="4" w:space="0" w:color="000000"/>
              <w:right w:val="single" w:sz="4" w:space="0" w:color="000000"/>
            </w:tcBorders>
            <w:vAlign w:val="center"/>
          </w:tcPr>
          <w:p w:rsidR="00860092">
            <w:pPr>
              <w:pStyle w:val="Normal0"/>
              <w:spacing w:line="360" w:lineRule="auto"/>
              <w:jc w:val="center"/>
              <w:outlineLvl w:val="1"/>
              <w:rPr>
                <w:rFonts w:ascii="宋体" w:hAnsi="宋体" w:cs="宋体"/>
              </w:rPr>
            </w:pPr>
          </w:p>
        </w:tc>
      </w:tr>
      <w:tr>
        <w:tblPrEx>
          <w:tblW w:w="0" w:type="auto"/>
          <w:jc w:val="center"/>
          <w:tblLayout w:type="fixed"/>
          <w:tblLook w:val="0000"/>
        </w:tblPrEx>
        <w:trPr>
          <w:trHeight w:val="454"/>
          <w:jc w:val="center"/>
        </w:trPr>
        <w:tc>
          <w:tcPr>
            <w:tcW w:w="1644" w:type="dxa"/>
            <w:tcBorders>
              <w:top w:val="single" w:sz="4" w:space="0" w:color="000000"/>
              <w:left w:val="single" w:sz="4" w:space="0" w:color="000000"/>
              <w:bottom w:val="single" w:sz="4" w:space="0" w:color="000000"/>
              <w:right w:val="single" w:sz="4" w:space="0" w:color="000000"/>
            </w:tcBorders>
            <w:vAlign w:val="center"/>
          </w:tcPr>
          <w:p w:rsidR="00860092">
            <w:pPr>
              <w:pStyle w:val="Normal0"/>
              <w:spacing w:line="360" w:lineRule="auto"/>
              <w:ind w:firstLine="480" w:firstLineChars="200"/>
              <w:jc w:val="center"/>
              <w:outlineLvl w:val="1"/>
              <w:rPr>
                <w:rFonts w:ascii="宋体" w:hAnsi="宋体" w:cs="宋体"/>
              </w:rPr>
            </w:pPr>
            <w:r>
              <w:rPr>
                <w:rFonts w:ascii="宋体" w:hAnsi="宋体" w:cs="宋体" w:hint="eastAsia"/>
                <w:sz w:val="24"/>
                <w:lang w:bidi="ar"/>
              </w:rPr>
              <w:t>槽钢</w:t>
            </w:r>
          </w:p>
        </w:tc>
        <w:tc>
          <w:tcPr>
            <w:tcW w:w="1638" w:type="dxa"/>
            <w:tcBorders>
              <w:top w:val="single" w:sz="4" w:space="0" w:color="000000"/>
              <w:left w:val="nil"/>
              <w:bottom w:val="single" w:sz="4" w:space="0" w:color="000000"/>
              <w:right w:val="single" w:sz="4" w:space="0" w:color="000000"/>
            </w:tcBorders>
            <w:vAlign w:val="center"/>
          </w:tcPr>
          <w:p w:rsidR="00860092">
            <w:pPr>
              <w:pStyle w:val="Normal0"/>
              <w:spacing w:line="360" w:lineRule="auto"/>
              <w:jc w:val="center"/>
              <w:outlineLvl w:val="1"/>
              <w:rPr>
                <w:rFonts w:ascii="宋体" w:hAnsi="宋体" w:cs="宋体"/>
              </w:rPr>
            </w:pPr>
            <w:r>
              <w:rPr>
                <w:rFonts w:ascii="宋体" w:hAnsi="宋体" w:cs="宋体" w:hint="eastAsia"/>
                <w:sz w:val="24"/>
                <w:lang w:bidi="ar"/>
              </w:rPr>
              <w:t>［</w:t>
            </w:r>
            <w:r>
              <w:rPr>
                <w:rFonts w:ascii="宋体" w:hAnsi="宋体" w:cs="宋体" w:hint="eastAsia"/>
                <w:sz w:val="24"/>
                <w:lang w:bidi="ar"/>
              </w:rPr>
              <w:t>10</w:t>
            </w:r>
          </w:p>
        </w:tc>
        <w:tc>
          <w:tcPr>
            <w:tcW w:w="1383" w:type="dxa"/>
            <w:tcBorders>
              <w:top w:val="single" w:sz="4" w:space="0" w:color="000000"/>
              <w:left w:val="nil"/>
              <w:bottom w:val="single" w:sz="4" w:space="0" w:color="000000"/>
              <w:right w:val="single" w:sz="4" w:space="0" w:color="000000"/>
            </w:tcBorders>
            <w:vAlign w:val="center"/>
          </w:tcPr>
          <w:p w:rsidR="00860092">
            <w:pPr>
              <w:pStyle w:val="Normal0"/>
              <w:spacing w:line="360" w:lineRule="auto"/>
              <w:ind w:firstLine="480" w:firstLineChars="200"/>
              <w:jc w:val="center"/>
              <w:outlineLvl w:val="1"/>
              <w:rPr>
                <w:rFonts w:ascii="宋体" w:hAnsi="宋体" w:cs="宋体"/>
              </w:rPr>
            </w:pPr>
            <w:r>
              <w:rPr>
                <w:rFonts w:ascii="宋体" w:hAnsi="宋体" w:cs="宋体" w:hint="eastAsia"/>
                <w:sz w:val="24"/>
                <w:lang w:bidi="ar"/>
              </w:rPr>
              <w:t>m</w:t>
            </w:r>
          </w:p>
        </w:tc>
        <w:tc>
          <w:tcPr>
            <w:tcW w:w="2518" w:type="dxa"/>
            <w:tcBorders>
              <w:top w:val="single" w:sz="4" w:space="0" w:color="000000"/>
              <w:left w:val="nil"/>
              <w:bottom w:val="single" w:sz="4" w:space="0" w:color="000000"/>
              <w:right w:val="single" w:sz="4" w:space="0" w:color="000000"/>
            </w:tcBorders>
            <w:vAlign w:val="center"/>
          </w:tcPr>
          <w:p w:rsidR="00860092">
            <w:pPr>
              <w:pStyle w:val="Normal0"/>
              <w:spacing w:line="360" w:lineRule="auto"/>
              <w:jc w:val="center"/>
              <w:outlineLvl w:val="1"/>
              <w:rPr>
                <w:rFonts w:ascii="宋体" w:hAnsi="宋体" w:cs="宋体"/>
              </w:rPr>
            </w:pPr>
            <w:r>
              <w:rPr>
                <w:rFonts w:ascii="宋体" w:hAnsi="宋体" w:cs="宋体" w:hint="eastAsia"/>
                <w:sz w:val="24"/>
                <w:lang w:bidi="ar"/>
              </w:rPr>
              <w:t>以现场实际发生为准</w:t>
            </w:r>
          </w:p>
        </w:tc>
        <w:tc>
          <w:tcPr>
            <w:tcW w:w="1336" w:type="dxa"/>
            <w:tcBorders>
              <w:top w:val="single" w:sz="4" w:space="0" w:color="000000"/>
              <w:left w:val="nil"/>
              <w:bottom w:val="single" w:sz="4" w:space="0" w:color="000000"/>
              <w:right w:val="single" w:sz="4" w:space="0" w:color="000000"/>
            </w:tcBorders>
            <w:vAlign w:val="center"/>
          </w:tcPr>
          <w:p w:rsidR="00860092">
            <w:pPr>
              <w:pStyle w:val="Normal0"/>
              <w:spacing w:line="360" w:lineRule="auto"/>
              <w:jc w:val="center"/>
              <w:outlineLvl w:val="1"/>
              <w:rPr>
                <w:rFonts w:ascii="宋体" w:hAnsi="宋体" w:cs="宋体"/>
              </w:rPr>
            </w:pPr>
          </w:p>
        </w:tc>
      </w:tr>
      <w:tr>
        <w:tblPrEx>
          <w:tblW w:w="0" w:type="auto"/>
          <w:jc w:val="center"/>
          <w:tblLayout w:type="fixed"/>
          <w:tblLook w:val="0000"/>
        </w:tblPrEx>
        <w:trPr>
          <w:trHeight w:val="454"/>
          <w:jc w:val="center"/>
        </w:trPr>
        <w:tc>
          <w:tcPr>
            <w:tcW w:w="1644" w:type="dxa"/>
            <w:tcBorders>
              <w:top w:val="single" w:sz="4" w:space="0" w:color="000000"/>
              <w:left w:val="single" w:sz="4" w:space="0" w:color="000000"/>
              <w:bottom w:val="single" w:sz="4" w:space="0" w:color="000000"/>
              <w:right w:val="single" w:sz="4" w:space="0" w:color="000000"/>
            </w:tcBorders>
            <w:vAlign w:val="center"/>
          </w:tcPr>
          <w:p w:rsidR="00860092">
            <w:pPr>
              <w:pStyle w:val="Normal0"/>
              <w:spacing w:line="360" w:lineRule="auto"/>
              <w:ind w:firstLine="480" w:firstLineChars="200"/>
              <w:jc w:val="center"/>
              <w:outlineLvl w:val="1"/>
              <w:rPr>
                <w:rFonts w:ascii="宋体" w:hAnsi="宋体" w:cs="宋体"/>
              </w:rPr>
            </w:pPr>
            <w:r>
              <w:rPr>
                <w:rFonts w:ascii="宋体" w:hAnsi="宋体" w:cs="宋体" w:hint="eastAsia"/>
                <w:sz w:val="24"/>
                <w:lang w:bidi="ar"/>
              </w:rPr>
              <w:t>砖砌</w:t>
            </w:r>
          </w:p>
        </w:tc>
        <w:tc>
          <w:tcPr>
            <w:tcW w:w="1638" w:type="dxa"/>
            <w:tcBorders>
              <w:top w:val="single" w:sz="4" w:space="0" w:color="000000"/>
              <w:left w:val="nil"/>
              <w:bottom w:val="single" w:sz="4" w:space="0" w:color="000000"/>
              <w:right w:val="single" w:sz="4" w:space="0" w:color="000000"/>
            </w:tcBorders>
            <w:vAlign w:val="center"/>
          </w:tcPr>
          <w:p w:rsidR="00860092">
            <w:pPr>
              <w:pStyle w:val="Normal0"/>
              <w:spacing w:line="360" w:lineRule="auto"/>
              <w:jc w:val="center"/>
              <w:outlineLvl w:val="1"/>
              <w:rPr>
                <w:rFonts w:ascii="宋体" w:hAnsi="宋体" w:cs="宋体"/>
              </w:rPr>
            </w:pPr>
            <w:r>
              <w:rPr>
                <w:rFonts w:ascii="宋体" w:hAnsi="宋体" w:cs="宋体" w:hint="eastAsia"/>
                <w:sz w:val="24"/>
                <w:lang w:bidi="ar"/>
              </w:rPr>
              <w:t>标准机红砖</w:t>
            </w:r>
          </w:p>
        </w:tc>
        <w:tc>
          <w:tcPr>
            <w:tcW w:w="1383" w:type="dxa"/>
            <w:tcBorders>
              <w:top w:val="single" w:sz="4" w:space="0" w:color="000000"/>
              <w:left w:val="nil"/>
              <w:bottom w:val="single" w:sz="4" w:space="0" w:color="000000"/>
              <w:right w:val="single" w:sz="4" w:space="0" w:color="000000"/>
            </w:tcBorders>
            <w:vAlign w:val="center"/>
          </w:tcPr>
          <w:p w:rsidR="00860092">
            <w:pPr>
              <w:pStyle w:val="Normal0"/>
              <w:spacing w:line="360" w:lineRule="auto"/>
              <w:ind w:firstLine="480" w:firstLineChars="200"/>
              <w:jc w:val="center"/>
              <w:outlineLvl w:val="1"/>
              <w:rPr>
                <w:rFonts w:ascii="宋体" w:hAnsi="宋体" w:cs="宋体"/>
              </w:rPr>
            </w:pPr>
            <w:r>
              <w:rPr>
                <w:rFonts w:ascii="宋体" w:hAnsi="宋体" w:cs="宋体" w:hint="eastAsia"/>
                <w:sz w:val="24"/>
                <w:lang w:bidi="ar"/>
              </w:rPr>
              <w:t>m</w:t>
            </w:r>
            <w:r>
              <w:rPr>
                <w:rFonts w:ascii="宋体" w:hAnsi="宋体" w:cs="宋体" w:hint="eastAsia"/>
                <w:sz w:val="24"/>
                <w:lang w:bidi="ar"/>
              </w:rPr>
              <w:t>³</w:t>
            </w:r>
          </w:p>
        </w:tc>
        <w:tc>
          <w:tcPr>
            <w:tcW w:w="2518" w:type="dxa"/>
            <w:tcBorders>
              <w:top w:val="single" w:sz="4" w:space="0" w:color="000000"/>
              <w:left w:val="nil"/>
              <w:bottom w:val="single" w:sz="4" w:space="0" w:color="000000"/>
              <w:right w:val="single" w:sz="4" w:space="0" w:color="000000"/>
            </w:tcBorders>
            <w:vAlign w:val="center"/>
          </w:tcPr>
          <w:p w:rsidR="00860092">
            <w:pPr>
              <w:pStyle w:val="Normal0"/>
              <w:spacing w:line="360" w:lineRule="auto"/>
              <w:jc w:val="center"/>
              <w:outlineLvl w:val="1"/>
              <w:rPr>
                <w:rFonts w:ascii="宋体" w:hAnsi="宋体" w:cs="宋体"/>
              </w:rPr>
            </w:pPr>
            <w:r>
              <w:rPr>
                <w:rFonts w:ascii="宋体" w:hAnsi="宋体" w:cs="宋体" w:hint="eastAsia"/>
                <w:sz w:val="24"/>
                <w:lang w:bidi="ar"/>
              </w:rPr>
              <w:t>以现场实际发生为准</w:t>
            </w:r>
          </w:p>
        </w:tc>
        <w:tc>
          <w:tcPr>
            <w:tcW w:w="1336" w:type="dxa"/>
            <w:tcBorders>
              <w:top w:val="single" w:sz="4" w:space="0" w:color="000000"/>
              <w:left w:val="nil"/>
              <w:bottom w:val="single" w:sz="4" w:space="0" w:color="000000"/>
              <w:right w:val="single" w:sz="4" w:space="0" w:color="000000"/>
            </w:tcBorders>
            <w:vAlign w:val="center"/>
          </w:tcPr>
          <w:p w:rsidR="00860092">
            <w:pPr>
              <w:pStyle w:val="Normal0"/>
              <w:spacing w:line="360" w:lineRule="auto"/>
              <w:jc w:val="center"/>
              <w:outlineLvl w:val="1"/>
              <w:rPr>
                <w:rFonts w:ascii="宋体" w:hAnsi="宋体" w:cs="宋体"/>
              </w:rPr>
            </w:pPr>
          </w:p>
        </w:tc>
      </w:tr>
    </w:tbl>
    <w:p w:rsidR="00860092">
      <w:pPr>
        <w:pStyle w:val="Normal0"/>
        <w:autoSpaceDE w:val="0"/>
        <w:autoSpaceDN w:val="0"/>
        <w:adjustRightInd w:val="0"/>
        <w:snapToGrid w:val="0"/>
        <w:spacing w:line="360" w:lineRule="auto"/>
        <w:jc w:val="left"/>
        <w:outlineLvl w:val="1"/>
        <w:rPr>
          <w:rFonts w:ascii="宋体" w:hAnsi="宋体" w:cs="宋体"/>
          <w:kern w:val="0"/>
        </w:rPr>
      </w:pPr>
      <w:r>
        <w:rPr>
          <w:rFonts w:hAnsi="宋体" w:cs="宋体" w:hint="eastAsia"/>
          <w:b/>
          <w:sz w:val="24"/>
          <w:lang w:bidi="ar"/>
        </w:rPr>
        <w:t>二、</w:t>
      </w:r>
      <w:r>
        <w:rPr>
          <w:rFonts w:ascii="宋体" w:hAnsi="宋体" w:cs="宋体" w:hint="eastAsia"/>
          <w:b/>
          <w:kern w:val="0"/>
          <w:sz w:val="24"/>
          <w:lang w:bidi="ar"/>
        </w:rPr>
        <w:t>混凝土工程成品保护</w:t>
      </w:r>
    </w:p>
    <w:p w:rsidR="00860092">
      <w:pPr>
        <w:pStyle w:val="Normal0"/>
        <w:autoSpaceDE w:val="0"/>
        <w:autoSpaceDN w:val="0"/>
        <w:adjustRightInd w:val="0"/>
        <w:snapToGrid w:val="0"/>
        <w:spacing w:line="360" w:lineRule="auto"/>
        <w:ind w:firstLine="480" w:firstLineChars="200"/>
        <w:jc w:val="left"/>
        <w:outlineLvl w:val="1"/>
        <w:rPr>
          <w:rFonts w:ascii="宋体" w:hAnsi="宋体" w:cs="宋体"/>
          <w:kern w:val="0"/>
        </w:rPr>
      </w:pPr>
      <w:r>
        <w:rPr>
          <w:rFonts w:ascii="宋体" w:hAnsi="宋体" w:cs="宋体" w:hint="eastAsia"/>
          <w:kern w:val="0"/>
          <w:sz w:val="24"/>
          <w:lang w:bidi="ar"/>
        </w:rPr>
        <w:t>1</w:t>
      </w:r>
      <w:r>
        <w:rPr>
          <w:rFonts w:ascii="宋体" w:hAnsi="宋体" w:cs="宋体" w:hint="eastAsia"/>
          <w:kern w:val="0"/>
          <w:sz w:val="24"/>
          <w:lang w:bidi="ar"/>
        </w:rPr>
        <w:t>、拆摸时应待混凝土达到一定的强度，一般不宜低于</w:t>
      </w:r>
      <w:r>
        <w:rPr>
          <w:rFonts w:ascii="宋体" w:hAnsi="宋体" w:cs="宋体" w:hint="eastAsia"/>
          <w:kern w:val="0"/>
          <w:sz w:val="24"/>
          <w:lang w:bidi="ar"/>
        </w:rPr>
        <w:t>5MPa</w:t>
      </w:r>
      <w:r>
        <w:rPr>
          <w:rFonts w:ascii="宋体" w:hAnsi="宋体" w:cs="宋体" w:hint="eastAsia"/>
          <w:kern w:val="0"/>
          <w:sz w:val="24"/>
          <w:lang w:bidi="ar"/>
        </w:rPr>
        <w:t>时，轻撬模板使其脱离混凝土表面，禁止猛砸狠敲损坏混凝土表面。梁、柱拆模时，撬棍不得支在边角处，防止棱角损坏。</w:t>
      </w:r>
    </w:p>
    <w:p w:rsidR="00860092">
      <w:pPr>
        <w:pStyle w:val="Normal0"/>
        <w:autoSpaceDE w:val="0"/>
        <w:autoSpaceDN w:val="0"/>
        <w:adjustRightInd w:val="0"/>
        <w:snapToGrid w:val="0"/>
        <w:spacing w:line="360" w:lineRule="auto"/>
        <w:ind w:firstLine="480" w:firstLineChars="200"/>
        <w:jc w:val="left"/>
        <w:outlineLvl w:val="1"/>
        <w:rPr>
          <w:rFonts w:ascii="宋体" w:hAnsi="宋体" w:cs="宋体"/>
          <w:kern w:val="0"/>
        </w:rPr>
      </w:pPr>
      <w:r>
        <w:rPr>
          <w:rFonts w:ascii="宋体" w:hAnsi="宋体" w:cs="宋体" w:hint="eastAsia"/>
          <w:kern w:val="0"/>
          <w:sz w:val="24"/>
          <w:lang w:bidi="ar"/>
        </w:rPr>
        <w:t>2</w:t>
      </w:r>
      <w:r>
        <w:rPr>
          <w:rFonts w:ascii="宋体" w:hAnsi="宋体" w:cs="宋体" w:hint="eastAsia"/>
          <w:kern w:val="0"/>
          <w:sz w:val="24"/>
          <w:lang w:bidi="ar"/>
        </w:rPr>
        <w:t>、现浇模板在浇混凝土后达到</w:t>
      </w:r>
      <w:r>
        <w:rPr>
          <w:rFonts w:ascii="宋体" w:hAnsi="宋体" w:cs="宋体" w:hint="eastAsia"/>
          <w:kern w:val="0"/>
          <w:sz w:val="24"/>
          <w:lang w:bidi="ar"/>
        </w:rPr>
        <w:t>1.2MPa</w:t>
      </w:r>
      <w:r>
        <w:rPr>
          <w:rFonts w:ascii="宋体" w:hAnsi="宋体" w:cs="宋体" w:hint="eastAsia"/>
          <w:kern w:val="0"/>
          <w:sz w:val="24"/>
          <w:lang w:bidi="ar"/>
        </w:rPr>
        <w:t>时方可进行下一道工序和堆放少量物品。</w:t>
      </w:r>
    </w:p>
    <w:p w:rsidR="00860092">
      <w:pPr>
        <w:pStyle w:val="Normal0"/>
        <w:autoSpaceDE w:val="0"/>
        <w:autoSpaceDN w:val="0"/>
        <w:adjustRightInd w:val="0"/>
        <w:snapToGrid w:val="0"/>
        <w:spacing w:line="360" w:lineRule="auto"/>
        <w:jc w:val="left"/>
        <w:outlineLvl w:val="1"/>
        <w:rPr>
          <w:rFonts w:ascii="宋体" w:hAnsi="宋体" w:cs="宋体"/>
          <w:b/>
        </w:rPr>
      </w:pPr>
      <w:r>
        <w:rPr>
          <w:rFonts w:ascii="宋体" w:hAnsi="宋体" w:cs="宋体" w:hint="eastAsia"/>
          <w:b/>
          <w:sz w:val="24"/>
          <w:lang w:bidi="ar"/>
        </w:rPr>
        <w:t>三、钢筋工程</w:t>
      </w:r>
      <w:r>
        <w:rPr>
          <w:rFonts w:ascii="宋体" w:hAnsi="宋体" w:cs="宋体" w:hint="eastAsia"/>
          <w:b/>
          <w:kern w:val="0"/>
          <w:sz w:val="24"/>
          <w:lang w:bidi="ar"/>
        </w:rPr>
        <w:t>成品保护</w:t>
      </w:r>
    </w:p>
    <w:p w:rsidR="00860092">
      <w:pPr>
        <w:pStyle w:val="Normal0"/>
        <w:autoSpaceDE w:val="0"/>
        <w:autoSpaceDN w:val="0"/>
        <w:adjustRightInd w:val="0"/>
        <w:snapToGrid w:val="0"/>
        <w:spacing w:line="360" w:lineRule="auto"/>
        <w:ind w:firstLine="480" w:firstLineChars="200"/>
        <w:jc w:val="left"/>
        <w:outlineLvl w:val="1"/>
        <w:rPr>
          <w:rFonts w:ascii="宋体" w:hAnsi="宋体" w:cs="宋体"/>
        </w:rPr>
      </w:pPr>
      <w:r>
        <w:rPr>
          <w:rFonts w:ascii="宋体" w:hAnsi="宋体" w:cs="宋体" w:hint="eastAsia"/>
          <w:sz w:val="24"/>
          <w:lang w:bidi="ar"/>
        </w:rPr>
        <w:t>1</w:t>
      </w:r>
      <w:r>
        <w:rPr>
          <w:rFonts w:ascii="宋体" w:hAnsi="宋体" w:cs="宋体" w:hint="eastAsia"/>
          <w:sz w:val="24"/>
          <w:lang w:bidi="ar"/>
        </w:rPr>
        <w:t>、加工好的钢筋按规格、型号堆放整齐，不得拖地搬运。</w:t>
      </w:r>
    </w:p>
    <w:p w:rsidR="00860092">
      <w:pPr>
        <w:pStyle w:val="Normal0"/>
        <w:autoSpaceDE w:val="0"/>
        <w:autoSpaceDN w:val="0"/>
        <w:adjustRightInd w:val="0"/>
        <w:snapToGrid w:val="0"/>
        <w:spacing w:line="360" w:lineRule="auto"/>
        <w:ind w:firstLine="480" w:firstLineChars="200"/>
        <w:jc w:val="left"/>
        <w:outlineLvl w:val="1"/>
        <w:rPr>
          <w:rFonts w:ascii="宋体" w:hAnsi="宋体" w:cs="宋体"/>
        </w:rPr>
      </w:pPr>
      <w:r>
        <w:rPr>
          <w:rFonts w:ascii="宋体" w:hAnsi="宋体" w:cs="宋体" w:hint="eastAsia"/>
          <w:sz w:val="24"/>
          <w:lang w:bidi="ar"/>
        </w:rPr>
        <w:t>2</w:t>
      </w:r>
      <w:r>
        <w:rPr>
          <w:rFonts w:ascii="宋体" w:hAnsi="宋体" w:cs="宋体" w:hint="eastAsia"/>
          <w:sz w:val="24"/>
          <w:lang w:bidi="ar"/>
        </w:rPr>
        <w:t>钢筋吊运时选好吊点或采取加固措施，防止因吊点位置不当，刚度过小而造成弯曲变形。</w:t>
      </w:r>
    </w:p>
    <w:p w:rsidR="00860092">
      <w:pPr>
        <w:pStyle w:val="Normal0"/>
        <w:spacing w:line="360" w:lineRule="auto"/>
        <w:outlineLvl w:val="1"/>
        <w:rPr>
          <w:rFonts w:ascii="宋体" w:hAnsi="宋体" w:cs="宋体"/>
        </w:rPr>
      </w:pPr>
      <w:r>
        <w:rPr>
          <w:rFonts w:ascii="宋体" w:hAnsi="宋体" w:cs="宋体" w:hint="eastAsia"/>
          <w:b/>
          <w:sz w:val="24"/>
          <w:lang w:bidi="ar"/>
        </w:rPr>
        <w:t>四、防水工程</w:t>
      </w:r>
      <w:r>
        <w:rPr>
          <w:rFonts w:ascii="宋体" w:hAnsi="宋体" w:cs="宋体" w:hint="eastAsia"/>
          <w:b/>
          <w:kern w:val="0"/>
          <w:sz w:val="24"/>
          <w:lang w:bidi="ar"/>
        </w:rPr>
        <w:t>成品保护</w:t>
      </w:r>
    </w:p>
    <w:p w:rsidR="00860092">
      <w:pPr>
        <w:pStyle w:val="Normal0"/>
        <w:spacing w:line="360" w:lineRule="auto"/>
        <w:ind w:firstLine="353" w:firstLineChars="147"/>
        <w:outlineLvl w:val="1"/>
        <w:rPr>
          <w:rFonts w:ascii="宋体" w:hAnsi="宋体" w:cs="宋体"/>
        </w:rPr>
      </w:pPr>
      <w:r>
        <w:rPr>
          <w:rFonts w:ascii="宋体" w:hAnsi="宋体" w:cs="宋体" w:hint="eastAsia"/>
          <w:sz w:val="24"/>
          <w:lang w:bidi="ar"/>
        </w:rPr>
        <w:t>1</w:t>
      </w:r>
      <w:r>
        <w:rPr>
          <w:rFonts w:ascii="宋体" w:hAnsi="宋体" w:cs="宋体" w:hint="eastAsia"/>
          <w:sz w:val="24"/>
          <w:lang w:bidi="ar"/>
        </w:rPr>
        <w:t>、操作人员应按作业顺序作业，避免在施工的卷材上行走。严禁穿带钉、带掌的鞋在其上行走作业，防水层作完后应及时作保护层。</w:t>
      </w:r>
    </w:p>
    <w:p w:rsidR="00860092">
      <w:pPr>
        <w:pStyle w:val="Normal0"/>
        <w:spacing w:line="360" w:lineRule="auto"/>
        <w:ind w:firstLine="353" w:firstLineChars="147"/>
        <w:outlineLvl w:val="1"/>
        <w:rPr>
          <w:rFonts w:ascii="宋体" w:hAnsi="宋体" w:cs="宋体"/>
        </w:rPr>
      </w:pPr>
      <w:r>
        <w:rPr>
          <w:rFonts w:ascii="宋体" w:hAnsi="宋体" w:cs="宋体" w:hint="eastAsia"/>
          <w:sz w:val="24"/>
          <w:lang w:bidi="ar"/>
        </w:rPr>
        <w:t>2</w:t>
      </w:r>
      <w:r>
        <w:rPr>
          <w:rFonts w:ascii="宋体" w:hAnsi="宋体" w:cs="宋体" w:hint="eastAsia"/>
          <w:sz w:val="24"/>
          <w:lang w:bidi="ar"/>
        </w:rPr>
        <w:t>、严禁在作完防水层的上面堆放物品，尤其是钢筋、脚手材料等物。</w:t>
      </w:r>
    </w:p>
    <w:p w:rsidR="00860092">
      <w:pPr>
        <w:pStyle w:val="Normal0"/>
        <w:spacing w:line="360" w:lineRule="auto"/>
        <w:ind w:firstLine="441" w:firstLineChars="147"/>
        <w:jc w:val="center"/>
        <w:outlineLvl w:val="0"/>
        <w:rPr>
          <w:b/>
          <w:sz w:val="30"/>
          <w:szCs w:val="30"/>
        </w:rPr>
      </w:pPr>
      <w:bookmarkStart w:id="30" w:name="_Toc3828"/>
      <w:bookmarkStart w:id="31" w:name="_Toc11169"/>
      <w:bookmarkStart w:id="32" w:name="_Toc17407"/>
      <w:r>
        <w:rPr>
          <w:rFonts w:cs="宋体" w:hint="eastAsia"/>
          <w:b/>
          <w:sz w:val="30"/>
          <w:szCs w:val="30"/>
          <w:lang w:bidi="ar"/>
        </w:rPr>
        <w:t>第九章、雨季、夏季施工措施</w:t>
      </w:r>
      <w:bookmarkStart w:id="33" w:name="_Toc28333"/>
      <w:bookmarkEnd w:id="30"/>
      <w:bookmarkEnd w:id="31"/>
      <w:bookmarkEnd w:id="32"/>
    </w:p>
    <w:p w:rsidR="00860092">
      <w:pPr>
        <w:pStyle w:val="Normal0"/>
        <w:spacing w:line="360" w:lineRule="auto"/>
        <w:ind w:firstLine="412" w:firstLineChars="147"/>
        <w:jc w:val="left"/>
        <w:outlineLvl w:val="1"/>
        <w:rPr>
          <w:b/>
          <w:sz w:val="28"/>
          <w:szCs w:val="28"/>
        </w:rPr>
      </w:pPr>
      <w:r>
        <w:rPr>
          <w:rFonts w:cs="宋体" w:hint="eastAsia"/>
          <w:b/>
          <w:sz w:val="28"/>
          <w:szCs w:val="28"/>
          <w:lang w:bidi="ar"/>
        </w:rPr>
        <w:t>一、雨季施工要求</w:t>
      </w:r>
      <w:bookmarkEnd w:id="33"/>
    </w:p>
    <w:p w:rsidR="00860092">
      <w:pPr>
        <w:pStyle w:val="Normal0"/>
        <w:tabs>
          <w:tab w:val="center" w:pos="4628"/>
        </w:tabs>
        <w:adjustRightInd w:val="0"/>
        <w:snapToGrid w:val="0"/>
        <w:spacing w:line="360" w:lineRule="auto"/>
        <w:ind w:firstLine="480" w:firstLineChars="200"/>
        <w:jc w:val="left"/>
        <w:outlineLvl w:val="1"/>
        <w:rPr>
          <w:rFonts w:ascii="宋体" w:hAnsi="宋体" w:cs="宋体"/>
        </w:rPr>
      </w:pPr>
      <w:r>
        <w:rPr>
          <w:rFonts w:ascii="宋体" w:hAnsi="宋体" w:cs="宋体" w:hint="eastAsia"/>
          <w:sz w:val="24"/>
          <w:lang w:bidi="ar"/>
        </w:rPr>
        <w:t>1</w:t>
      </w:r>
      <w:r>
        <w:rPr>
          <w:rFonts w:ascii="宋体" w:hAnsi="宋体" w:cs="宋体" w:hint="eastAsia"/>
          <w:sz w:val="24"/>
          <w:lang w:bidi="ar"/>
        </w:rPr>
        <w:t>、低洼地段、高填地段和地质不良地段的土质路基，尽量避开雨季施工。</w:t>
      </w:r>
    </w:p>
    <w:p w:rsidR="00860092">
      <w:pPr>
        <w:pStyle w:val="Normal0"/>
        <w:tabs>
          <w:tab w:val="center" w:pos="4628"/>
        </w:tabs>
        <w:adjustRightInd w:val="0"/>
        <w:snapToGrid w:val="0"/>
        <w:spacing w:line="360" w:lineRule="auto"/>
        <w:ind w:firstLine="480" w:firstLineChars="200"/>
        <w:jc w:val="left"/>
        <w:outlineLvl w:val="1"/>
        <w:rPr>
          <w:rFonts w:ascii="宋体" w:hAnsi="宋体" w:cs="宋体"/>
        </w:rPr>
      </w:pPr>
      <w:r>
        <w:rPr>
          <w:rFonts w:ascii="宋体" w:hAnsi="宋体" w:cs="宋体" w:hint="eastAsia"/>
          <w:sz w:val="24"/>
          <w:lang w:bidi="ar"/>
        </w:rPr>
        <w:t>2</w:t>
      </w:r>
      <w:r>
        <w:rPr>
          <w:rFonts w:ascii="宋体" w:hAnsi="宋体" w:cs="宋体" w:hint="eastAsia"/>
          <w:sz w:val="24"/>
          <w:lang w:bidi="ar"/>
        </w:rPr>
        <w:t>、搞好临时排水设施的设计，保持现场排水设施的畅通。加强雨季的成品、半成品保护工作，防止水灾发生。加强施工便道的养护和维修，确保雨季施工交通顺畅。</w:t>
      </w:r>
    </w:p>
    <w:p w:rsidR="00860092">
      <w:pPr>
        <w:pStyle w:val="Normal0"/>
        <w:tabs>
          <w:tab w:val="center" w:pos="4628"/>
        </w:tabs>
        <w:adjustRightInd w:val="0"/>
        <w:snapToGrid w:val="0"/>
        <w:spacing w:line="360" w:lineRule="auto"/>
        <w:ind w:firstLine="480" w:firstLineChars="200"/>
        <w:jc w:val="left"/>
        <w:outlineLvl w:val="1"/>
        <w:rPr>
          <w:rFonts w:ascii="宋体" w:hAnsi="宋体" w:cs="宋体"/>
        </w:rPr>
        <w:sectPr>
          <w:type w:val="nextPage"/>
          <w:pgSz w:w="11906" w:h="16838"/>
          <w:pgMar w:top="1440" w:right="1800" w:bottom="1440" w:left="1800" w:header="851" w:footer="992" w:gutter="0"/>
          <w:pgNumType w:start="26"/>
          <w:cols w:space="708"/>
          <w:titlePg w:val="0"/>
          <w:docGrid w:type="lines" w:linePitch="312"/>
        </w:sectPr>
      </w:pPr>
      <w:r>
        <w:rPr>
          <w:rFonts w:ascii="宋体" w:hAnsi="宋体" w:cs="宋体" w:hint="eastAsia"/>
          <w:sz w:val="24"/>
          <w:lang w:bidi="ar"/>
        </w:rPr>
        <w:t>3</w:t>
      </w:r>
      <w:r>
        <w:rPr>
          <w:rFonts w:ascii="宋体" w:hAnsi="宋体" w:cs="宋体" w:hint="eastAsia"/>
          <w:sz w:val="24"/>
          <w:lang w:bidi="ar"/>
        </w:rPr>
        <w:t>、项目经理部成立以项目经理为组长，相关部门成员及项目经理部主要成</w:t>
      </w:r>
      <w:r>
        <w:rPr>
          <w:rFonts w:ascii="宋体" w:hAnsi="宋体" w:cs="宋体" w:hint="eastAsia"/>
          <w:sz w:val="24"/>
          <w:lang w:bidi="ar"/>
        </w:rPr>
        <w:t>员参加的防汛领导小组，配置专门天气预报员，密切观察当地与上游地区的天气</w:t>
      </w:r>
    </w:p>
    <w:p w:rsidR="00860092">
      <w:pPr>
        <w:pStyle w:val="Normal0"/>
        <w:tabs>
          <w:tab w:val="center" w:pos="4628"/>
        </w:tabs>
        <w:adjustRightInd w:val="0"/>
        <w:snapToGrid w:val="0"/>
        <w:spacing w:line="360" w:lineRule="auto"/>
        <w:ind w:firstLine="480" w:firstLineChars="200"/>
        <w:jc w:val="left"/>
        <w:outlineLvl w:val="1"/>
        <w:rPr>
          <w:rFonts w:ascii="宋体" w:hAnsi="宋体" w:cs="宋体"/>
        </w:rPr>
      </w:pPr>
      <w:r>
        <w:rPr>
          <w:rFonts w:ascii="宋体" w:hAnsi="宋体" w:cs="宋体" w:hint="eastAsia"/>
          <w:sz w:val="24"/>
          <w:lang w:bidi="ar"/>
        </w:rPr>
        <w:t>变化情况，及时采取防汛措施。</w:t>
      </w:r>
    </w:p>
    <w:p w:rsidR="00860092">
      <w:pPr>
        <w:pStyle w:val="Normal0"/>
        <w:tabs>
          <w:tab w:val="center" w:pos="4628"/>
        </w:tabs>
        <w:adjustRightInd w:val="0"/>
        <w:snapToGrid w:val="0"/>
        <w:spacing w:line="360" w:lineRule="auto"/>
        <w:jc w:val="left"/>
        <w:outlineLvl w:val="1"/>
        <w:rPr>
          <w:rFonts w:ascii="宋体" w:hAnsi="宋体" w:cs="宋体"/>
        </w:rPr>
      </w:pPr>
      <w:r>
        <w:rPr>
          <w:rFonts w:ascii="宋体" w:hAnsi="宋体" w:cs="宋体" w:hint="eastAsia"/>
          <w:sz w:val="24"/>
          <w:lang w:bidi="ar"/>
        </w:rPr>
        <w:t xml:space="preserve">    4</w:t>
      </w:r>
      <w:r>
        <w:rPr>
          <w:rFonts w:ascii="宋体" w:hAnsi="宋体" w:cs="宋体" w:hint="eastAsia"/>
          <w:sz w:val="24"/>
          <w:lang w:bidi="ar"/>
        </w:rPr>
        <w:t>、做好雨季施工工程材料和必备物资的储备工作。水泥库保证不漏雨，地面不反潮，四周设排水沟，严禁积水。先进库的水泥先用，水泥垛距离墙面大于</w:t>
      </w:r>
      <w:r>
        <w:rPr>
          <w:rFonts w:ascii="宋体" w:hAnsi="宋体" w:cs="宋体" w:hint="eastAsia"/>
          <w:sz w:val="24"/>
          <w:lang w:bidi="ar"/>
        </w:rPr>
        <w:t>30cm</w:t>
      </w:r>
      <w:r>
        <w:rPr>
          <w:rFonts w:ascii="宋体" w:hAnsi="宋体" w:cs="宋体" w:hint="eastAsia"/>
          <w:sz w:val="24"/>
          <w:lang w:bidi="ar"/>
        </w:rPr>
        <w:t>，严禁露天堆放水泥。</w:t>
      </w:r>
    </w:p>
    <w:p w:rsidR="00860092">
      <w:pPr>
        <w:pStyle w:val="Normal0"/>
        <w:tabs>
          <w:tab w:val="center" w:pos="4628"/>
        </w:tabs>
        <w:adjustRightInd w:val="0"/>
        <w:snapToGrid w:val="0"/>
        <w:spacing w:line="360" w:lineRule="auto"/>
        <w:ind w:firstLine="480" w:firstLineChars="200"/>
        <w:jc w:val="left"/>
        <w:outlineLvl w:val="1"/>
        <w:rPr>
          <w:rFonts w:ascii="宋体" w:hAnsi="宋体" w:cs="宋体"/>
        </w:rPr>
      </w:pPr>
      <w:r>
        <w:rPr>
          <w:rFonts w:ascii="宋体" w:hAnsi="宋体" w:cs="宋体" w:hint="eastAsia"/>
          <w:sz w:val="24"/>
          <w:lang w:bidi="ar"/>
        </w:rPr>
        <w:t>5</w:t>
      </w:r>
      <w:r>
        <w:rPr>
          <w:rFonts w:ascii="宋体" w:hAnsi="宋体" w:cs="宋体" w:hint="eastAsia"/>
          <w:sz w:val="24"/>
          <w:lang w:bidi="ar"/>
        </w:rPr>
        <w:t>、雨季前，对所有用电设备进行安全检查，落实防雨措施，对现场机械设备停放做出安排，确保施工不受雨患影响。</w:t>
      </w:r>
    </w:p>
    <w:p w:rsidR="00860092">
      <w:pPr>
        <w:pStyle w:val="Normal0"/>
        <w:tabs>
          <w:tab w:val="center" w:pos="4628"/>
        </w:tabs>
        <w:adjustRightInd w:val="0"/>
        <w:snapToGrid w:val="0"/>
        <w:spacing w:line="360" w:lineRule="auto"/>
        <w:jc w:val="left"/>
        <w:outlineLvl w:val="1"/>
        <w:rPr>
          <w:rFonts w:ascii="宋体" w:hAnsi="宋体" w:cs="宋体"/>
        </w:rPr>
      </w:pPr>
      <w:r>
        <w:rPr>
          <w:rFonts w:ascii="宋体" w:hAnsi="宋体" w:cs="宋体" w:hint="eastAsia"/>
          <w:sz w:val="24"/>
          <w:lang w:bidi="ar"/>
        </w:rPr>
        <w:t xml:space="preserve">    6</w:t>
      </w:r>
      <w:r>
        <w:rPr>
          <w:rFonts w:ascii="宋体" w:hAnsi="宋体" w:cs="宋体" w:hint="eastAsia"/>
          <w:sz w:val="24"/>
          <w:lang w:bidi="ar"/>
        </w:rPr>
        <w:t>、雨季施工及时测定砂石料的含水率，随时调整配合比，确保混凝土质量。计量秤定期校对精度及灵敏度，确保计量准确。</w:t>
      </w:r>
    </w:p>
    <w:p w:rsidR="00860092">
      <w:pPr>
        <w:pStyle w:val="Normal0"/>
        <w:tabs>
          <w:tab w:val="center" w:pos="4628"/>
        </w:tabs>
        <w:adjustRightInd w:val="0"/>
        <w:snapToGrid w:val="0"/>
        <w:spacing w:line="360" w:lineRule="auto"/>
        <w:ind w:firstLine="480" w:firstLineChars="200"/>
        <w:jc w:val="left"/>
        <w:outlineLvl w:val="1"/>
        <w:rPr>
          <w:rFonts w:ascii="宋体" w:hAnsi="宋体" w:cs="宋体"/>
        </w:rPr>
      </w:pPr>
      <w:r>
        <w:rPr>
          <w:rFonts w:ascii="宋体" w:hAnsi="宋体" w:cs="宋体" w:hint="eastAsia"/>
          <w:sz w:val="24"/>
          <w:lang w:bidi="ar"/>
        </w:rPr>
        <w:t>7</w:t>
      </w:r>
      <w:r>
        <w:rPr>
          <w:rFonts w:ascii="宋体" w:hAnsi="宋体" w:cs="宋体" w:hint="eastAsia"/>
          <w:sz w:val="24"/>
          <w:lang w:bidi="ar"/>
        </w:rPr>
        <w:t>、住地、库房、车辆机具停放场地、生产设施设在高地上，周边修建临时设施，保障场地不被洪水淹没，并能及时排除地面水。</w:t>
      </w:r>
    </w:p>
    <w:p w:rsidR="00860092">
      <w:pPr>
        <w:pStyle w:val="Heading2"/>
        <w:widowControl/>
        <w:rPr>
          <w:sz w:val="28"/>
          <w:szCs w:val="28"/>
        </w:rPr>
      </w:pPr>
      <w:bookmarkStart w:id="34" w:name="_Toc13546"/>
      <w:r>
        <w:rPr>
          <w:rFonts w:ascii="Calibri" w:hAnsi="Calibri" w:cs="宋体" w:hint="eastAsia"/>
          <w:sz w:val="28"/>
          <w:szCs w:val="28"/>
        </w:rPr>
        <w:t>二、雨季施工措施</w:t>
      </w:r>
      <w:bookmarkEnd w:id="34"/>
    </w:p>
    <w:p w:rsidR="00860092">
      <w:pPr>
        <w:pStyle w:val="Normal0"/>
        <w:spacing w:line="360" w:lineRule="auto"/>
        <w:ind w:firstLine="480" w:firstLineChars="200"/>
        <w:outlineLvl w:val="1"/>
      </w:pPr>
      <w:r>
        <w:rPr>
          <w:sz w:val="24"/>
          <w:lang w:bidi="ar"/>
        </w:rPr>
        <w:t>1</w:t>
      </w:r>
      <w:r>
        <w:rPr>
          <w:rFonts w:cs="宋体" w:hint="eastAsia"/>
          <w:sz w:val="24"/>
          <w:lang w:bidi="ar"/>
        </w:rPr>
        <w:t>、雨天尽量缩短室外作业时间，加强劳动力调配，组织合理的工序穿插，利用各种有利条件减少防雨措施的资金消耗，保证工程质量，加快施工进度。</w:t>
      </w:r>
    </w:p>
    <w:p w:rsidR="00860092">
      <w:pPr>
        <w:pStyle w:val="Normal0"/>
        <w:spacing w:line="360" w:lineRule="auto"/>
        <w:ind w:firstLine="480" w:firstLineChars="200"/>
        <w:outlineLvl w:val="1"/>
      </w:pPr>
      <w:r>
        <w:rPr>
          <w:sz w:val="24"/>
          <w:lang w:bidi="ar"/>
        </w:rPr>
        <w:t>2</w:t>
      </w:r>
      <w:r>
        <w:rPr>
          <w:rFonts w:cs="宋体" w:hint="eastAsia"/>
          <w:sz w:val="24"/>
          <w:lang w:bidi="ar"/>
        </w:rPr>
        <w:t>、雨季施工，人工或机械挖土时，必须严格按规定放坡，坡度应比平常施工时适当放缓，多备塑料布覆盖，必要时采取边坡喷混凝土保护。地基验槽时节，基坑及边坡一起检验，沟槽上口</w:t>
      </w:r>
      <w:r>
        <w:rPr>
          <w:sz w:val="24"/>
          <w:lang w:bidi="ar"/>
        </w:rPr>
        <w:t>3m</w:t>
      </w:r>
      <w:r>
        <w:rPr>
          <w:rFonts w:cs="宋体" w:hint="eastAsia"/>
          <w:sz w:val="24"/>
          <w:lang w:bidi="ar"/>
        </w:rPr>
        <w:t>范围内不得有堆放物和弃土，沟槽挖完后及时组织打混凝土垫层，沟槽底设排水沟和积水坑，沟槽底排水沟尺寸为</w:t>
      </w:r>
      <w:r>
        <w:rPr>
          <w:sz w:val="24"/>
          <w:lang w:bidi="ar"/>
        </w:rPr>
        <w:t>30cm</w:t>
      </w:r>
      <w:r>
        <w:rPr>
          <w:rFonts w:cs="宋体" w:hint="eastAsia"/>
          <w:sz w:val="24"/>
          <w:lang w:bidi="ar"/>
        </w:rPr>
        <w:t>×</w:t>
      </w:r>
      <w:r>
        <w:rPr>
          <w:sz w:val="24"/>
          <w:lang w:bidi="ar"/>
        </w:rPr>
        <w:t>30cm</w:t>
      </w:r>
      <w:r>
        <w:rPr>
          <w:rFonts w:cs="宋体" w:hint="eastAsia"/>
          <w:sz w:val="24"/>
          <w:lang w:bidi="ar"/>
        </w:rPr>
        <w:t>，积水坑尺寸为</w:t>
      </w:r>
      <w:r>
        <w:rPr>
          <w:sz w:val="24"/>
          <w:lang w:bidi="ar"/>
        </w:rPr>
        <w:t>2m</w:t>
      </w:r>
      <w:r>
        <w:rPr>
          <w:rFonts w:cs="宋体" w:hint="eastAsia"/>
          <w:sz w:val="24"/>
          <w:lang w:bidi="ar"/>
        </w:rPr>
        <w:t>×</w:t>
      </w:r>
      <w:r>
        <w:rPr>
          <w:sz w:val="24"/>
          <w:lang w:bidi="ar"/>
        </w:rPr>
        <w:t>2m</w:t>
      </w:r>
      <w:r>
        <w:rPr>
          <w:rFonts w:cs="宋体" w:hint="eastAsia"/>
          <w:sz w:val="24"/>
          <w:lang w:bidi="ar"/>
        </w:rPr>
        <w:t>×</w:t>
      </w:r>
      <w:r>
        <w:rPr>
          <w:sz w:val="24"/>
          <w:lang w:bidi="ar"/>
        </w:rPr>
        <w:t>1.5m</w:t>
      </w:r>
      <w:r>
        <w:rPr>
          <w:rFonts w:cs="宋体" w:hint="eastAsia"/>
          <w:sz w:val="24"/>
          <w:lang w:bidi="ar"/>
        </w:rPr>
        <w:t>，沟槽顶部截水沟尺寸为</w:t>
      </w:r>
      <w:r>
        <w:rPr>
          <w:sz w:val="24"/>
          <w:lang w:bidi="ar"/>
        </w:rPr>
        <w:t>50cm</w:t>
      </w:r>
      <w:r>
        <w:rPr>
          <w:rFonts w:cs="宋体" w:hint="eastAsia"/>
          <w:sz w:val="24"/>
          <w:lang w:bidi="ar"/>
        </w:rPr>
        <w:t>×</w:t>
      </w:r>
      <w:r>
        <w:rPr>
          <w:sz w:val="24"/>
          <w:lang w:bidi="ar"/>
        </w:rPr>
        <w:t>50cm</w:t>
      </w:r>
      <w:r>
        <w:rPr>
          <w:rFonts w:cs="宋体" w:hint="eastAsia"/>
          <w:sz w:val="24"/>
          <w:lang w:bidi="ar"/>
        </w:rPr>
        <w:t>随时保护排水畅通</w:t>
      </w:r>
      <w:r>
        <w:rPr>
          <w:rFonts w:cs="宋体" w:hint="eastAsia"/>
          <w:sz w:val="24"/>
          <w:lang w:bidi="ar"/>
        </w:rPr>
        <w:t>。</w:t>
      </w:r>
    </w:p>
    <w:p w:rsidR="00860092">
      <w:pPr>
        <w:pStyle w:val="Normal0"/>
        <w:spacing w:line="360" w:lineRule="auto"/>
        <w:ind w:firstLine="480" w:firstLineChars="200"/>
        <w:outlineLvl w:val="1"/>
      </w:pPr>
      <w:r>
        <w:rPr>
          <w:sz w:val="24"/>
          <w:lang w:bidi="ar"/>
        </w:rPr>
        <w:t>3</w:t>
      </w:r>
      <w:r>
        <w:rPr>
          <w:rFonts w:cs="宋体" w:hint="eastAsia"/>
          <w:sz w:val="24"/>
          <w:lang w:bidi="ar"/>
        </w:rPr>
        <w:t>、施工道路距沟槽口不得小于</w:t>
      </w:r>
      <w:r>
        <w:rPr>
          <w:sz w:val="24"/>
          <w:lang w:bidi="ar"/>
        </w:rPr>
        <w:t>5m</w:t>
      </w:r>
      <w:r>
        <w:rPr>
          <w:rFonts w:cs="宋体" w:hint="eastAsia"/>
          <w:sz w:val="24"/>
          <w:lang w:bidi="ar"/>
        </w:rPr>
        <w:t>。</w:t>
      </w:r>
    </w:p>
    <w:p w:rsidR="00860092">
      <w:pPr>
        <w:pStyle w:val="Normal0"/>
        <w:spacing w:line="360" w:lineRule="auto"/>
        <w:ind w:firstLine="480" w:firstLineChars="200"/>
        <w:outlineLvl w:val="1"/>
      </w:pPr>
      <w:r>
        <w:rPr>
          <w:sz w:val="24"/>
          <w:lang w:bidi="ar"/>
        </w:rPr>
        <w:t>4</w:t>
      </w:r>
      <w:r>
        <w:rPr>
          <w:rFonts w:cs="宋体" w:hint="eastAsia"/>
          <w:sz w:val="24"/>
          <w:lang w:bidi="ar"/>
        </w:rPr>
        <w:t>、坑内施工随时注意边坡的稳定情况，发现裂缝和塌方及时组织撤离，采取加固措施并确认后，方可继续施工。</w:t>
      </w:r>
    </w:p>
    <w:p w:rsidR="00860092">
      <w:pPr>
        <w:pStyle w:val="Normal0"/>
        <w:spacing w:line="360" w:lineRule="auto"/>
        <w:ind w:firstLine="480" w:firstLineChars="200"/>
        <w:outlineLvl w:val="1"/>
      </w:pPr>
      <w:r>
        <w:rPr>
          <w:sz w:val="24"/>
          <w:lang w:bidi="ar"/>
        </w:rPr>
        <w:t>5</w:t>
      </w:r>
      <w:r>
        <w:rPr>
          <w:rFonts w:cs="宋体" w:hint="eastAsia"/>
          <w:sz w:val="24"/>
          <w:lang w:bidi="ar"/>
        </w:rPr>
        <w:t>、沟槽开挖时，沿基坑边做小土堤，并在基坑四周设集水坑或排水沟，防止地面水灌入基坑。受水浸基坑打垫层前应将稀泥除净方可进行施工。</w:t>
      </w:r>
    </w:p>
    <w:p w:rsidR="00860092">
      <w:pPr>
        <w:pStyle w:val="Normal0"/>
        <w:spacing w:line="360" w:lineRule="auto"/>
        <w:ind w:firstLine="480" w:firstLineChars="200"/>
        <w:outlineLvl w:val="1"/>
      </w:pPr>
      <w:r>
        <w:rPr>
          <w:sz w:val="24"/>
          <w:lang w:bidi="ar"/>
        </w:rPr>
        <w:t>6</w:t>
      </w:r>
      <w:r>
        <w:rPr>
          <w:rFonts w:cs="宋体" w:hint="eastAsia"/>
          <w:sz w:val="24"/>
          <w:lang w:bidi="ar"/>
        </w:rPr>
        <w:t>、回填时基坑集水要及时排掉，回填土要分层夯实，干容重符合设计及规范要求。</w:t>
      </w:r>
    </w:p>
    <w:p w:rsidR="00860092">
      <w:pPr>
        <w:pStyle w:val="Normal0"/>
        <w:spacing w:line="360" w:lineRule="auto"/>
        <w:ind w:firstLine="480" w:firstLineChars="200"/>
        <w:outlineLvl w:val="1"/>
      </w:pPr>
      <w:r>
        <w:rPr>
          <w:sz w:val="24"/>
          <w:lang w:bidi="ar"/>
        </w:rPr>
        <w:t>7</w:t>
      </w:r>
      <w:r>
        <w:rPr>
          <w:rFonts w:cs="宋体" w:hint="eastAsia"/>
          <w:sz w:val="24"/>
          <w:lang w:bidi="ar"/>
        </w:rPr>
        <w:t>、混凝土基础施工时随时准备遮盖挡雨和排出积水，防止雨水浸泡、冲刷、影响质量。</w:t>
      </w:r>
    </w:p>
    <w:p w:rsidR="00860092">
      <w:pPr>
        <w:pStyle w:val="Normal0"/>
        <w:spacing w:line="360" w:lineRule="auto"/>
        <w:ind w:firstLine="2835" w:firstLineChars="1350"/>
        <w:outlineLvl w:val="1"/>
        <w:rPr>
          <w:color w:val="000000"/>
        </w:rPr>
        <w:sectPr>
          <w:type w:val="nextPage"/>
          <w:pgSz w:w="11906" w:h="16838"/>
          <w:pgMar w:top="1440" w:right="1800" w:bottom="1440" w:left="1800" w:header="851" w:footer="992" w:gutter="0"/>
          <w:pgNumType w:start="27"/>
          <w:cols w:space="708"/>
          <w:titlePg w:val="0"/>
          <w:docGrid w:type="lines" w:linePitch="312"/>
        </w:sectPr>
      </w:pPr>
    </w:p>
    <w:p w:rsidR="00860092">
      <w:pPr>
        <w:pStyle w:val="Normal0"/>
        <w:spacing w:line="360" w:lineRule="auto"/>
        <w:ind w:firstLine="3240" w:firstLineChars="1350"/>
        <w:outlineLvl w:val="1"/>
        <w:rPr>
          <w:color w:val="000000"/>
        </w:rPr>
      </w:pPr>
      <w:r>
        <w:rPr>
          <w:rFonts w:cs="宋体" w:hint="eastAsia"/>
          <w:color w:val="000000"/>
          <w:sz w:val="24"/>
          <w:lang w:bidi="ar"/>
        </w:rPr>
        <w:t>雨季施工措施工程数量表</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45"/>
        <w:gridCol w:w="2133"/>
        <w:gridCol w:w="1358"/>
        <w:gridCol w:w="1746"/>
        <w:gridCol w:w="1266"/>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1745" w:type="dxa"/>
            <w:tcBorders>
              <w:top w:val="single" w:sz="4" w:space="0" w:color="auto"/>
              <w:left w:val="single" w:sz="4" w:space="0" w:color="auto"/>
              <w:bottom w:val="single" w:sz="4" w:space="0" w:color="auto"/>
              <w:right w:val="single" w:sz="4" w:space="0" w:color="auto"/>
            </w:tcBorders>
          </w:tcPr>
          <w:p w:rsidR="00860092">
            <w:pPr>
              <w:pStyle w:val="Normal0"/>
              <w:spacing w:line="360" w:lineRule="auto"/>
              <w:outlineLvl w:val="1"/>
              <w:rPr>
                <w:rFonts w:ascii="宋体" w:hAnsi="宋体" w:cs="宋体"/>
                <w:color w:val="000000"/>
                <w:szCs w:val="21"/>
              </w:rPr>
            </w:pPr>
            <w:r>
              <w:rPr>
                <w:rFonts w:ascii="宋体" w:hAnsi="宋体" w:cs="宋体" w:hint="eastAsia"/>
                <w:color w:val="000000"/>
                <w:szCs w:val="21"/>
                <w:lang w:bidi="ar"/>
              </w:rPr>
              <w:t xml:space="preserve">     </w:t>
            </w:r>
            <w:r>
              <w:rPr>
                <w:rFonts w:ascii="宋体" w:hAnsi="宋体" w:cs="宋体" w:hint="eastAsia"/>
                <w:color w:val="000000"/>
                <w:szCs w:val="21"/>
                <w:lang w:bidi="ar"/>
              </w:rPr>
              <w:t>名称</w:t>
            </w:r>
          </w:p>
        </w:tc>
        <w:tc>
          <w:tcPr>
            <w:tcW w:w="2133" w:type="dxa"/>
            <w:tcBorders>
              <w:top w:val="single" w:sz="4" w:space="0" w:color="auto"/>
              <w:left w:val="single" w:sz="4" w:space="0" w:color="auto"/>
              <w:bottom w:val="single" w:sz="4" w:space="0" w:color="auto"/>
              <w:right w:val="single" w:sz="4" w:space="0" w:color="auto"/>
            </w:tcBorders>
          </w:tcPr>
          <w:p w:rsidR="00860092">
            <w:pPr>
              <w:pStyle w:val="Normal0"/>
              <w:spacing w:line="360" w:lineRule="auto"/>
              <w:outlineLvl w:val="1"/>
              <w:rPr>
                <w:rFonts w:ascii="宋体" w:hAnsi="宋体" w:cs="宋体"/>
                <w:color w:val="000000"/>
                <w:szCs w:val="21"/>
              </w:rPr>
            </w:pPr>
            <w:r>
              <w:rPr>
                <w:rFonts w:ascii="宋体" w:hAnsi="宋体" w:cs="宋体" w:hint="eastAsia"/>
                <w:color w:val="000000"/>
                <w:szCs w:val="21"/>
                <w:lang w:bidi="ar"/>
              </w:rPr>
              <w:t xml:space="preserve">  </w:t>
            </w:r>
            <w:r>
              <w:rPr>
                <w:rFonts w:ascii="宋体" w:hAnsi="宋体" w:cs="宋体" w:hint="eastAsia"/>
                <w:color w:val="000000"/>
                <w:szCs w:val="21"/>
                <w:lang w:bidi="ar"/>
              </w:rPr>
              <w:t>规格、尺寸</w:t>
            </w:r>
          </w:p>
        </w:tc>
        <w:tc>
          <w:tcPr>
            <w:tcW w:w="1358" w:type="dxa"/>
            <w:tcBorders>
              <w:top w:val="single" w:sz="4" w:space="0" w:color="auto"/>
              <w:left w:val="single" w:sz="4" w:space="0" w:color="auto"/>
              <w:bottom w:val="single" w:sz="4" w:space="0" w:color="auto"/>
              <w:right w:val="single" w:sz="4" w:space="0" w:color="auto"/>
            </w:tcBorders>
          </w:tcPr>
          <w:p w:rsidR="00860092">
            <w:pPr>
              <w:pStyle w:val="Normal0"/>
              <w:spacing w:line="360" w:lineRule="auto"/>
              <w:outlineLvl w:val="1"/>
              <w:rPr>
                <w:rFonts w:ascii="宋体" w:hAnsi="宋体" w:cs="宋体"/>
                <w:color w:val="000000"/>
                <w:szCs w:val="21"/>
              </w:rPr>
            </w:pPr>
            <w:r>
              <w:rPr>
                <w:rFonts w:ascii="宋体" w:hAnsi="宋体" w:cs="宋体" w:hint="eastAsia"/>
                <w:color w:val="000000"/>
                <w:szCs w:val="21"/>
                <w:lang w:bidi="ar"/>
              </w:rPr>
              <w:t xml:space="preserve">    </w:t>
            </w:r>
            <w:r>
              <w:rPr>
                <w:rFonts w:ascii="宋体" w:hAnsi="宋体" w:cs="宋体" w:hint="eastAsia"/>
                <w:color w:val="000000"/>
                <w:szCs w:val="21"/>
                <w:lang w:bidi="ar"/>
              </w:rPr>
              <w:t>单位</w:t>
            </w:r>
          </w:p>
        </w:tc>
        <w:tc>
          <w:tcPr>
            <w:tcW w:w="1746" w:type="dxa"/>
            <w:tcBorders>
              <w:top w:val="single" w:sz="4" w:space="0" w:color="auto"/>
              <w:left w:val="single" w:sz="4" w:space="0" w:color="auto"/>
              <w:bottom w:val="single" w:sz="4" w:space="0" w:color="auto"/>
              <w:right w:val="single" w:sz="4" w:space="0" w:color="auto"/>
            </w:tcBorders>
          </w:tcPr>
          <w:p w:rsidR="00860092">
            <w:pPr>
              <w:pStyle w:val="Normal0"/>
              <w:spacing w:line="360" w:lineRule="auto"/>
              <w:outlineLvl w:val="1"/>
              <w:rPr>
                <w:rFonts w:ascii="宋体" w:hAnsi="宋体" w:cs="宋体"/>
                <w:color w:val="000000"/>
                <w:szCs w:val="21"/>
              </w:rPr>
            </w:pPr>
            <w:r>
              <w:rPr>
                <w:rFonts w:ascii="宋体" w:hAnsi="宋体" w:cs="宋体" w:hint="eastAsia"/>
                <w:color w:val="000000"/>
                <w:szCs w:val="21"/>
                <w:lang w:bidi="ar"/>
              </w:rPr>
              <w:t xml:space="preserve">       </w:t>
            </w:r>
            <w:r>
              <w:rPr>
                <w:rFonts w:ascii="宋体" w:hAnsi="宋体" w:cs="宋体" w:hint="eastAsia"/>
                <w:color w:val="000000"/>
                <w:szCs w:val="21"/>
                <w:lang w:bidi="ar"/>
              </w:rPr>
              <w:t>数量</w:t>
            </w:r>
          </w:p>
        </w:tc>
        <w:tc>
          <w:tcPr>
            <w:tcW w:w="1266" w:type="dxa"/>
            <w:tcBorders>
              <w:top w:val="single" w:sz="4" w:space="0" w:color="auto"/>
              <w:left w:val="single" w:sz="4" w:space="0" w:color="auto"/>
              <w:bottom w:val="single" w:sz="4" w:space="0" w:color="auto"/>
              <w:right w:val="single" w:sz="4" w:space="0" w:color="auto"/>
            </w:tcBorders>
          </w:tcPr>
          <w:p w:rsidR="00860092">
            <w:pPr>
              <w:pStyle w:val="Normal0"/>
              <w:spacing w:line="360" w:lineRule="auto"/>
              <w:outlineLvl w:val="1"/>
              <w:rPr>
                <w:rFonts w:ascii="宋体" w:hAnsi="宋体" w:cs="宋体"/>
                <w:color w:val="000000"/>
                <w:szCs w:val="21"/>
              </w:rPr>
            </w:pPr>
            <w:r>
              <w:rPr>
                <w:rFonts w:ascii="宋体" w:hAnsi="宋体" w:cs="宋体" w:hint="eastAsia"/>
                <w:color w:val="000000"/>
                <w:szCs w:val="21"/>
                <w:lang w:bidi="ar"/>
              </w:rPr>
              <w:t xml:space="preserve">   </w:t>
            </w:r>
            <w:r>
              <w:rPr>
                <w:rFonts w:ascii="宋体" w:hAnsi="宋体" w:cs="宋体" w:hint="eastAsia"/>
                <w:color w:val="000000"/>
                <w:szCs w:val="21"/>
                <w:lang w:bidi="ar"/>
              </w:rPr>
              <w:t>备注</w:t>
            </w:r>
          </w:p>
        </w:tc>
      </w:tr>
      <w:tr>
        <w:tblPrEx>
          <w:tblW w:w="0" w:type="auto"/>
          <w:tblLayout w:type="fixed"/>
          <w:tblLook w:val="0000"/>
        </w:tblPrEx>
        <w:tc>
          <w:tcPr>
            <w:tcW w:w="1745" w:type="dxa"/>
            <w:tcBorders>
              <w:top w:val="single" w:sz="4" w:space="0" w:color="auto"/>
              <w:left w:val="single" w:sz="4" w:space="0" w:color="auto"/>
              <w:bottom w:val="single" w:sz="4" w:space="0" w:color="auto"/>
              <w:right w:val="single" w:sz="4" w:space="0" w:color="auto"/>
            </w:tcBorders>
          </w:tcPr>
          <w:p w:rsidR="00860092">
            <w:pPr>
              <w:pStyle w:val="Normal0"/>
              <w:spacing w:line="360" w:lineRule="auto"/>
              <w:outlineLvl w:val="1"/>
              <w:rPr>
                <w:rFonts w:ascii="宋体" w:hAnsi="宋体" w:cs="宋体"/>
                <w:color w:val="000000"/>
                <w:szCs w:val="21"/>
              </w:rPr>
            </w:pPr>
            <w:r>
              <w:rPr>
                <w:rFonts w:ascii="宋体" w:hAnsi="宋体" w:cs="宋体" w:hint="eastAsia"/>
                <w:color w:val="000000"/>
                <w:szCs w:val="21"/>
                <w:lang w:bidi="ar"/>
              </w:rPr>
              <w:t xml:space="preserve">   </w:t>
            </w:r>
            <w:r>
              <w:rPr>
                <w:rFonts w:ascii="宋体" w:hAnsi="宋体" w:cs="宋体" w:hint="eastAsia"/>
                <w:color w:val="000000"/>
                <w:szCs w:val="21"/>
                <w:lang w:bidi="ar"/>
              </w:rPr>
              <w:t>排水沟</w:t>
            </w:r>
          </w:p>
        </w:tc>
        <w:tc>
          <w:tcPr>
            <w:tcW w:w="2133" w:type="dxa"/>
            <w:tcBorders>
              <w:top w:val="single" w:sz="4" w:space="0" w:color="auto"/>
              <w:left w:val="single" w:sz="4" w:space="0" w:color="auto"/>
              <w:bottom w:val="single" w:sz="4" w:space="0" w:color="auto"/>
              <w:right w:val="single" w:sz="4" w:space="0" w:color="auto"/>
            </w:tcBorders>
          </w:tcPr>
          <w:p w:rsidR="00860092">
            <w:pPr>
              <w:pStyle w:val="Normal0"/>
              <w:spacing w:line="360" w:lineRule="auto"/>
              <w:outlineLvl w:val="1"/>
              <w:rPr>
                <w:rFonts w:ascii="宋体" w:hAnsi="宋体" w:cs="宋体"/>
                <w:color w:val="000000"/>
                <w:szCs w:val="21"/>
              </w:rPr>
            </w:pPr>
            <w:r>
              <w:rPr>
                <w:rFonts w:ascii="宋体" w:hAnsi="宋体" w:cs="宋体" w:hint="eastAsia"/>
                <w:color w:val="000000"/>
                <w:szCs w:val="21"/>
                <w:lang w:bidi="ar"/>
              </w:rPr>
              <w:t xml:space="preserve">    30cm</w:t>
            </w:r>
            <w:r>
              <w:rPr>
                <w:rFonts w:ascii="宋体" w:hAnsi="宋体" w:cs="宋体" w:hint="eastAsia"/>
                <w:color w:val="000000"/>
                <w:szCs w:val="21"/>
                <w:lang w:bidi="ar"/>
              </w:rPr>
              <w:t>×</w:t>
            </w:r>
            <w:r>
              <w:rPr>
                <w:rFonts w:ascii="宋体" w:hAnsi="宋体" w:cs="宋体" w:hint="eastAsia"/>
                <w:color w:val="000000"/>
                <w:szCs w:val="21"/>
                <w:lang w:bidi="ar"/>
              </w:rPr>
              <w:t>30cm</w:t>
            </w:r>
          </w:p>
        </w:tc>
        <w:tc>
          <w:tcPr>
            <w:tcW w:w="1358" w:type="dxa"/>
            <w:tcBorders>
              <w:top w:val="single" w:sz="4" w:space="0" w:color="auto"/>
              <w:left w:val="single" w:sz="4" w:space="0" w:color="auto"/>
              <w:bottom w:val="single" w:sz="4" w:space="0" w:color="auto"/>
              <w:right w:val="single" w:sz="4" w:space="0" w:color="auto"/>
            </w:tcBorders>
          </w:tcPr>
          <w:p w:rsidR="00860092">
            <w:pPr>
              <w:pStyle w:val="Normal0"/>
              <w:spacing w:line="360" w:lineRule="auto"/>
              <w:outlineLvl w:val="1"/>
              <w:rPr>
                <w:rFonts w:ascii="宋体" w:hAnsi="宋体" w:cs="宋体"/>
                <w:color w:val="000000"/>
                <w:szCs w:val="21"/>
              </w:rPr>
            </w:pPr>
            <w:r>
              <w:rPr>
                <w:rFonts w:ascii="宋体" w:hAnsi="宋体" w:cs="宋体" w:hint="eastAsia"/>
                <w:color w:val="000000"/>
                <w:szCs w:val="21"/>
                <w:lang w:bidi="ar"/>
              </w:rPr>
              <w:t xml:space="preserve">    </w:t>
            </w:r>
            <w:r>
              <w:rPr>
                <w:rFonts w:ascii="宋体" w:hAnsi="宋体" w:cs="宋体" w:hint="eastAsia"/>
                <w:color w:val="000000"/>
                <w:szCs w:val="21"/>
                <w:lang w:bidi="ar"/>
              </w:rPr>
              <w:t>米</w:t>
            </w:r>
          </w:p>
        </w:tc>
        <w:tc>
          <w:tcPr>
            <w:tcW w:w="1746" w:type="dxa"/>
            <w:tcBorders>
              <w:top w:val="single" w:sz="4" w:space="0" w:color="auto"/>
              <w:left w:val="single" w:sz="4" w:space="0" w:color="auto"/>
              <w:bottom w:val="single" w:sz="4" w:space="0" w:color="auto"/>
              <w:right w:val="single" w:sz="4" w:space="0" w:color="auto"/>
            </w:tcBorders>
          </w:tcPr>
          <w:p w:rsidR="00860092">
            <w:pPr>
              <w:pStyle w:val="Normal0"/>
              <w:spacing w:line="360" w:lineRule="auto"/>
              <w:jc w:val="center"/>
              <w:outlineLvl w:val="1"/>
              <w:rPr>
                <w:rFonts w:ascii="宋体" w:hAnsi="宋体" w:cs="宋体"/>
                <w:color w:val="000000"/>
                <w:szCs w:val="21"/>
              </w:rPr>
            </w:pPr>
            <w:r>
              <w:rPr>
                <w:rFonts w:ascii="宋体" w:hAnsi="宋体" w:cs="宋体" w:hint="eastAsia"/>
                <w:color w:val="000000"/>
                <w:szCs w:val="21"/>
                <w:lang w:bidi="ar"/>
              </w:rPr>
              <w:t>1894</w:t>
            </w:r>
          </w:p>
        </w:tc>
        <w:tc>
          <w:tcPr>
            <w:tcW w:w="1266" w:type="dxa"/>
            <w:tcBorders>
              <w:top w:val="single" w:sz="4" w:space="0" w:color="auto"/>
              <w:left w:val="single" w:sz="4" w:space="0" w:color="auto"/>
              <w:bottom w:val="single" w:sz="4" w:space="0" w:color="auto"/>
              <w:right w:val="single" w:sz="4" w:space="0" w:color="auto"/>
            </w:tcBorders>
          </w:tcPr>
          <w:p w:rsidR="00860092">
            <w:pPr>
              <w:pStyle w:val="Normal0"/>
              <w:spacing w:line="360" w:lineRule="auto"/>
              <w:outlineLvl w:val="1"/>
              <w:rPr>
                <w:rFonts w:ascii="宋体" w:hAnsi="宋体" w:cs="宋体"/>
                <w:color w:val="000000"/>
                <w:szCs w:val="21"/>
              </w:rPr>
            </w:pPr>
          </w:p>
        </w:tc>
      </w:tr>
      <w:tr>
        <w:tblPrEx>
          <w:tblW w:w="0" w:type="auto"/>
          <w:tblLayout w:type="fixed"/>
          <w:tblLook w:val="0000"/>
        </w:tblPrEx>
        <w:tc>
          <w:tcPr>
            <w:tcW w:w="1745" w:type="dxa"/>
            <w:tcBorders>
              <w:top w:val="single" w:sz="4" w:space="0" w:color="auto"/>
              <w:left w:val="single" w:sz="4" w:space="0" w:color="auto"/>
              <w:bottom w:val="single" w:sz="4" w:space="0" w:color="auto"/>
              <w:right w:val="single" w:sz="4" w:space="0" w:color="auto"/>
            </w:tcBorders>
            <w:vAlign w:val="center"/>
          </w:tcPr>
          <w:p w:rsidR="00860092">
            <w:pPr>
              <w:pStyle w:val="Normal0"/>
              <w:spacing w:line="360" w:lineRule="auto"/>
              <w:outlineLvl w:val="1"/>
              <w:rPr>
                <w:rFonts w:ascii="宋体" w:hAnsi="宋体" w:cs="宋体"/>
                <w:color w:val="000000"/>
                <w:szCs w:val="21"/>
              </w:rPr>
            </w:pPr>
            <w:r>
              <w:rPr>
                <w:rFonts w:ascii="宋体" w:hAnsi="宋体" w:cs="宋体" w:hint="eastAsia"/>
                <w:color w:val="000000"/>
                <w:szCs w:val="21"/>
                <w:lang w:bidi="ar"/>
              </w:rPr>
              <w:t xml:space="preserve">   </w:t>
            </w:r>
            <w:r>
              <w:rPr>
                <w:rFonts w:ascii="宋体" w:hAnsi="宋体" w:cs="宋体" w:hint="eastAsia"/>
                <w:color w:val="000000"/>
                <w:szCs w:val="21"/>
                <w:lang w:bidi="ar"/>
              </w:rPr>
              <w:t>截水沟</w:t>
            </w:r>
          </w:p>
        </w:tc>
        <w:tc>
          <w:tcPr>
            <w:tcW w:w="2133" w:type="dxa"/>
            <w:tcBorders>
              <w:top w:val="single" w:sz="4" w:space="0" w:color="auto"/>
              <w:left w:val="single" w:sz="4" w:space="0" w:color="auto"/>
              <w:bottom w:val="single" w:sz="4" w:space="0" w:color="auto"/>
              <w:right w:val="single" w:sz="4" w:space="0" w:color="auto"/>
            </w:tcBorders>
            <w:vAlign w:val="center"/>
          </w:tcPr>
          <w:p w:rsidR="00860092">
            <w:pPr>
              <w:pStyle w:val="Normal0"/>
              <w:spacing w:line="360" w:lineRule="auto"/>
              <w:jc w:val="center"/>
              <w:outlineLvl w:val="1"/>
              <w:rPr>
                <w:rFonts w:ascii="宋体" w:hAnsi="宋体" w:cs="宋体"/>
                <w:color w:val="000000"/>
                <w:szCs w:val="21"/>
              </w:rPr>
            </w:pPr>
            <w:r>
              <w:rPr>
                <w:rFonts w:ascii="宋体" w:hAnsi="宋体" w:cs="宋体" w:hint="eastAsia"/>
                <w:color w:val="000000"/>
                <w:szCs w:val="21"/>
                <w:lang w:bidi="ar"/>
              </w:rPr>
              <w:t>50cm</w:t>
            </w:r>
            <w:r>
              <w:rPr>
                <w:rFonts w:ascii="宋体" w:hAnsi="宋体" w:cs="宋体" w:hint="eastAsia"/>
                <w:color w:val="000000"/>
                <w:szCs w:val="21"/>
                <w:lang w:bidi="ar"/>
              </w:rPr>
              <w:t>×</w:t>
            </w:r>
            <w:r>
              <w:rPr>
                <w:rFonts w:ascii="宋体" w:hAnsi="宋体" w:cs="宋体" w:hint="eastAsia"/>
                <w:color w:val="000000"/>
                <w:szCs w:val="21"/>
                <w:lang w:bidi="ar"/>
              </w:rPr>
              <w:t>50cm</w:t>
            </w:r>
          </w:p>
        </w:tc>
        <w:tc>
          <w:tcPr>
            <w:tcW w:w="1358" w:type="dxa"/>
            <w:tcBorders>
              <w:top w:val="single" w:sz="4" w:space="0" w:color="auto"/>
              <w:left w:val="single" w:sz="4" w:space="0" w:color="auto"/>
              <w:bottom w:val="single" w:sz="4" w:space="0" w:color="auto"/>
              <w:right w:val="single" w:sz="4" w:space="0" w:color="auto"/>
            </w:tcBorders>
            <w:vAlign w:val="center"/>
          </w:tcPr>
          <w:p w:rsidR="00860092">
            <w:pPr>
              <w:pStyle w:val="Normal0"/>
              <w:spacing w:line="360" w:lineRule="auto"/>
              <w:outlineLvl w:val="1"/>
              <w:rPr>
                <w:rFonts w:ascii="宋体" w:hAnsi="宋体" w:cs="宋体"/>
                <w:color w:val="000000"/>
                <w:szCs w:val="21"/>
              </w:rPr>
            </w:pPr>
            <w:r>
              <w:rPr>
                <w:rFonts w:ascii="宋体" w:hAnsi="宋体" w:cs="宋体" w:hint="eastAsia"/>
                <w:color w:val="000000"/>
                <w:szCs w:val="21"/>
                <w:lang w:bidi="ar"/>
              </w:rPr>
              <w:t xml:space="preserve">    </w:t>
            </w:r>
            <w:r>
              <w:rPr>
                <w:rFonts w:ascii="宋体" w:hAnsi="宋体" w:cs="宋体" w:hint="eastAsia"/>
                <w:color w:val="000000"/>
                <w:szCs w:val="21"/>
                <w:lang w:bidi="ar"/>
              </w:rPr>
              <w:t>米</w:t>
            </w:r>
          </w:p>
        </w:tc>
        <w:tc>
          <w:tcPr>
            <w:tcW w:w="1746" w:type="dxa"/>
            <w:tcBorders>
              <w:top w:val="single" w:sz="4" w:space="0" w:color="auto"/>
              <w:left w:val="single" w:sz="4" w:space="0" w:color="auto"/>
              <w:bottom w:val="single" w:sz="4" w:space="0" w:color="auto"/>
              <w:right w:val="single" w:sz="4" w:space="0" w:color="auto"/>
            </w:tcBorders>
            <w:vAlign w:val="center"/>
          </w:tcPr>
          <w:p w:rsidR="00860092">
            <w:pPr>
              <w:pStyle w:val="Normal0"/>
              <w:spacing w:line="360" w:lineRule="auto"/>
              <w:jc w:val="center"/>
              <w:outlineLvl w:val="1"/>
              <w:rPr>
                <w:rFonts w:ascii="宋体" w:hAnsi="宋体" w:cs="宋体"/>
                <w:color w:val="000000"/>
                <w:szCs w:val="21"/>
              </w:rPr>
            </w:pPr>
            <w:r>
              <w:rPr>
                <w:rFonts w:ascii="宋体" w:hAnsi="宋体" w:cs="宋体" w:hint="eastAsia"/>
                <w:color w:val="000000"/>
                <w:szCs w:val="21"/>
                <w:lang w:bidi="ar"/>
              </w:rPr>
              <w:t>1894</w:t>
            </w:r>
          </w:p>
        </w:tc>
        <w:tc>
          <w:tcPr>
            <w:tcW w:w="1266" w:type="dxa"/>
            <w:tcBorders>
              <w:top w:val="single" w:sz="4" w:space="0" w:color="auto"/>
              <w:left w:val="single" w:sz="4" w:space="0" w:color="auto"/>
              <w:bottom w:val="single" w:sz="4" w:space="0" w:color="auto"/>
              <w:right w:val="single" w:sz="4" w:space="0" w:color="auto"/>
            </w:tcBorders>
          </w:tcPr>
          <w:p w:rsidR="00860092">
            <w:pPr>
              <w:pStyle w:val="Normal0"/>
              <w:spacing w:line="360" w:lineRule="auto"/>
              <w:outlineLvl w:val="1"/>
              <w:rPr>
                <w:rFonts w:ascii="宋体" w:hAnsi="宋体" w:cs="宋体"/>
                <w:color w:val="000000"/>
                <w:szCs w:val="21"/>
              </w:rPr>
            </w:pPr>
          </w:p>
        </w:tc>
      </w:tr>
      <w:tr>
        <w:tblPrEx>
          <w:tblW w:w="0" w:type="auto"/>
          <w:tblLayout w:type="fixed"/>
          <w:tblLook w:val="0000"/>
        </w:tblPrEx>
        <w:tc>
          <w:tcPr>
            <w:tcW w:w="1745" w:type="dxa"/>
            <w:tcBorders>
              <w:top w:val="single" w:sz="4" w:space="0" w:color="auto"/>
              <w:left w:val="single" w:sz="4" w:space="0" w:color="auto"/>
              <w:bottom w:val="single" w:sz="4" w:space="0" w:color="auto"/>
              <w:right w:val="single" w:sz="4" w:space="0" w:color="auto"/>
            </w:tcBorders>
          </w:tcPr>
          <w:p w:rsidR="00860092">
            <w:pPr>
              <w:pStyle w:val="Normal0"/>
              <w:spacing w:line="360" w:lineRule="auto"/>
              <w:outlineLvl w:val="1"/>
              <w:rPr>
                <w:rFonts w:ascii="宋体" w:hAnsi="宋体" w:cs="宋体"/>
                <w:color w:val="000000"/>
                <w:szCs w:val="21"/>
              </w:rPr>
            </w:pPr>
            <w:r>
              <w:rPr>
                <w:rFonts w:ascii="宋体" w:hAnsi="宋体" w:cs="宋体" w:hint="eastAsia"/>
                <w:color w:val="000000"/>
                <w:szCs w:val="21"/>
                <w:lang w:bidi="ar"/>
              </w:rPr>
              <w:t xml:space="preserve">   </w:t>
            </w:r>
            <w:r>
              <w:rPr>
                <w:rFonts w:ascii="宋体" w:hAnsi="宋体" w:cs="宋体" w:hint="eastAsia"/>
                <w:color w:val="000000"/>
                <w:szCs w:val="21"/>
                <w:lang w:bidi="ar"/>
              </w:rPr>
              <w:t>集水坑</w:t>
            </w:r>
          </w:p>
        </w:tc>
        <w:tc>
          <w:tcPr>
            <w:tcW w:w="2133" w:type="dxa"/>
            <w:tcBorders>
              <w:top w:val="single" w:sz="4" w:space="0" w:color="auto"/>
              <w:left w:val="single" w:sz="4" w:space="0" w:color="auto"/>
              <w:bottom w:val="single" w:sz="4" w:space="0" w:color="auto"/>
              <w:right w:val="single" w:sz="4" w:space="0" w:color="auto"/>
            </w:tcBorders>
          </w:tcPr>
          <w:p w:rsidR="00860092">
            <w:pPr>
              <w:pStyle w:val="Normal0"/>
              <w:spacing w:line="360" w:lineRule="auto"/>
              <w:outlineLvl w:val="1"/>
              <w:rPr>
                <w:rFonts w:ascii="宋体" w:hAnsi="宋体" w:cs="宋体"/>
                <w:color w:val="000000"/>
                <w:szCs w:val="21"/>
              </w:rPr>
            </w:pPr>
            <w:r>
              <w:rPr>
                <w:rFonts w:ascii="宋体" w:hAnsi="宋体" w:cs="宋体" w:hint="eastAsia"/>
                <w:color w:val="000000"/>
                <w:szCs w:val="21"/>
                <w:lang w:bidi="ar"/>
              </w:rPr>
              <w:t xml:space="preserve">   2m</w:t>
            </w:r>
            <w:r>
              <w:rPr>
                <w:rFonts w:ascii="宋体" w:hAnsi="宋体" w:cs="宋体" w:hint="eastAsia"/>
                <w:color w:val="000000"/>
                <w:szCs w:val="21"/>
                <w:lang w:bidi="ar"/>
              </w:rPr>
              <w:t>×</w:t>
            </w:r>
            <w:r>
              <w:rPr>
                <w:rFonts w:ascii="宋体" w:hAnsi="宋体" w:cs="宋体" w:hint="eastAsia"/>
                <w:color w:val="000000"/>
                <w:szCs w:val="21"/>
                <w:lang w:bidi="ar"/>
              </w:rPr>
              <w:t>2m</w:t>
            </w:r>
            <w:r>
              <w:rPr>
                <w:rFonts w:ascii="宋体" w:hAnsi="宋体" w:cs="宋体" w:hint="eastAsia"/>
                <w:color w:val="000000"/>
                <w:szCs w:val="21"/>
                <w:lang w:bidi="ar"/>
              </w:rPr>
              <w:t>×</w:t>
            </w:r>
            <w:r>
              <w:rPr>
                <w:rFonts w:ascii="宋体" w:hAnsi="宋体" w:cs="宋体" w:hint="eastAsia"/>
                <w:color w:val="000000"/>
                <w:szCs w:val="21"/>
                <w:lang w:bidi="ar"/>
              </w:rPr>
              <w:t>1.5m</w:t>
            </w:r>
          </w:p>
        </w:tc>
        <w:tc>
          <w:tcPr>
            <w:tcW w:w="1358" w:type="dxa"/>
            <w:tcBorders>
              <w:top w:val="single" w:sz="4" w:space="0" w:color="auto"/>
              <w:left w:val="single" w:sz="4" w:space="0" w:color="auto"/>
              <w:bottom w:val="single" w:sz="4" w:space="0" w:color="auto"/>
              <w:right w:val="single" w:sz="4" w:space="0" w:color="auto"/>
            </w:tcBorders>
          </w:tcPr>
          <w:p w:rsidR="00860092">
            <w:pPr>
              <w:pStyle w:val="Normal0"/>
              <w:spacing w:line="360" w:lineRule="auto"/>
              <w:outlineLvl w:val="1"/>
              <w:rPr>
                <w:rFonts w:ascii="宋体" w:hAnsi="宋体" w:cs="宋体"/>
                <w:color w:val="000000"/>
                <w:szCs w:val="21"/>
              </w:rPr>
            </w:pPr>
            <w:r>
              <w:rPr>
                <w:rFonts w:ascii="宋体" w:hAnsi="宋体" w:cs="宋体" w:hint="eastAsia"/>
                <w:color w:val="000000"/>
                <w:szCs w:val="21"/>
                <w:lang w:bidi="ar"/>
              </w:rPr>
              <w:t xml:space="preserve">    </w:t>
            </w:r>
            <w:r>
              <w:rPr>
                <w:rFonts w:ascii="宋体" w:hAnsi="宋体" w:cs="宋体" w:hint="eastAsia"/>
                <w:color w:val="000000"/>
                <w:szCs w:val="21"/>
                <w:lang w:bidi="ar"/>
              </w:rPr>
              <w:t>个</w:t>
            </w:r>
          </w:p>
        </w:tc>
        <w:tc>
          <w:tcPr>
            <w:tcW w:w="1746" w:type="dxa"/>
            <w:tcBorders>
              <w:top w:val="single" w:sz="4" w:space="0" w:color="auto"/>
              <w:left w:val="single" w:sz="4" w:space="0" w:color="auto"/>
              <w:bottom w:val="single" w:sz="4" w:space="0" w:color="auto"/>
              <w:right w:val="single" w:sz="4" w:space="0" w:color="auto"/>
            </w:tcBorders>
          </w:tcPr>
          <w:p w:rsidR="00860092">
            <w:pPr>
              <w:pStyle w:val="Normal0"/>
              <w:spacing w:line="360" w:lineRule="auto"/>
              <w:jc w:val="center"/>
              <w:outlineLvl w:val="1"/>
              <w:rPr>
                <w:rFonts w:ascii="宋体" w:hAnsi="宋体" w:cs="宋体"/>
                <w:color w:val="000000"/>
                <w:szCs w:val="21"/>
              </w:rPr>
            </w:pPr>
            <w:r>
              <w:rPr>
                <w:rFonts w:ascii="宋体" w:hAnsi="宋体" w:cs="宋体" w:hint="eastAsia"/>
                <w:color w:val="000000"/>
                <w:szCs w:val="21"/>
                <w:lang w:bidi="ar"/>
              </w:rPr>
              <w:t>18</w:t>
            </w:r>
          </w:p>
        </w:tc>
        <w:tc>
          <w:tcPr>
            <w:tcW w:w="1266" w:type="dxa"/>
            <w:tcBorders>
              <w:top w:val="single" w:sz="4" w:space="0" w:color="auto"/>
              <w:left w:val="single" w:sz="4" w:space="0" w:color="auto"/>
              <w:bottom w:val="single" w:sz="4" w:space="0" w:color="auto"/>
              <w:right w:val="single" w:sz="4" w:space="0" w:color="auto"/>
            </w:tcBorders>
          </w:tcPr>
          <w:p w:rsidR="00860092">
            <w:pPr>
              <w:pStyle w:val="Normal0"/>
              <w:spacing w:line="360" w:lineRule="auto"/>
              <w:outlineLvl w:val="1"/>
              <w:rPr>
                <w:rFonts w:ascii="宋体" w:hAnsi="宋体" w:cs="宋体"/>
                <w:color w:val="000000"/>
                <w:szCs w:val="21"/>
              </w:rPr>
            </w:pPr>
          </w:p>
        </w:tc>
      </w:tr>
      <w:tr>
        <w:tblPrEx>
          <w:tblW w:w="0" w:type="auto"/>
          <w:tblLayout w:type="fixed"/>
          <w:tblLook w:val="0000"/>
        </w:tblPrEx>
        <w:tc>
          <w:tcPr>
            <w:tcW w:w="1745" w:type="dxa"/>
            <w:tcBorders>
              <w:top w:val="single" w:sz="4" w:space="0" w:color="auto"/>
              <w:left w:val="single" w:sz="4" w:space="0" w:color="auto"/>
              <w:bottom w:val="single" w:sz="4" w:space="0" w:color="auto"/>
              <w:right w:val="single" w:sz="4" w:space="0" w:color="auto"/>
            </w:tcBorders>
          </w:tcPr>
          <w:p w:rsidR="00860092">
            <w:pPr>
              <w:pStyle w:val="Normal0"/>
              <w:spacing w:line="360" w:lineRule="auto"/>
              <w:outlineLvl w:val="1"/>
              <w:rPr>
                <w:rFonts w:ascii="宋体" w:hAnsi="宋体" w:cs="宋体"/>
                <w:color w:val="000000"/>
                <w:szCs w:val="21"/>
              </w:rPr>
            </w:pPr>
            <w:r>
              <w:rPr>
                <w:rFonts w:ascii="宋体" w:hAnsi="宋体" w:cs="宋体" w:hint="eastAsia"/>
                <w:color w:val="000000"/>
                <w:szCs w:val="21"/>
                <w:lang w:bidi="ar"/>
              </w:rPr>
              <w:t xml:space="preserve">    </w:t>
            </w:r>
            <w:r>
              <w:rPr>
                <w:rFonts w:ascii="宋体" w:hAnsi="宋体" w:cs="宋体" w:hint="eastAsia"/>
                <w:color w:val="000000"/>
                <w:szCs w:val="21"/>
                <w:lang w:bidi="ar"/>
              </w:rPr>
              <w:t>水泵</w:t>
            </w:r>
          </w:p>
        </w:tc>
        <w:tc>
          <w:tcPr>
            <w:tcW w:w="2133" w:type="dxa"/>
            <w:tcBorders>
              <w:top w:val="single" w:sz="4" w:space="0" w:color="auto"/>
              <w:left w:val="single" w:sz="4" w:space="0" w:color="auto"/>
              <w:bottom w:val="single" w:sz="4" w:space="0" w:color="auto"/>
              <w:right w:val="single" w:sz="4" w:space="0" w:color="auto"/>
            </w:tcBorders>
          </w:tcPr>
          <w:p w:rsidR="00860092">
            <w:pPr>
              <w:pStyle w:val="Normal0"/>
              <w:spacing w:line="360" w:lineRule="auto"/>
              <w:outlineLvl w:val="1"/>
              <w:rPr>
                <w:rFonts w:ascii="宋体" w:hAnsi="宋体" w:cs="宋体"/>
                <w:color w:val="000000"/>
                <w:szCs w:val="21"/>
              </w:rPr>
            </w:pPr>
          </w:p>
        </w:tc>
        <w:tc>
          <w:tcPr>
            <w:tcW w:w="1358" w:type="dxa"/>
            <w:tcBorders>
              <w:top w:val="single" w:sz="4" w:space="0" w:color="auto"/>
              <w:left w:val="single" w:sz="4" w:space="0" w:color="auto"/>
              <w:bottom w:val="single" w:sz="4" w:space="0" w:color="auto"/>
              <w:right w:val="single" w:sz="4" w:space="0" w:color="auto"/>
            </w:tcBorders>
          </w:tcPr>
          <w:p w:rsidR="00860092">
            <w:pPr>
              <w:pStyle w:val="Normal0"/>
              <w:spacing w:line="360" w:lineRule="auto"/>
              <w:outlineLvl w:val="1"/>
              <w:rPr>
                <w:rFonts w:ascii="宋体" w:hAnsi="宋体" w:cs="宋体"/>
                <w:color w:val="000000"/>
                <w:szCs w:val="21"/>
              </w:rPr>
            </w:pPr>
            <w:r>
              <w:rPr>
                <w:rFonts w:ascii="宋体" w:hAnsi="宋体" w:cs="宋体" w:hint="eastAsia"/>
                <w:color w:val="000000"/>
                <w:szCs w:val="21"/>
                <w:lang w:bidi="ar"/>
              </w:rPr>
              <w:t xml:space="preserve">    </w:t>
            </w:r>
            <w:r>
              <w:rPr>
                <w:rFonts w:ascii="宋体" w:hAnsi="宋体" w:cs="宋体" w:hint="eastAsia"/>
                <w:color w:val="000000"/>
                <w:szCs w:val="21"/>
                <w:lang w:bidi="ar"/>
              </w:rPr>
              <w:t>台</w:t>
            </w:r>
          </w:p>
        </w:tc>
        <w:tc>
          <w:tcPr>
            <w:tcW w:w="1746" w:type="dxa"/>
            <w:tcBorders>
              <w:top w:val="single" w:sz="4" w:space="0" w:color="auto"/>
              <w:left w:val="single" w:sz="4" w:space="0" w:color="auto"/>
              <w:bottom w:val="single" w:sz="4" w:space="0" w:color="auto"/>
              <w:right w:val="single" w:sz="4" w:space="0" w:color="auto"/>
            </w:tcBorders>
          </w:tcPr>
          <w:p w:rsidR="00860092">
            <w:pPr>
              <w:pStyle w:val="Normal0"/>
              <w:spacing w:line="360" w:lineRule="auto"/>
              <w:jc w:val="center"/>
              <w:outlineLvl w:val="1"/>
              <w:rPr>
                <w:rFonts w:ascii="宋体" w:hAnsi="宋体" w:cs="宋体"/>
                <w:color w:val="000000"/>
                <w:szCs w:val="21"/>
              </w:rPr>
            </w:pPr>
            <w:r>
              <w:rPr>
                <w:rFonts w:ascii="宋体" w:hAnsi="宋体" w:cs="宋体" w:hint="eastAsia"/>
                <w:color w:val="000000"/>
                <w:szCs w:val="21"/>
                <w:lang w:bidi="ar"/>
              </w:rPr>
              <w:t>6</w:t>
            </w:r>
          </w:p>
        </w:tc>
        <w:tc>
          <w:tcPr>
            <w:tcW w:w="1266" w:type="dxa"/>
            <w:tcBorders>
              <w:top w:val="single" w:sz="4" w:space="0" w:color="auto"/>
              <w:left w:val="single" w:sz="4" w:space="0" w:color="auto"/>
              <w:bottom w:val="single" w:sz="4" w:space="0" w:color="auto"/>
              <w:right w:val="single" w:sz="4" w:space="0" w:color="auto"/>
            </w:tcBorders>
          </w:tcPr>
          <w:p w:rsidR="00860092">
            <w:pPr>
              <w:pStyle w:val="Normal0"/>
              <w:spacing w:line="360" w:lineRule="auto"/>
              <w:outlineLvl w:val="1"/>
              <w:rPr>
                <w:rFonts w:ascii="宋体" w:hAnsi="宋体" w:cs="宋体"/>
                <w:color w:val="000000"/>
                <w:szCs w:val="21"/>
              </w:rPr>
            </w:pPr>
          </w:p>
        </w:tc>
      </w:tr>
      <w:tr>
        <w:tblPrEx>
          <w:tblW w:w="0" w:type="auto"/>
          <w:tblLayout w:type="fixed"/>
          <w:tblLook w:val="0000"/>
        </w:tblPrEx>
        <w:tc>
          <w:tcPr>
            <w:tcW w:w="1745" w:type="dxa"/>
            <w:tcBorders>
              <w:top w:val="single" w:sz="4" w:space="0" w:color="auto"/>
              <w:left w:val="single" w:sz="4" w:space="0" w:color="auto"/>
              <w:bottom w:val="single" w:sz="4" w:space="0" w:color="auto"/>
              <w:right w:val="single" w:sz="4" w:space="0" w:color="auto"/>
            </w:tcBorders>
          </w:tcPr>
          <w:p w:rsidR="00860092">
            <w:pPr>
              <w:pStyle w:val="Normal0"/>
              <w:spacing w:line="360" w:lineRule="auto"/>
              <w:outlineLvl w:val="1"/>
              <w:rPr>
                <w:rFonts w:ascii="宋体" w:hAnsi="宋体" w:cs="宋体"/>
                <w:color w:val="000000"/>
                <w:szCs w:val="21"/>
              </w:rPr>
            </w:pPr>
            <w:r>
              <w:rPr>
                <w:rFonts w:ascii="宋体" w:hAnsi="宋体" w:cs="宋体" w:hint="eastAsia"/>
                <w:color w:val="000000"/>
                <w:szCs w:val="21"/>
                <w:lang w:bidi="ar"/>
              </w:rPr>
              <w:t xml:space="preserve">    </w:t>
            </w:r>
            <w:r>
              <w:rPr>
                <w:rFonts w:ascii="宋体" w:hAnsi="宋体" w:cs="宋体" w:hint="eastAsia"/>
                <w:color w:val="000000"/>
                <w:szCs w:val="21"/>
                <w:lang w:bidi="ar"/>
              </w:rPr>
              <w:t>水管</w:t>
            </w:r>
          </w:p>
        </w:tc>
        <w:tc>
          <w:tcPr>
            <w:tcW w:w="2133" w:type="dxa"/>
            <w:tcBorders>
              <w:top w:val="single" w:sz="4" w:space="0" w:color="auto"/>
              <w:left w:val="single" w:sz="4" w:space="0" w:color="auto"/>
              <w:bottom w:val="single" w:sz="4" w:space="0" w:color="auto"/>
              <w:right w:val="single" w:sz="4" w:space="0" w:color="auto"/>
            </w:tcBorders>
          </w:tcPr>
          <w:p w:rsidR="00860092">
            <w:pPr>
              <w:pStyle w:val="Normal0"/>
              <w:spacing w:line="360" w:lineRule="auto"/>
              <w:jc w:val="center"/>
              <w:outlineLvl w:val="1"/>
              <w:rPr>
                <w:rFonts w:ascii="宋体" w:hAnsi="宋体" w:cs="宋体"/>
                <w:color w:val="000000"/>
                <w:szCs w:val="21"/>
              </w:rPr>
            </w:pPr>
            <w:r>
              <w:rPr>
                <w:rFonts w:ascii="宋体" w:hAnsi="宋体" w:cs="宋体" w:hint="eastAsia"/>
                <w:color w:val="000000"/>
                <w:szCs w:val="21"/>
                <w:lang w:bidi="ar"/>
              </w:rPr>
              <w:object>
                <v:shape id="对象 6" o:spid="_x0000_i1031" type="#_x0000_t75" style="width:9pt;height:15.75pt;mso-position-horizontal-relative:page;mso-position-vertical-relative:page;mso-wrap-style:square" o:oleicon="f" o:ole="">
                  <v:imagedata r:id="rId12" o:title=""/>
                </v:shape>
                <o:OLEObject Type="Embed" ProgID="Equation.3" ShapeID="对象 6" DrawAspect="Content" ObjectID="_1759578620" r:id="rId13"/>
              </w:object>
            </w:r>
            <w:r>
              <w:rPr>
                <w:rFonts w:ascii="宋体" w:hAnsi="宋体" w:cs="宋体" w:hint="eastAsia"/>
                <w:color w:val="000000"/>
                <w:szCs w:val="21"/>
                <w:lang w:bidi="ar"/>
              </w:rPr>
              <w:t>50</w:t>
            </w:r>
          </w:p>
        </w:tc>
        <w:tc>
          <w:tcPr>
            <w:tcW w:w="1358" w:type="dxa"/>
            <w:tcBorders>
              <w:top w:val="single" w:sz="4" w:space="0" w:color="auto"/>
              <w:left w:val="single" w:sz="4" w:space="0" w:color="auto"/>
              <w:bottom w:val="single" w:sz="4" w:space="0" w:color="auto"/>
              <w:right w:val="single" w:sz="4" w:space="0" w:color="auto"/>
            </w:tcBorders>
          </w:tcPr>
          <w:p w:rsidR="00860092">
            <w:pPr>
              <w:pStyle w:val="Normal0"/>
              <w:spacing w:line="360" w:lineRule="auto"/>
              <w:outlineLvl w:val="1"/>
              <w:rPr>
                <w:rFonts w:ascii="宋体" w:hAnsi="宋体" w:cs="宋体"/>
                <w:color w:val="000000"/>
                <w:szCs w:val="21"/>
              </w:rPr>
            </w:pPr>
            <w:r>
              <w:rPr>
                <w:rFonts w:ascii="宋体" w:hAnsi="宋体" w:cs="宋体" w:hint="eastAsia"/>
                <w:color w:val="000000"/>
                <w:szCs w:val="21"/>
                <w:lang w:bidi="ar"/>
              </w:rPr>
              <w:t xml:space="preserve">    </w:t>
            </w:r>
            <w:r>
              <w:rPr>
                <w:rFonts w:ascii="宋体" w:hAnsi="宋体" w:cs="宋体" w:hint="eastAsia"/>
                <w:color w:val="000000"/>
                <w:szCs w:val="21"/>
                <w:lang w:bidi="ar"/>
              </w:rPr>
              <w:t>米</w:t>
            </w:r>
          </w:p>
        </w:tc>
        <w:tc>
          <w:tcPr>
            <w:tcW w:w="1746" w:type="dxa"/>
            <w:tcBorders>
              <w:top w:val="single" w:sz="4" w:space="0" w:color="auto"/>
              <w:left w:val="single" w:sz="4" w:space="0" w:color="auto"/>
              <w:bottom w:val="single" w:sz="4" w:space="0" w:color="auto"/>
              <w:right w:val="single" w:sz="4" w:space="0" w:color="auto"/>
            </w:tcBorders>
          </w:tcPr>
          <w:p w:rsidR="00860092">
            <w:pPr>
              <w:pStyle w:val="Normal0"/>
              <w:spacing w:line="360" w:lineRule="auto"/>
              <w:jc w:val="center"/>
              <w:outlineLvl w:val="1"/>
              <w:rPr>
                <w:rFonts w:ascii="宋体" w:hAnsi="宋体" w:cs="宋体"/>
                <w:color w:val="000000"/>
                <w:szCs w:val="21"/>
              </w:rPr>
            </w:pPr>
            <w:r>
              <w:rPr>
                <w:rFonts w:ascii="宋体" w:hAnsi="宋体" w:cs="宋体" w:hint="eastAsia"/>
                <w:color w:val="000000"/>
                <w:szCs w:val="21"/>
                <w:lang w:bidi="ar"/>
              </w:rPr>
              <w:t>100</w:t>
            </w:r>
          </w:p>
        </w:tc>
        <w:tc>
          <w:tcPr>
            <w:tcW w:w="1266" w:type="dxa"/>
            <w:tcBorders>
              <w:top w:val="single" w:sz="4" w:space="0" w:color="auto"/>
              <w:left w:val="single" w:sz="4" w:space="0" w:color="auto"/>
              <w:bottom w:val="single" w:sz="4" w:space="0" w:color="auto"/>
              <w:right w:val="single" w:sz="4" w:space="0" w:color="auto"/>
            </w:tcBorders>
          </w:tcPr>
          <w:p w:rsidR="00860092">
            <w:pPr>
              <w:pStyle w:val="Normal0"/>
              <w:spacing w:line="360" w:lineRule="auto"/>
              <w:outlineLvl w:val="1"/>
              <w:rPr>
                <w:rFonts w:ascii="宋体" w:hAnsi="宋体" w:cs="宋体"/>
                <w:color w:val="000000"/>
                <w:szCs w:val="21"/>
              </w:rPr>
            </w:pPr>
          </w:p>
        </w:tc>
      </w:tr>
      <w:tr>
        <w:tblPrEx>
          <w:tblW w:w="0" w:type="auto"/>
          <w:tblLayout w:type="fixed"/>
          <w:tblLook w:val="0000"/>
        </w:tblPrEx>
        <w:tc>
          <w:tcPr>
            <w:tcW w:w="1745" w:type="dxa"/>
            <w:tcBorders>
              <w:top w:val="single" w:sz="4" w:space="0" w:color="auto"/>
              <w:left w:val="single" w:sz="4" w:space="0" w:color="auto"/>
              <w:bottom w:val="single" w:sz="4" w:space="0" w:color="auto"/>
              <w:right w:val="single" w:sz="4" w:space="0" w:color="auto"/>
            </w:tcBorders>
          </w:tcPr>
          <w:p w:rsidR="00860092">
            <w:pPr>
              <w:pStyle w:val="Normal0"/>
              <w:spacing w:line="360" w:lineRule="auto"/>
              <w:outlineLvl w:val="1"/>
              <w:rPr>
                <w:rFonts w:ascii="宋体" w:hAnsi="宋体" w:cs="宋体"/>
                <w:color w:val="000000"/>
                <w:szCs w:val="21"/>
              </w:rPr>
            </w:pPr>
            <w:r>
              <w:rPr>
                <w:rFonts w:ascii="宋体" w:hAnsi="宋体" w:cs="宋体" w:hint="eastAsia"/>
                <w:color w:val="000000"/>
                <w:szCs w:val="21"/>
                <w:lang w:bidi="ar"/>
              </w:rPr>
              <w:t xml:space="preserve">    </w:t>
            </w:r>
            <w:r>
              <w:rPr>
                <w:rFonts w:ascii="宋体" w:hAnsi="宋体" w:cs="宋体" w:hint="eastAsia"/>
                <w:color w:val="000000"/>
                <w:szCs w:val="21"/>
                <w:lang w:bidi="ar"/>
              </w:rPr>
              <w:t>水管</w:t>
            </w:r>
          </w:p>
        </w:tc>
        <w:tc>
          <w:tcPr>
            <w:tcW w:w="2133" w:type="dxa"/>
            <w:tcBorders>
              <w:top w:val="single" w:sz="4" w:space="0" w:color="auto"/>
              <w:left w:val="single" w:sz="4" w:space="0" w:color="auto"/>
              <w:bottom w:val="single" w:sz="4" w:space="0" w:color="auto"/>
              <w:right w:val="single" w:sz="4" w:space="0" w:color="auto"/>
            </w:tcBorders>
          </w:tcPr>
          <w:p w:rsidR="00860092">
            <w:pPr>
              <w:pStyle w:val="Normal0"/>
              <w:spacing w:line="360" w:lineRule="auto"/>
              <w:jc w:val="center"/>
              <w:outlineLvl w:val="1"/>
              <w:rPr>
                <w:rFonts w:ascii="宋体" w:hAnsi="宋体" w:cs="宋体"/>
                <w:color w:val="000000"/>
                <w:szCs w:val="21"/>
              </w:rPr>
            </w:pPr>
            <w:r>
              <w:rPr>
                <w:rFonts w:ascii="宋体" w:hAnsi="宋体" w:cs="宋体" w:hint="eastAsia"/>
                <w:color w:val="000000"/>
                <w:szCs w:val="21"/>
                <w:lang w:bidi="ar"/>
              </w:rPr>
              <w:object>
                <v:shape id="对象 7" o:spid="_x0000_i1032" type="#_x0000_t75" style="width:9pt;height:15.75pt;mso-position-horizontal-relative:page;mso-position-vertical-relative:page;mso-wrap-style:square" o:oleicon="f" o:ole="">
                  <v:imagedata r:id="rId12" o:title=""/>
                </v:shape>
                <o:OLEObject Type="Embed" ProgID="Equation.3" ShapeID="对象 7" DrawAspect="Content" ObjectID="_1759578621" r:id="rId14"/>
              </w:object>
            </w:r>
            <w:r>
              <w:rPr>
                <w:rFonts w:ascii="宋体" w:hAnsi="宋体" w:cs="宋体" w:hint="eastAsia"/>
                <w:color w:val="000000"/>
                <w:szCs w:val="21"/>
                <w:lang w:bidi="ar"/>
              </w:rPr>
              <w:t>75</w:t>
            </w:r>
          </w:p>
        </w:tc>
        <w:tc>
          <w:tcPr>
            <w:tcW w:w="1358" w:type="dxa"/>
            <w:tcBorders>
              <w:top w:val="single" w:sz="4" w:space="0" w:color="auto"/>
              <w:left w:val="single" w:sz="4" w:space="0" w:color="auto"/>
              <w:bottom w:val="single" w:sz="4" w:space="0" w:color="auto"/>
              <w:right w:val="single" w:sz="4" w:space="0" w:color="auto"/>
            </w:tcBorders>
          </w:tcPr>
          <w:p w:rsidR="00860092">
            <w:pPr>
              <w:pStyle w:val="Normal0"/>
              <w:spacing w:line="360" w:lineRule="auto"/>
              <w:outlineLvl w:val="1"/>
              <w:rPr>
                <w:rFonts w:ascii="宋体" w:hAnsi="宋体" w:cs="宋体"/>
                <w:color w:val="000000"/>
                <w:szCs w:val="21"/>
              </w:rPr>
            </w:pPr>
            <w:r>
              <w:rPr>
                <w:rFonts w:ascii="宋体" w:hAnsi="宋体" w:cs="宋体" w:hint="eastAsia"/>
                <w:color w:val="000000"/>
                <w:szCs w:val="21"/>
                <w:lang w:bidi="ar"/>
              </w:rPr>
              <w:t xml:space="preserve">    </w:t>
            </w:r>
            <w:r>
              <w:rPr>
                <w:rFonts w:ascii="宋体" w:hAnsi="宋体" w:cs="宋体" w:hint="eastAsia"/>
                <w:color w:val="000000"/>
                <w:szCs w:val="21"/>
                <w:lang w:bidi="ar"/>
              </w:rPr>
              <w:t>米</w:t>
            </w:r>
          </w:p>
        </w:tc>
        <w:tc>
          <w:tcPr>
            <w:tcW w:w="1746" w:type="dxa"/>
            <w:tcBorders>
              <w:top w:val="single" w:sz="4" w:space="0" w:color="auto"/>
              <w:left w:val="single" w:sz="4" w:space="0" w:color="auto"/>
              <w:bottom w:val="single" w:sz="4" w:space="0" w:color="auto"/>
              <w:right w:val="single" w:sz="4" w:space="0" w:color="auto"/>
            </w:tcBorders>
          </w:tcPr>
          <w:p w:rsidR="00860092">
            <w:pPr>
              <w:pStyle w:val="Normal0"/>
              <w:spacing w:line="360" w:lineRule="auto"/>
              <w:jc w:val="center"/>
              <w:outlineLvl w:val="1"/>
              <w:rPr>
                <w:rFonts w:ascii="宋体" w:hAnsi="宋体" w:cs="宋体"/>
                <w:color w:val="000000"/>
                <w:szCs w:val="21"/>
              </w:rPr>
            </w:pPr>
            <w:r>
              <w:rPr>
                <w:rFonts w:ascii="宋体" w:hAnsi="宋体" w:cs="宋体" w:hint="eastAsia"/>
                <w:color w:val="000000"/>
                <w:szCs w:val="21"/>
                <w:lang w:bidi="ar"/>
              </w:rPr>
              <w:t>100</w:t>
            </w:r>
          </w:p>
        </w:tc>
        <w:tc>
          <w:tcPr>
            <w:tcW w:w="1266" w:type="dxa"/>
            <w:tcBorders>
              <w:top w:val="single" w:sz="4" w:space="0" w:color="auto"/>
              <w:left w:val="single" w:sz="4" w:space="0" w:color="auto"/>
              <w:bottom w:val="single" w:sz="4" w:space="0" w:color="auto"/>
              <w:right w:val="single" w:sz="4" w:space="0" w:color="auto"/>
            </w:tcBorders>
          </w:tcPr>
          <w:p w:rsidR="00860092">
            <w:pPr>
              <w:pStyle w:val="Normal0"/>
              <w:spacing w:line="360" w:lineRule="auto"/>
              <w:outlineLvl w:val="1"/>
              <w:rPr>
                <w:rFonts w:ascii="宋体" w:hAnsi="宋体" w:cs="宋体"/>
                <w:color w:val="000000"/>
                <w:szCs w:val="21"/>
              </w:rPr>
            </w:pPr>
          </w:p>
        </w:tc>
      </w:tr>
      <w:tr>
        <w:tblPrEx>
          <w:tblW w:w="0" w:type="auto"/>
          <w:tblLayout w:type="fixed"/>
          <w:tblLook w:val="0000"/>
        </w:tblPrEx>
        <w:tc>
          <w:tcPr>
            <w:tcW w:w="1745" w:type="dxa"/>
            <w:tcBorders>
              <w:top w:val="single" w:sz="4" w:space="0" w:color="auto"/>
              <w:left w:val="single" w:sz="4" w:space="0" w:color="auto"/>
              <w:bottom w:val="single" w:sz="4" w:space="0" w:color="auto"/>
              <w:right w:val="single" w:sz="4" w:space="0" w:color="auto"/>
            </w:tcBorders>
            <w:vAlign w:val="center"/>
          </w:tcPr>
          <w:p w:rsidR="00860092">
            <w:pPr>
              <w:pStyle w:val="Normal0"/>
              <w:spacing w:line="360" w:lineRule="auto"/>
              <w:jc w:val="center"/>
              <w:outlineLvl w:val="1"/>
              <w:rPr>
                <w:rFonts w:ascii="宋体" w:hAnsi="宋体" w:cs="宋体"/>
                <w:color w:val="000000"/>
                <w:szCs w:val="21"/>
              </w:rPr>
            </w:pPr>
            <w:r>
              <w:rPr>
                <w:rFonts w:ascii="宋体" w:hAnsi="宋体" w:cs="宋体" w:hint="eastAsia"/>
                <w:color w:val="000000"/>
                <w:szCs w:val="21"/>
                <w:lang w:bidi="ar"/>
              </w:rPr>
              <w:t>塑料布</w:t>
            </w:r>
          </w:p>
        </w:tc>
        <w:tc>
          <w:tcPr>
            <w:tcW w:w="2133" w:type="dxa"/>
            <w:tcBorders>
              <w:top w:val="single" w:sz="4" w:space="0" w:color="auto"/>
              <w:left w:val="single" w:sz="4" w:space="0" w:color="auto"/>
              <w:bottom w:val="single" w:sz="4" w:space="0" w:color="auto"/>
              <w:right w:val="single" w:sz="4" w:space="0" w:color="auto"/>
            </w:tcBorders>
            <w:vAlign w:val="center"/>
          </w:tcPr>
          <w:p w:rsidR="00860092">
            <w:pPr>
              <w:pStyle w:val="Normal0"/>
              <w:spacing w:line="360" w:lineRule="auto"/>
              <w:outlineLvl w:val="1"/>
              <w:rPr>
                <w:rFonts w:ascii="宋体" w:hAnsi="宋体" w:cs="宋体"/>
                <w:color w:val="000000"/>
                <w:szCs w:val="21"/>
              </w:rPr>
            </w:pPr>
            <w:r>
              <w:rPr>
                <w:rFonts w:ascii="宋体" w:hAnsi="宋体" w:cs="宋体" w:hint="eastAsia"/>
                <w:color w:val="000000"/>
                <w:szCs w:val="21"/>
                <w:lang w:bidi="ar"/>
              </w:rPr>
              <w:t xml:space="preserve">     </w:t>
            </w:r>
            <w:r>
              <w:rPr>
                <w:rFonts w:ascii="宋体" w:hAnsi="宋体" w:cs="宋体" w:hint="eastAsia"/>
                <w:color w:val="000000"/>
                <w:szCs w:val="21"/>
                <w:lang w:bidi="ar"/>
              </w:rPr>
              <w:t>普通</w:t>
            </w:r>
          </w:p>
        </w:tc>
        <w:tc>
          <w:tcPr>
            <w:tcW w:w="1358" w:type="dxa"/>
            <w:tcBorders>
              <w:top w:val="single" w:sz="4" w:space="0" w:color="auto"/>
              <w:left w:val="single" w:sz="4" w:space="0" w:color="auto"/>
              <w:bottom w:val="single" w:sz="4" w:space="0" w:color="auto"/>
              <w:right w:val="single" w:sz="4" w:space="0" w:color="auto"/>
            </w:tcBorders>
            <w:vAlign w:val="center"/>
          </w:tcPr>
          <w:p w:rsidR="00860092">
            <w:pPr>
              <w:pStyle w:val="Normal0"/>
              <w:spacing w:line="360" w:lineRule="auto"/>
              <w:outlineLvl w:val="1"/>
              <w:rPr>
                <w:rFonts w:ascii="宋体" w:hAnsi="宋体" w:cs="宋体"/>
                <w:color w:val="000000"/>
                <w:szCs w:val="21"/>
              </w:rPr>
            </w:pPr>
            <w:r>
              <w:rPr>
                <w:rFonts w:ascii="宋体" w:hAnsi="宋体" w:cs="宋体" w:hint="eastAsia"/>
                <w:color w:val="000000"/>
                <w:szCs w:val="21"/>
                <w:lang w:bidi="ar"/>
              </w:rPr>
              <w:t xml:space="preserve">   </w:t>
            </w:r>
            <w:r>
              <w:rPr>
                <w:rFonts w:ascii="宋体" w:hAnsi="宋体" w:cs="宋体" w:hint="eastAsia"/>
                <w:color w:val="000000"/>
                <w:szCs w:val="21"/>
                <w:lang w:bidi="ar"/>
              </w:rPr>
              <w:t>平米</w:t>
            </w:r>
          </w:p>
        </w:tc>
        <w:tc>
          <w:tcPr>
            <w:tcW w:w="1746" w:type="dxa"/>
            <w:tcBorders>
              <w:top w:val="single" w:sz="4" w:space="0" w:color="auto"/>
              <w:left w:val="single" w:sz="4" w:space="0" w:color="auto"/>
              <w:bottom w:val="single" w:sz="4" w:space="0" w:color="auto"/>
              <w:right w:val="single" w:sz="4" w:space="0" w:color="auto"/>
            </w:tcBorders>
            <w:vAlign w:val="center"/>
          </w:tcPr>
          <w:p w:rsidR="00860092">
            <w:pPr>
              <w:pStyle w:val="Normal0"/>
              <w:spacing w:line="360" w:lineRule="auto"/>
              <w:jc w:val="center"/>
              <w:outlineLvl w:val="1"/>
              <w:rPr>
                <w:rFonts w:ascii="宋体" w:hAnsi="宋体" w:cs="宋体"/>
                <w:color w:val="000000"/>
                <w:szCs w:val="21"/>
              </w:rPr>
            </w:pPr>
            <w:r>
              <w:rPr>
                <w:rFonts w:ascii="宋体" w:hAnsi="宋体" w:cs="宋体" w:hint="eastAsia"/>
                <w:color w:val="000000"/>
                <w:szCs w:val="21"/>
                <w:lang w:bidi="ar"/>
              </w:rPr>
              <w:t>1000</w:t>
            </w:r>
          </w:p>
        </w:tc>
        <w:tc>
          <w:tcPr>
            <w:tcW w:w="1266" w:type="dxa"/>
            <w:tcBorders>
              <w:top w:val="single" w:sz="4" w:space="0" w:color="auto"/>
              <w:left w:val="single" w:sz="4" w:space="0" w:color="auto"/>
              <w:bottom w:val="single" w:sz="4" w:space="0" w:color="auto"/>
              <w:right w:val="single" w:sz="4" w:space="0" w:color="auto"/>
            </w:tcBorders>
            <w:vAlign w:val="center"/>
          </w:tcPr>
          <w:p w:rsidR="00860092">
            <w:pPr>
              <w:pStyle w:val="Normal0"/>
              <w:spacing w:line="360" w:lineRule="auto"/>
              <w:jc w:val="center"/>
              <w:outlineLvl w:val="1"/>
              <w:rPr>
                <w:rFonts w:ascii="宋体" w:hAnsi="宋体" w:cs="宋体"/>
                <w:color w:val="000000"/>
                <w:szCs w:val="21"/>
              </w:rPr>
            </w:pPr>
          </w:p>
        </w:tc>
      </w:tr>
    </w:tbl>
    <w:p w:rsidR="00860092">
      <w:pPr>
        <w:pStyle w:val="Heading2"/>
        <w:widowControl/>
        <w:rPr>
          <w:sz w:val="24"/>
          <w:szCs w:val="24"/>
        </w:rPr>
      </w:pPr>
      <w:bookmarkStart w:id="35" w:name="_Toc30166"/>
      <w:bookmarkStart w:id="36" w:name="_Toc18984"/>
      <w:r>
        <w:rPr>
          <w:sz w:val="24"/>
          <w:szCs w:val="24"/>
        </w:rPr>
        <w:t xml:space="preserve">    </w:t>
      </w:r>
      <w:r>
        <w:rPr>
          <w:rFonts w:ascii="Calibri" w:hAnsi="Calibri" w:cs="宋体" w:hint="eastAsia"/>
          <w:sz w:val="24"/>
          <w:szCs w:val="24"/>
        </w:rPr>
        <w:t>（一）、基坑（槽）挖方施工</w:t>
      </w:r>
      <w:bookmarkEnd w:id="35"/>
      <w:bookmarkEnd w:id="36"/>
    </w:p>
    <w:p w:rsidR="00860092">
      <w:pPr>
        <w:pStyle w:val="Normal0"/>
        <w:spacing w:line="360" w:lineRule="auto"/>
        <w:outlineLvl w:val="1"/>
      </w:pPr>
      <w:r>
        <w:rPr>
          <w:sz w:val="24"/>
          <w:lang w:bidi="ar"/>
        </w:rPr>
        <w:t xml:space="preserve">    1</w:t>
      </w:r>
      <w:r>
        <w:rPr>
          <w:rFonts w:cs="宋体" w:hint="eastAsia"/>
          <w:sz w:val="24"/>
          <w:lang w:bidi="ar"/>
        </w:rPr>
        <w:t>、雨季进行土方与基础工程时，土方开挖前备好水泵。</w:t>
      </w:r>
    </w:p>
    <w:p w:rsidR="00860092">
      <w:pPr>
        <w:pStyle w:val="Normal0"/>
        <w:spacing w:line="360" w:lineRule="auto"/>
        <w:outlineLvl w:val="1"/>
      </w:pPr>
      <w:r>
        <w:rPr>
          <w:sz w:val="24"/>
          <w:lang w:bidi="ar"/>
        </w:rPr>
        <w:t xml:space="preserve">    2</w:t>
      </w:r>
      <w:r>
        <w:rPr>
          <w:rFonts w:cs="宋体" w:hint="eastAsia"/>
          <w:sz w:val="24"/>
          <w:lang w:bidi="ar"/>
        </w:rPr>
        <w:t>、雨季施工，人工或机械挖土时，必须严格按规定放坡，坡度应比平常施工时适当放缓，多备塑料布覆盖，必要时采取边坡喷混凝土保护。地基验槽时节，基坑及边坡一起检验，基坑上口</w:t>
      </w:r>
      <w:r>
        <w:rPr>
          <w:sz w:val="24"/>
          <w:lang w:bidi="ar"/>
        </w:rPr>
        <w:t>3m</w:t>
      </w:r>
      <w:r>
        <w:rPr>
          <w:rFonts w:cs="宋体" w:hint="eastAsia"/>
          <w:sz w:val="24"/>
          <w:lang w:bidi="ar"/>
        </w:rPr>
        <w:t>范围内不得有堆放物和弃土，基坑（槽）挖完后及时组织打混凝土垫层，基坑周围设排水沟和集水井，随时保护排水畅通。</w:t>
      </w:r>
    </w:p>
    <w:p w:rsidR="00860092">
      <w:pPr>
        <w:pStyle w:val="Normal0"/>
        <w:spacing w:line="360" w:lineRule="auto"/>
        <w:outlineLvl w:val="1"/>
      </w:pPr>
      <w:r>
        <w:rPr>
          <w:sz w:val="24"/>
          <w:lang w:bidi="ar"/>
        </w:rPr>
        <w:t xml:space="preserve">    3</w:t>
      </w:r>
      <w:r>
        <w:rPr>
          <w:rFonts w:cs="宋体" w:hint="eastAsia"/>
          <w:sz w:val="24"/>
          <w:lang w:bidi="ar"/>
        </w:rPr>
        <w:t>、施工道路距基坑口不得小于</w:t>
      </w:r>
      <w:r>
        <w:rPr>
          <w:sz w:val="24"/>
          <w:lang w:bidi="ar"/>
        </w:rPr>
        <w:t>5m</w:t>
      </w:r>
      <w:r>
        <w:rPr>
          <w:rFonts w:cs="宋体" w:hint="eastAsia"/>
          <w:sz w:val="24"/>
          <w:lang w:bidi="ar"/>
        </w:rPr>
        <w:t>。</w:t>
      </w:r>
    </w:p>
    <w:p w:rsidR="00860092">
      <w:pPr>
        <w:pStyle w:val="Normal0"/>
        <w:spacing w:line="360" w:lineRule="auto"/>
        <w:outlineLvl w:val="1"/>
      </w:pPr>
      <w:r>
        <w:rPr>
          <w:sz w:val="24"/>
          <w:lang w:bidi="ar"/>
        </w:rPr>
        <w:t xml:space="preserve">    4</w:t>
      </w:r>
      <w:r>
        <w:rPr>
          <w:rFonts w:cs="宋体" w:hint="eastAsia"/>
          <w:sz w:val="24"/>
          <w:lang w:bidi="ar"/>
        </w:rPr>
        <w:t>、坑内施工随时注意边坡的稳定情况，发现裂缝和塌方及时组织撤离，采取加固措施并确认后，方可继续施工。</w:t>
      </w:r>
    </w:p>
    <w:p w:rsidR="00860092">
      <w:pPr>
        <w:pStyle w:val="Normal0"/>
        <w:spacing w:line="360" w:lineRule="auto"/>
        <w:outlineLvl w:val="1"/>
      </w:pPr>
      <w:r>
        <w:rPr>
          <w:sz w:val="24"/>
          <w:lang w:bidi="ar"/>
        </w:rPr>
        <w:t xml:space="preserve">    5</w:t>
      </w:r>
      <w:r>
        <w:rPr>
          <w:rFonts w:cs="宋体" w:hint="eastAsia"/>
          <w:sz w:val="24"/>
          <w:lang w:bidi="ar"/>
        </w:rPr>
        <w:t>、基坑开挖时，应沿基坑边做小土堤，并在基坑四周设集水坑或排水沟，防止地面水灌入基坑，受水浸基坑打垫层前应将稀泥除净方可进行施工。</w:t>
      </w:r>
    </w:p>
    <w:p w:rsidR="00860092">
      <w:pPr>
        <w:pStyle w:val="Normal0"/>
        <w:spacing w:line="360" w:lineRule="auto"/>
        <w:outlineLvl w:val="1"/>
      </w:pPr>
      <w:r>
        <w:rPr>
          <w:sz w:val="24"/>
          <w:lang w:bidi="ar"/>
        </w:rPr>
        <w:t xml:space="preserve">    6</w:t>
      </w:r>
      <w:r>
        <w:rPr>
          <w:rFonts w:cs="宋体" w:hint="eastAsia"/>
          <w:sz w:val="24"/>
          <w:lang w:bidi="ar"/>
        </w:rPr>
        <w:t>、回填时基坑集水要及时排掉，回填土要分层夯实，干容重符合设计及规范要求。</w:t>
      </w:r>
    </w:p>
    <w:p w:rsidR="00860092">
      <w:pPr>
        <w:pStyle w:val="Normal0"/>
        <w:spacing w:line="360" w:lineRule="auto"/>
        <w:outlineLvl w:val="1"/>
      </w:pPr>
      <w:r>
        <w:rPr>
          <w:sz w:val="24"/>
          <w:lang w:bidi="ar"/>
        </w:rPr>
        <w:t xml:space="preserve">    7</w:t>
      </w:r>
      <w:r>
        <w:rPr>
          <w:rFonts w:cs="宋体" w:hint="eastAsia"/>
          <w:sz w:val="24"/>
          <w:lang w:bidi="ar"/>
        </w:rPr>
        <w:t>、混凝土基础施工时考虑随时准备遮盖挡雨和排出积水，防止雨水浸泡、冲刷、影响质量。</w:t>
      </w:r>
    </w:p>
    <w:p w:rsidR="00860092">
      <w:pPr>
        <w:pStyle w:val="Heading2"/>
        <w:widowControl/>
        <w:rPr>
          <w:sz w:val="24"/>
          <w:szCs w:val="24"/>
        </w:rPr>
      </w:pPr>
      <w:bookmarkStart w:id="37" w:name="_Toc18939"/>
      <w:r>
        <w:rPr>
          <w:rFonts w:ascii="Calibri" w:hAnsi="Calibri" w:cs="宋体" w:hint="eastAsia"/>
          <w:sz w:val="24"/>
          <w:szCs w:val="24"/>
        </w:rPr>
        <w:t>（二）、施工便道</w:t>
      </w:r>
      <w:bookmarkEnd w:id="37"/>
    </w:p>
    <w:p w:rsidR="00860092">
      <w:pPr>
        <w:pStyle w:val="Normal0"/>
        <w:spacing w:line="360" w:lineRule="auto"/>
        <w:ind w:firstLine="480" w:firstLineChars="200"/>
        <w:outlineLvl w:val="1"/>
        <w:sectPr>
          <w:type w:val="nextPage"/>
          <w:pgSz w:w="11906" w:h="16838"/>
          <w:pgMar w:top="1440" w:right="1800" w:bottom="1440" w:left="1800" w:header="851" w:footer="992" w:gutter="0"/>
          <w:pgNumType w:start="28"/>
          <w:cols w:space="708"/>
          <w:titlePg w:val="0"/>
          <w:docGrid w:type="lines" w:linePitch="312"/>
        </w:sectPr>
      </w:pPr>
      <w:r>
        <w:rPr>
          <w:rFonts w:cs="宋体" w:hint="eastAsia"/>
          <w:sz w:val="24"/>
          <w:lang w:bidi="ar"/>
        </w:rPr>
        <w:t>便道周围做好路拱及排水沟，确保及时将积水排除场外，保证雨期施工期间道路循环通畅</w:t>
      </w:r>
      <w:r>
        <w:rPr>
          <w:rFonts w:cs="宋体" w:hint="eastAsia"/>
          <w:sz w:val="24"/>
          <w:lang w:bidi="ar"/>
        </w:rPr>
        <w:t>，不淹不冲，不陷不滑。雨季时派专人加强对全线施工便道的维修、养护，如需挖机等大型机械配合的，及时调配挖机，确保道路畅通。</w:t>
      </w:r>
    </w:p>
    <w:p w:rsidR="00860092">
      <w:pPr>
        <w:pStyle w:val="Heading2"/>
        <w:widowControl/>
        <w:rPr>
          <w:sz w:val="24"/>
          <w:szCs w:val="24"/>
        </w:rPr>
      </w:pPr>
      <w:bookmarkStart w:id="38" w:name="_Toc26001"/>
      <w:r>
        <w:rPr>
          <w:rFonts w:ascii="Calibri" w:hAnsi="Calibri" w:cs="宋体" w:hint="eastAsia"/>
          <w:sz w:val="24"/>
          <w:szCs w:val="24"/>
        </w:rPr>
        <w:t>（三）、材料</w:t>
      </w:r>
      <w:bookmarkEnd w:id="38"/>
    </w:p>
    <w:p w:rsidR="00860092">
      <w:pPr>
        <w:pStyle w:val="Normal0"/>
        <w:spacing w:line="360" w:lineRule="auto"/>
        <w:ind w:firstLine="480" w:firstLineChars="200"/>
        <w:outlineLvl w:val="1"/>
        <w:rPr>
          <w:rFonts w:ascii="宋体" w:hAnsi="宋体" w:cs="宋体"/>
        </w:rPr>
      </w:pPr>
      <w:r>
        <w:rPr>
          <w:rFonts w:ascii="宋体" w:hAnsi="宋体" w:cs="宋体" w:hint="eastAsia"/>
          <w:sz w:val="24"/>
          <w:lang w:bidi="ar"/>
        </w:rPr>
        <w:t>1</w:t>
      </w:r>
      <w:r>
        <w:rPr>
          <w:rFonts w:ascii="宋体" w:hAnsi="宋体" w:cs="宋体" w:hint="eastAsia"/>
          <w:sz w:val="24"/>
          <w:lang w:bidi="ar"/>
        </w:rPr>
        <w:t>、所有装修材料一律存放在防水、防潮、通风处。</w:t>
      </w:r>
    </w:p>
    <w:p w:rsidR="00860092">
      <w:pPr>
        <w:pStyle w:val="Normal0"/>
        <w:spacing w:line="360" w:lineRule="auto"/>
        <w:ind w:firstLine="480" w:firstLineChars="200"/>
        <w:outlineLvl w:val="1"/>
        <w:rPr>
          <w:rFonts w:ascii="宋体" w:hAnsi="宋体" w:cs="宋体"/>
        </w:rPr>
      </w:pPr>
      <w:r>
        <w:rPr>
          <w:rFonts w:ascii="宋体" w:hAnsi="宋体" w:cs="宋体" w:hint="eastAsia"/>
          <w:sz w:val="24"/>
          <w:lang w:bidi="ar"/>
        </w:rPr>
        <w:t>2</w:t>
      </w:r>
      <w:r>
        <w:rPr>
          <w:rFonts w:ascii="宋体" w:hAnsi="宋体" w:cs="宋体" w:hint="eastAsia"/>
          <w:sz w:val="24"/>
          <w:lang w:bidi="ar"/>
        </w:rPr>
        <w:t>、水泥到场后立即卸入水泥库，水泥库做好防雨、防漏措施，屋面找坡，做防水以防漏水；室内地面要高出室外</w:t>
      </w:r>
      <w:r>
        <w:rPr>
          <w:rFonts w:ascii="宋体" w:hAnsi="宋体" w:cs="宋体" w:hint="eastAsia"/>
          <w:sz w:val="24"/>
          <w:lang w:bidi="ar"/>
        </w:rPr>
        <w:t>150mm</w:t>
      </w:r>
      <w:r>
        <w:rPr>
          <w:rFonts w:ascii="宋体" w:hAnsi="宋体" w:cs="宋体" w:hint="eastAsia"/>
          <w:sz w:val="24"/>
          <w:lang w:bidi="ar"/>
        </w:rPr>
        <w:t>以上；墙面要抹</w:t>
      </w:r>
      <w:r>
        <w:rPr>
          <w:rFonts w:ascii="宋体" w:hAnsi="宋体" w:cs="宋体" w:hint="eastAsia"/>
          <w:sz w:val="24"/>
          <w:lang w:bidi="ar"/>
        </w:rPr>
        <w:t>1.5m</w:t>
      </w:r>
      <w:r>
        <w:rPr>
          <w:rFonts w:ascii="宋体" w:hAnsi="宋体" w:cs="宋体" w:hint="eastAsia"/>
          <w:sz w:val="24"/>
          <w:lang w:bidi="ar"/>
        </w:rPr>
        <w:t>以上的水泥墙裙；水泥垛距离墙不小于</w:t>
      </w:r>
      <w:r>
        <w:rPr>
          <w:rFonts w:ascii="宋体" w:hAnsi="宋体" w:cs="宋体" w:hint="eastAsia"/>
          <w:sz w:val="24"/>
          <w:lang w:bidi="ar"/>
        </w:rPr>
        <w:t>300mm</w:t>
      </w:r>
      <w:r>
        <w:rPr>
          <w:rFonts w:ascii="宋体" w:hAnsi="宋体" w:cs="宋体" w:hint="eastAsia"/>
          <w:sz w:val="24"/>
          <w:lang w:bidi="ar"/>
        </w:rPr>
        <w:t>，底面要满铺垫板并高出地面</w:t>
      </w:r>
      <w:r>
        <w:rPr>
          <w:rFonts w:ascii="宋体" w:hAnsi="宋体" w:cs="宋体" w:hint="eastAsia"/>
          <w:sz w:val="24"/>
          <w:lang w:bidi="ar"/>
        </w:rPr>
        <w:t>300mm</w:t>
      </w:r>
      <w:r>
        <w:rPr>
          <w:rFonts w:ascii="宋体" w:hAnsi="宋体" w:cs="宋体" w:hint="eastAsia"/>
          <w:sz w:val="24"/>
          <w:lang w:bidi="ar"/>
        </w:rPr>
        <w:t>，库周围设排水沟一条通向集水井。</w:t>
      </w:r>
    </w:p>
    <w:p w:rsidR="00860092">
      <w:pPr>
        <w:pStyle w:val="Normal0"/>
        <w:spacing w:line="360" w:lineRule="auto"/>
        <w:ind w:firstLine="480" w:firstLineChars="200"/>
        <w:outlineLvl w:val="1"/>
        <w:rPr>
          <w:rFonts w:ascii="宋体" w:hAnsi="宋体" w:cs="宋体"/>
        </w:rPr>
      </w:pPr>
      <w:r>
        <w:rPr>
          <w:rFonts w:ascii="宋体" w:hAnsi="宋体" w:cs="宋体" w:hint="eastAsia"/>
          <w:sz w:val="24"/>
          <w:lang w:bidi="ar"/>
        </w:rPr>
        <w:t>3</w:t>
      </w:r>
      <w:r>
        <w:rPr>
          <w:rFonts w:ascii="宋体" w:hAnsi="宋体" w:cs="宋体" w:hint="eastAsia"/>
          <w:sz w:val="24"/>
          <w:lang w:bidi="ar"/>
        </w:rPr>
        <w:t>、砂子、石子堆放要加以围护，防止雨水冲走，砂子、石子堆附近设排水沟，使积水及时排</w:t>
      </w:r>
      <w:r>
        <w:rPr>
          <w:rFonts w:ascii="宋体" w:hAnsi="宋体" w:cs="宋体" w:hint="eastAsia"/>
          <w:sz w:val="24"/>
          <w:lang w:bidi="ar"/>
        </w:rPr>
        <w:t>出。</w:t>
      </w:r>
    </w:p>
    <w:p w:rsidR="00860092">
      <w:pPr>
        <w:pStyle w:val="Normal0"/>
        <w:spacing w:line="360" w:lineRule="auto"/>
        <w:ind w:firstLine="480" w:firstLineChars="200"/>
        <w:outlineLvl w:val="1"/>
        <w:rPr>
          <w:rFonts w:ascii="宋体" w:hAnsi="宋体" w:cs="宋体"/>
        </w:rPr>
      </w:pPr>
      <w:r>
        <w:rPr>
          <w:rFonts w:ascii="宋体" w:hAnsi="宋体" w:cs="宋体" w:hint="eastAsia"/>
          <w:sz w:val="24"/>
          <w:lang w:bidi="ar"/>
        </w:rPr>
        <w:t>4</w:t>
      </w:r>
      <w:r>
        <w:rPr>
          <w:rFonts w:ascii="宋体" w:hAnsi="宋体" w:cs="宋体" w:hint="eastAsia"/>
          <w:sz w:val="24"/>
          <w:lang w:bidi="ar"/>
        </w:rPr>
        <w:t>、油类、化学品、易燃易爆品要按有关规定放置并设专人保管，防止受潮变质及起火。</w:t>
      </w:r>
    </w:p>
    <w:p w:rsidR="00860092">
      <w:pPr>
        <w:pStyle w:val="Normal0"/>
        <w:spacing w:line="360" w:lineRule="auto"/>
        <w:ind w:firstLine="480" w:firstLineChars="200"/>
        <w:outlineLvl w:val="1"/>
        <w:rPr>
          <w:rFonts w:ascii="宋体" w:hAnsi="宋体" w:cs="宋体"/>
        </w:rPr>
      </w:pPr>
      <w:r>
        <w:rPr>
          <w:rFonts w:ascii="宋体" w:hAnsi="宋体" w:cs="宋体" w:hint="eastAsia"/>
          <w:color w:val="000000"/>
          <w:spacing w:val="15"/>
          <w:kern w:val="0"/>
          <w:sz w:val="24"/>
          <w:lang w:bidi="ar"/>
        </w:rPr>
        <w:t>5</w:t>
      </w:r>
      <w:r>
        <w:rPr>
          <w:rFonts w:ascii="宋体" w:hAnsi="宋体" w:cs="宋体" w:hint="eastAsia"/>
          <w:color w:val="000000"/>
          <w:spacing w:val="15"/>
          <w:kern w:val="0"/>
          <w:sz w:val="24"/>
          <w:lang w:bidi="ar"/>
        </w:rPr>
        <w:t>、材料及成品的堆放应避开滑坡、沟谷狭窄地段，防止因地质灾害造成的次生灾害的发生。</w:t>
      </w:r>
    </w:p>
    <w:p w:rsidR="00860092">
      <w:pPr>
        <w:pStyle w:val="Heading2"/>
        <w:widowControl/>
        <w:rPr>
          <w:sz w:val="24"/>
          <w:szCs w:val="24"/>
        </w:rPr>
      </w:pPr>
      <w:bookmarkStart w:id="39" w:name="_Toc29838"/>
      <w:r>
        <w:rPr>
          <w:rFonts w:ascii="Calibri" w:hAnsi="Calibri" w:cs="宋体" w:hint="eastAsia"/>
          <w:sz w:val="24"/>
          <w:szCs w:val="24"/>
        </w:rPr>
        <w:t>（四）、机电设备</w:t>
      </w:r>
      <w:bookmarkEnd w:id="39"/>
    </w:p>
    <w:p w:rsidR="00860092">
      <w:pPr>
        <w:pStyle w:val="Normal0"/>
        <w:spacing w:line="360" w:lineRule="auto"/>
        <w:ind w:firstLine="480" w:firstLineChars="200"/>
        <w:outlineLvl w:val="1"/>
      </w:pPr>
      <w:r>
        <w:rPr>
          <w:rFonts w:cs="宋体" w:hint="eastAsia"/>
          <w:sz w:val="24"/>
          <w:lang w:bidi="ar"/>
        </w:rPr>
        <w:t>现场临时用电线路要保证绝缘性良好，架空设置，电源开关箱要有防雨设施，施工用水管线要进入地下，不得有渗露现象，阀门应有保护措施。</w:t>
      </w:r>
    </w:p>
    <w:p w:rsidR="00860092">
      <w:pPr>
        <w:pStyle w:val="Normal0"/>
        <w:spacing w:line="360" w:lineRule="auto"/>
        <w:ind w:firstLine="480" w:firstLineChars="200"/>
        <w:outlineLvl w:val="1"/>
      </w:pPr>
      <w:r>
        <w:rPr>
          <w:sz w:val="24"/>
          <w:lang w:bidi="ar"/>
        </w:rPr>
        <w:t>1</w:t>
      </w:r>
      <w:r>
        <w:rPr>
          <w:rFonts w:cs="宋体" w:hint="eastAsia"/>
          <w:sz w:val="24"/>
          <w:lang w:bidi="ar"/>
        </w:rPr>
        <w:t>、配电箱、电缆线接头、箱、电焊机等必须有防雨措施，防止水浸受潮造成漏电或设备事故。</w:t>
      </w:r>
    </w:p>
    <w:p w:rsidR="00860092">
      <w:pPr>
        <w:pStyle w:val="Normal0"/>
        <w:spacing w:line="360" w:lineRule="auto"/>
        <w:ind w:firstLine="480" w:firstLineChars="200"/>
        <w:outlineLvl w:val="1"/>
      </w:pPr>
      <w:r>
        <w:rPr>
          <w:sz w:val="24"/>
          <w:lang w:bidi="ar"/>
        </w:rPr>
        <w:t>2</w:t>
      </w:r>
      <w:r>
        <w:rPr>
          <w:rFonts w:cs="宋体" w:hint="eastAsia"/>
          <w:sz w:val="24"/>
          <w:lang w:bidi="ar"/>
        </w:rPr>
        <w:t>、所有机械的操作运转，都必须严格遵守相应的安全技术操作规程，雨季施工期间应加强教育和监督检查。</w:t>
      </w:r>
    </w:p>
    <w:p w:rsidR="00860092">
      <w:pPr>
        <w:pStyle w:val="Normal0"/>
        <w:spacing w:line="360" w:lineRule="auto"/>
        <w:ind w:firstLine="480" w:firstLineChars="200"/>
        <w:outlineLvl w:val="1"/>
      </w:pPr>
      <w:r>
        <w:rPr>
          <w:sz w:val="24"/>
          <w:lang w:bidi="ar"/>
        </w:rPr>
        <w:t>3</w:t>
      </w:r>
      <w:r>
        <w:rPr>
          <w:rFonts w:cs="宋体" w:hint="eastAsia"/>
          <w:sz w:val="24"/>
          <w:lang w:bidi="ar"/>
        </w:rPr>
        <w:t>、工人员要注意防滑、防触电，加强自我保护，确保安全生产。</w:t>
      </w:r>
    </w:p>
    <w:p w:rsidR="00860092">
      <w:pPr>
        <w:pStyle w:val="Normal0"/>
        <w:spacing w:line="360" w:lineRule="auto"/>
        <w:ind w:firstLine="480" w:firstLineChars="200"/>
        <w:outlineLvl w:val="1"/>
        <w:rPr>
          <w:rFonts w:ascii="宋体" w:hAnsi="宋体" w:cs="宋体"/>
        </w:rPr>
      </w:pPr>
      <w:r>
        <w:rPr>
          <w:rFonts w:ascii="宋体" w:hAnsi="宋体" w:cs="宋体" w:hint="eastAsia"/>
          <w:color w:val="000000"/>
          <w:spacing w:val="15"/>
          <w:kern w:val="0"/>
          <w:sz w:val="24"/>
          <w:lang w:bidi="ar"/>
        </w:rPr>
        <w:t>4</w:t>
      </w:r>
      <w:r>
        <w:rPr>
          <w:rFonts w:ascii="宋体" w:hAnsi="宋体" w:cs="宋体" w:hint="eastAsia"/>
          <w:color w:val="000000"/>
          <w:spacing w:val="15"/>
          <w:kern w:val="0"/>
          <w:sz w:val="24"/>
          <w:lang w:bidi="ar"/>
        </w:rPr>
        <w:t>、机械设备的堆放应避开滑坡、沟谷狭窄地段，确保机械设备的安全，防止因地质灾害造成的次生灾害的发生。</w:t>
      </w:r>
    </w:p>
    <w:p w:rsidR="00860092">
      <w:pPr>
        <w:pStyle w:val="Heading2"/>
        <w:widowControl/>
        <w:rPr>
          <w:sz w:val="24"/>
          <w:szCs w:val="24"/>
        </w:rPr>
      </w:pPr>
      <w:bookmarkStart w:id="40" w:name="_Toc18824"/>
      <w:r>
        <w:rPr>
          <w:rFonts w:ascii="Calibri" w:hAnsi="Calibri" w:cs="宋体" w:hint="eastAsia"/>
          <w:sz w:val="24"/>
          <w:szCs w:val="24"/>
        </w:rPr>
        <w:t>三、夏季高温施工措施</w:t>
      </w:r>
      <w:bookmarkEnd w:id="40"/>
    </w:p>
    <w:p w:rsidR="00860092">
      <w:pPr>
        <w:pStyle w:val="Normal0"/>
        <w:spacing w:line="360" w:lineRule="auto"/>
        <w:ind w:firstLine="480" w:firstLineChars="200"/>
        <w:outlineLvl w:val="1"/>
      </w:pPr>
      <w:r>
        <w:rPr>
          <w:sz w:val="24"/>
          <w:lang w:bidi="ar"/>
        </w:rPr>
        <w:t>1</w:t>
      </w:r>
      <w:r>
        <w:rPr>
          <w:rFonts w:cs="宋体" w:hint="eastAsia"/>
          <w:sz w:val="24"/>
          <w:lang w:bidi="ar"/>
        </w:rPr>
        <w:t>、对于刚浇筑的混凝土要保证其施工质量，定时做好散水养护，并采用铺盖麻布的措施，以防止烈日暴晒。（准备</w:t>
      </w:r>
      <w:r>
        <w:rPr>
          <w:sz w:val="24"/>
          <w:lang w:bidi="ar"/>
        </w:rPr>
        <w:t>3000</w:t>
      </w:r>
      <w:r>
        <w:rPr>
          <w:rFonts w:cs="宋体" w:hint="eastAsia"/>
          <w:sz w:val="24"/>
          <w:lang w:bidi="ar"/>
        </w:rPr>
        <w:t>平米麻布）</w:t>
      </w:r>
    </w:p>
    <w:p w:rsidR="00860092">
      <w:pPr>
        <w:pStyle w:val="Normal0"/>
        <w:spacing w:line="360" w:lineRule="auto"/>
        <w:ind w:firstLine="480" w:firstLineChars="200"/>
        <w:outlineLvl w:val="1"/>
      </w:pPr>
      <w:r>
        <w:rPr>
          <w:sz w:val="24"/>
          <w:lang w:bidi="ar"/>
        </w:rPr>
        <w:t>2</w:t>
      </w:r>
      <w:r>
        <w:rPr>
          <w:rFonts w:cs="宋体" w:hint="eastAsia"/>
          <w:sz w:val="24"/>
          <w:lang w:bidi="ar"/>
        </w:rPr>
        <w:t>、混凝土浇筑之前，一定要将模板浇水湿透，防止干模板吸收混凝土的水分，影响混凝土浇筑质量。</w:t>
      </w:r>
    </w:p>
    <w:p w:rsidR="00860092">
      <w:pPr>
        <w:pStyle w:val="Normal0"/>
        <w:spacing w:line="360" w:lineRule="auto"/>
        <w:ind w:firstLine="480" w:firstLineChars="200"/>
        <w:outlineLvl w:val="1"/>
        <w:sectPr>
          <w:type w:val="nextPage"/>
          <w:pgSz w:w="11906" w:h="16838"/>
          <w:pgMar w:top="1440" w:right="1800" w:bottom="1440" w:left="1800" w:header="851" w:footer="992" w:gutter="0"/>
          <w:pgNumType w:start="29"/>
          <w:cols w:space="708"/>
          <w:titlePg w:val="0"/>
          <w:docGrid w:type="lines" w:linePitch="312"/>
        </w:sectPr>
      </w:pPr>
      <w:r>
        <w:rPr>
          <w:sz w:val="24"/>
          <w:lang w:bidi="ar"/>
        </w:rPr>
        <w:t>3</w:t>
      </w:r>
      <w:r>
        <w:rPr>
          <w:rFonts w:cs="宋体" w:hint="eastAsia"/>
          <w:sz w:val="24"/>
          <w:lang w:bidi="ar"/>
        </w:rPr>
        <w:t>、根据气温情况及时配合做好混凝土配合比和坍落度的调整工作，满足施工要求和质量标准。</w:t>
      </w:r>
    </w:p>
    <w:p w:rsidR="00860092">
      <w:pPr>
        <w:pStyle w:val="Normal0"/>
        <w:spacing w:line="360" w:lineRule="auto"/>
        <w:ind w:firstLine="480" w:firstLineChars="200"/>
        <w:outlineLvl w:val="1"/>
      </w:pPr>
      <w:r>
        <w:rPr>
          <w:sz w:val="24"/>
          <w:lang w:bidi="ar"/>
        </w:rPr>
        <w:t>4</w:t>
      </w:r>
      <w:r>
        <w:rPr>
          <w:rFonts w:cs="宋体" w:hint="eastAsia"/>
          <w:sz w:val="24"/>
          <w:lang w:bidi="ar"/>
        </w:rPr>
        <w:t>、准备好备用振捣器，因为夏季混凝土施工时振捣设备很容易损坏。</w:t>
      </w:r>
    </w:p>
    <w:p w:rsidR="00860092">
      <w:pPr>
        <w:pStyle w:val="NormalWeb"/>
        <w:widowControl/>
        <w:shd w:val="clear" w:color="auto" w:fill="FFFFFF"/>
        <w:spacing w:line="360" w:lineRule="auto"/>
        <w:jc w:val="both"/>
        <w:outlineLvl w:val="1"/>
        <w:rPr>
          <w:rFonts w:ascii="宋体" w:hAnsi="宋体" w:cs="宋体"/>
          <w:color w:val="000000"/>
          <w:spacing w:val="-11"/>
          <w:szCs w:val="24"/>
          <w:shd w:val="clear" w:color="auto" w:fill="FFFFFF"/>
        </w:rPr>
      </w:pPr>
      <w:r>
        <w:rPr>
          <w:rFonts w:ascii="宋体" w:hAnsi="宋体" w:cs="宋体" w:hint="eastAsia"/>
          <w:color w:val="000000"/>
          <w:szCs w:val="24"/>
          <w:shd w:val="clear" w:color="auto" w:fill="FFFFFF"/>
        </w:rPr>
        <w:t xml:space="preserve">    5</w:t>
      </w:r>
      <w:r>
        <w:rPr>
          <w:rFonts w:ascii="宋体" w:hAnsi="宋体" w:cs="宋体" w:hint="eastAsia"/>
          <w:color w:val="000000"/>
          <w:szCs w:val="24"/>
          <w:shd w:val="clear" w:color="auto" w:fill="FFFFFF"/>
        </w:rPr>
        <w:t>、与混凝土接触的各种工具、机具、</w:t>
      </w:r>
      <w:r>
        <w:rPr>
          <w:rFonts w:ascii="宋体" w:hAnsi="宋体" w:cs="宋体" w:hint="eastAsia"/>
          <w:color w:val="000000"/>
          <w:spacing w:val="-6"/>
          <w:szCs w:val="24"/>
          <w:shd w:val="clear" w:color="auto" w:fill="FFFFFF"/>
        </w:rPr>
        <w:t>设备和材料等</w:t>
      </w:r>
      <w:r>
        <w:rPr>
          <w:rFonts w:ascii="宋体" w:hAnsi="宋体" w:cs="宋体" w:hint="eastAsia"/>
          <w:color w:val="000000"/>
          <w:szCs w:val="24"/>
          <w:shd w:val="clear" w:color="auto" w:fill="FFFFFF"/>
        </w:rPr>
        <w:t>(</w:t>
      </w:r>
      <w:r>
        <w:rPr>
          <w:rFonts w:ascii="宋体" w:hAnsi="宋体" w:cs="宋体" w:hint="eastAsia"/>
          <w:color w:val="000000"/>
          <w:szCs w:val="24"/>
          <w:shd w:val="clear" w:color="auto" w:fill="FFFFFF"/>
        </w:rPr>
        <w:t>例如</w:t>
      </w:r>
      <w:r>
        <w:rPr>
          <w:rFonts w:ascii="宋体" w:hAnsi="宋体" w:cs="宋体" w:hint="eastAsia"/>
          <w:color w:val="000000"/>
          <w:spacing w:val="10"/>
          <w:szCs w:val="24"/>
          <w:shd w:val="clear" w:color="auto" w:fill="FFFFFF"/>
        </w:rPr>
        <w:t>输送机、泵管、混凝土浇注导管、钢筋等</w:t>
      </w:r>
      <w:r>
        <w:rPr>
          <w:rFonts w:ascii="宋体" w:hAnsi="宋体" w:cs="宋体" w:hint="eastAsia"/>
          <w:color w:val="000000"/>
          <w:szCs w:val="24"/>
          <w:shd w:val="clear" w:color="auto" w:fill="FFFFFF"/>
        </w:rPr>
        <w:t>)</w:t>
      </w:r>
      <w:r>
        <w:rPr>
          <w:rFonts w:ascii="宋体" w:hAnsi="宋体" w:cs="宋体" w:hint="eastAsia"/>
          <w:color w:val="000000"/>
          <w:spacing w:val="13"/>
          <w:szCs w:val="24"/>
          <w:shd w:val="clear" w:color="auto" w:fill="FFFFFF"/>
        </w:rPr>
        <w:t>不要直接受到阳</w:t>
      </w:r>
      <w:r>
        <w:rPr>
          <w:rFonts w:ascii="宋体" w:hAnsi="宋体" w:cs="宋体" w:hint="eastAsia"/>
          <w:color w:val="000000"/>
          <w:spacing w:val="-11"/>
          <w:szCs w:val="24"/>
          <w:shd w:val="clear" w:color="auto" w:fill="FFFFFF"/>
        </w:rPr>
        <w:t>光曝晒，可在使用之前进行适当的湿润冷却并加以遮盖。</w:t>
      </w:r>
    </w:p>
    <w:p w:rsidR="00860092">
      <w:pPr>
        <w:pStyle w:val="Heading1"/>
        <w:widowControl/>
        <w:jc w:val="center"/>
        <w:rPr>
          <w:rFonts w:hint="default"/>
        </w:rPr>
      </w:pPr>
      <w:bookmarkStart w:id="41" w:name="_Toc3898"/>
      <w:bookmarkStart w:id="42" w:name="_Toc12136"/>
      <w:bookmarkStart w:id="43" w:name="_Toc7748"/>
      <w:bookmarkStart w:id="44" w:name="_Toc16064"/>
      <w:r>
        <w:rPr>
          <w:sz w:val="30"/>
        </w:rPr>
        <w:t>第十章、夜间施工保证措施</w:t>
      </w:r>
      <w:bookmarkEnd w:id="41"/>
      <w:bookmarkEnd w:id="42"/>
      <w:bookmarkEnd w:id="43"/>
      <w:bookmarkEnd w:id="44"/>
    </w:p>
    <w:p w:rsidR="00860092">
      <w:pPr>
        <w:pStyle w:val="Normal0"/>
        <w:spacing w:line="360" w:lineRule="auto"/>
        <w:ind w:firstLine="480" w:firstLineChars="200"/>
        <w:rPr>
          <w:lang w:val="de"/>
        </w:rPr>
      </w:pPr>
      <w:r>
        <w:rPr>
          <w:rFonts w:cs="宋体" w:hint="eastAsia"/>
          <w:sz w:val="24"/>
          <w:lang w:val="de" w:bidi="ar"/>
        </w:rPr>
        <w:t>本工程工期较紧，夜间施工不可避免，为保证夜间施工井然有序，在夜间施工时采取必要的措施，保证本标段施工任务的顺利完成。</w:t>
      </w:r>
    </w:p>
    <w:p w:rsidR="00860092">
      <w:pPr>
        <w:pStyle w:val="Heading2"/>
        <w:widowControl/>
        <w:rPr>
          <w:sz w:val="28"/>
          <w:szCs w:val="28"/>
        </w:rPr>
      </w:pPr>
      <w:bookmarkStart w:id="45" w:name="_Toc24991"/>
      <w:bookmarkStart w:id="46" w:name="_Toc333349878"/>
      <w:bookmarkStart w:id="47" w:name="_Toc360015556"/>
      <w:bookmarkStart w:id="48" w:name="_Toc20722"/>
      <w:r>
        <w:rPr>
          <w:rFonts w:ascii="Calibri" w:hAnsi="Calibri" w:cs="宋体" w:hint="eastAsia"/>
          <w:sz w:val="28"/>
          <w:szCs w:val="28"/>
        </w:rPr>
        <w:t>一、物资、资源、质量保证措施</w:t>
      </w:r>
      <w:bookmarkEnd w:id="45"/>
      <w:bookmarkEnd w:id="46"/>
      <w:bookmarkEnd w:id="47"/>
      <w:bookmarkEnd w:id="48"/>
    </w:p>
    <w:p w:rsidR="00860092">
      <w:pPr>
        <w:pStyle w:val="Normal0"/>
        <w:widowControl/>
        <w:spacing w:line="360" w:lineRule="auto"/>
        <w:ind w:firstLine="480" w:firstLineChars="200"/>
        <w:rPr>
          <w:rFonts w:ascii="宋体" w:hAnsi="宋体" w:cs="宋体"/>
        </w:rPr>
      </w:pPr>
      <w:r>
        <w:rPr>
          <w:rFonts w:ascii="宋体" w:hAnsi="宋体" w:cs="宋体" w:hint="eastAsia"/>
          <w:sz w:val="24"/>
          <w:lang w:bidi="ar"/>
        </w:rPr>
        <w:t>1</w:t>
      </w:r>
      <w:r>
        <w:rPr>
          <w:rFonts w:ascii="宋体" w:hAnsi="宋体" w:cs="宋体" w:hint="eastAsia"/>
          <w:sz w:val="24"/>
          <w:lang w:bidi="ar"/>
        </w:rPr>
        <w:t>、建立夜间值班制度，做好周密的组织和技术交底，配备足够的物资和资源确保夜间施工顺利进行。</w:t>
      </w:r>
    </w:p>
    <w:p w:rsidR="00860092">
      <w:pPr>
        <w:pStyle w:val="Normal0"/>
        <w:widowControl/>
        <w:spacing w:line="360" w:lineRule="auto"/>
        <w:ind w:firstLine="480" w:firstLineChars="200"/>
        <w:rPr>
          <w:rFonts w:ascii="宋体" w:hAnsi="宋体" w:cs="宋体"/>
        </w:rPr>
      </w:pPr>
      <w:r>
        <w:rPr>
          <w:rFonts w:ascii="宋体" w:hAnsi="宋体" w:cs="宋体" w:hint="eastAsia"/>
          <w:sz w:val="24"/>
          <w:lang w:bidi="ar"/>
        </w:rPr>
        <w:t>2</w:t>
      </w:r>
      <w:r>
        <w:rPr>
          <w:rFonts w:ascii="宋体" w:hAnsi="宋体" w:cs="宋体" w:hint="eastAsia"/>
          <w:sz w:val="24"/>
          <w:lang w:bidi="ar"/>
        </w:rPr>
        <w:t>、严格复核、检查制度，确保各项技术质量指标准确无误，符合设计和规范的规定。</w:t>
      </w:r>
    </w:p>
    <w:p w:rsidR="00860092">
      <w:pPr>
        <w:pStyle w:val="Normal0"/>
        <w:widowControl/>
        <w:spacing w:line="360" w:lineRule="auto"/>
        <w:ind w:firstLine="480" w:firstLineChars="200"/>
        <w:rPr>
          <w:rFonts w:ascii="宋体" w:hAnsi="宋体" w:cs="宋体"/>
        </w:rPr>
      </w:pPr>
      <w:r>
        <w:rPr>
          <w:rFonts w:ascii="宋体" w:hAnsi="宋体" w:cs="宋体" w:hint="eastAsia"/>
          <w:sz w:val="24"/>
          <w:lang w:bidi="ar"/>
        </w:rPr>
        <w:t>3</w:t>
      </w:r>
      <w:r>
        <w:rPr>
          <w:rFonts w:ascii="宋体" w:hAnsi="宋体" w:cs="宋体" w:hint="eastAsia"/>
          <w:sz w:val="24"/>
          <w:lang w:bidi="ar"/>
        </w:rPr>
        <w:t>、严格隐蔽工程检查签证制度，夜间必须进行隐蔽工程施工时，应按规定提前通知监理工程师到现场检查，并办理签证手续，未经监理工程师检查签证，禁止进行下一道工序施工。</w:t>
      </w:r>
    </w:p>
    <w:p w:rsidR="00860092">
      <w:pPr>
        <w:pStyle w:val="Normal0"/>
        <w:widowControl/>
        <w:spacing w:line="360" w:lineRule="auto"/>
        <w:ind w:firstLine="480" w:firstLineChars="200"/>
        <w:rPr>
          <w:rFonts w:ascii="宋体" w:hAnsi="宋体" w:cs="宋体"/>
        </w:rPr>
      </w:pPr>
      <w:r>
        <w:rPr>
          <w:rFonts w:ascii="宋体" w:hAnsi="宋体" w:cs="宋体" w:hint="eastAsia"/>
          <w:sz w:val="24"/>
          <w:lang w:bidi="ar"/>
        </w:rPr>
        <w:t>4</w:t>
      </w:r>
      <w:r>
        <w:rPr>
          <w:rFonts w:ascii="宋体" w:hAnsi="宋体" w:cs="宋体" w:hint="eastAsia"/>
          <w:sz w:val="24"/>
          <w:lang w:bidi="ar"/>
        </w:rPr>
        <w:t>、必须保证夜间施工期间照明充足。本工程采用镝灯作为主要照明灯具，必须在场地适当位置装足够的照明设备，保证整个施工场地均有较好的照明，保证夜间施工有良好的照明条件。</w:t>
      </w:r>
    </w:p>
    <w:p w:rsidR="00860092">
      <w:pPr>
        <w:pStyle w:val="Normal0"/>
        <w:widowControl/>
        <w:spacing w:line="360" w:lineRule="auto"/>
        <w:ind w:firstLine="480" w:firstLineChars="200"/>
        <w:rPr>
          <w:rFonts w:ascii="宋体" w:hAnsi="宋体" w:cs="宋体"/>
        </w:rPr>
      </w:pPr>
      <w:r>
        <w:rPr>
          <w:rFonts w:ascii="宋体" w:hAnsi="宋体" w:cs="宋体" w:hint="eastAsia"/>
          <w:sz w:val="24"/>
          <w:lang w:bidi="ar"/>
        </w:rPr>
        <w:t>5</w:t>
      </w:r>
      <w:r>
        <w:rPr>
          <w:rFonts w:ascii="宋体" w:hAnsi="宋体" w:cs="宋体" w:hint="eastAsia"/>
          <w:sz w:val="24"/>
          <w:lang w:bidi="ar"/>
        </w:rPr>
        <w:t>、施工现场设置明显的交通标志、安全标牌、警戒灯等标志，标志牌具备夜间荧光功能。保证施工机械和施工人员的施工安全。</w:t>
      </w:r>
    </w:p>
    <w:p w:rsidR="00860092">
      <w:pPr>
        <w:pStyle w:val="Normal0"/>
        <w:widowControl/>
        <w:spacing w:line="360" w:lineRule="auto"/>
        <w:ind w:firstLine="480" w:firstLineChars="200"/>
        <w:rPr>
          <w:rFonts w:ascii="宋体" w:hAnsi="宋体" w:cs="宋体"/>
        </w:rPr>
      </w:pPr>
      <w:r>
        <w:rPr>
          <w:rFonts w:ascii="宋体" w:hAnsi="宋体" w:cs="宋体" w:hint="eastAsia"/>
          <w:sz w:val="24"/>
          <w:lang w:bidi="ar"/>
        </w:rPr>
        <w:t>6</w:t>
      </w:r>
      <w:r>
        <w:rPr>
          <w:rFonts w:ascii="宋体" w:hAnsi="宋体" w:cs="宋体" w:hint="eastAsia"/>
          <w:sz w:val="24"/>
          <w:lang w:bidi="ar"/>
        </w:rPr>
        <w:t>、为了保证工程质量，夜间施工对刚浇筑的混凝土必须采取避免雨水影响工</w:t>
      </w:r>
      <w:r>
        <w:rPr>
          <w:rFonts w:ascii="宋体" w:hAnsi="宋体" w:cs="宋体" w:hint="eastAsia"/>
          <w:sz w:val="24"/>
          <w:lang w:bidi="ar"/>
        </w:rPr>
        <w:t>程质量的措施，现采用支架支撑胶布（长</w:t>
      </w:r>
      <w:r>
        <w:rPr>
          <w:rFonts w:ascii="宋体" w:hAnsi="宋体" w:cs="宋体" w:hint="eastAsia"/>
          <w:sz w:val="24"/>
          <w:lang w:bidi="ar"/>
        </w:rPr>
        <w:t>100</w:t>
      </w:r>
      <w:r>
        <w:rPr>
          <w:rFonts w:ascii="宋体" w:hAnsi="宋体" w:cs="宋体" w:hint="eastAsia"/>
          <w:sz w:val="24"/>
          <w:lang w:bidi="ar"/>
        </w:rPr>
        <w:t>米）遮盖夜间施工的混凝土。</w:t>
      </w:r>
    </w:p>
    <w:p w:rsidR="00860092">
      <w:pPr>
        <w:pStyle w:val="Heading2"/>
        <w:widowControl/>
        <w:rPr>
          <w:sz w:val="28"/>
          <w:szCs w:val="28"/>
        </w:rPr>
      </w:pPr>
      <w:bookmarkStart w:id="49" w:name="_Toc333349879"/>
      <w:bookmarkStart w:id="50" w:name="_Toc29008"/>
      <w:bookmarkStart w:id="51" w:name="_Toc5535"/>
      <w:bookmarkStart w:id="52" w:name="_Toc360015557"/>
      <w:r>
        <w:rPr>
          <w:rFonts w:ascii="Calibri" w:hAnsi="Calibri" w:cs="宋体" w:hint="eastAsia"/>
          <w:sz w:val="28"/>
          <w:szCs w:val="28"/>
        </w:rPr>
        <w:t>二、夜间施工的安全保证措施</w:t>
      </w:r>
      <w:bookmarkEnd w:id="49"/>
      <w:bookmarkEnd w:id="50"/>
      <w:bookmarkEnd w:id="51"/>
      <w:bookmarkEnd w:id="52"/>
    </w:p>
    <w:p w:rsidR="00860092">
      <w:pPr>
        <w:pStyle w:val="Normal0"/>
        <w:widowControl/>
        <w:spacing w:line="360" w:lineRule="auto"/>
        <w:ind w:firstLine="480" w:firstLineChars="200"/>
        <w:rPr>
          <w:rFonts w:ascii="宋体" w:hAnsi="宋体" w:cs="宋体"/>
        </w:rPr>
      </w:pPr>
      <w:r>
        <w:rPr>
          <w:rFonts w:ascii="宋体" w:hAnsi="宋体" w:cs="宋体" w:hint="eastAsia"/>
          <w:sz w:val="24"/>
          <w:lang w:bidi="ar"/>
        </w:rPr>
        <w:t>1</w:t>
      </w:r>
      <w:r>
        <w:rPr>
          <w:rFonts w:ascii="宋体" w:hAnsi="宋体" w:cs="宋体" w:hint="eastAsia"/>
          <w:sz w:val="24"/>
          <w:lang w:bidi="ar"/>
        </w:rPr>
        <w:t>、充分考虑施工安全问题，不安排交叉施工的工序同时在夜间进行。</w:t>
      </w:r>
    </w:p>
    <w:p w:rsidR="00860092">
      <w:pPr>
        <w:pStyle w:val="Normal0"/>
        <w:widowControl/>
        <w:spacing w:line="360" w:lineRule="auto"/>
        <w:ind w:firstLine="480" w:firstLineChars="200"/>
        <w:rPr>
          <w:rFonts w:ascii="宋体" w:hAnsi="宋体" w:cs="宋体"/>
        </w:rPr>
      </w:pPr>
      <w:r>
        <w:rPr>
          <w:rFonts w:ascii="宋体" w:hAnsi="宋体" w:cs="宋体" w:hint="eastAsia"/>
          <w:sz w:val="24"/>
          <w:lang w:bidi="ar"/>
        </w:rPr>
        <w:t>2</w:t>
      </w:r>
      <w:r>
        <w:rPr>
          <w:rFonts w:ascii="宋体" w:hAnsi="宋体" w:cs="宋体" w:hint="eastAsia"/>
          <w:sz w:val="24"/>
          <w:lang w:bidi="ar"/>
        </w:rPr>
        <w:t>、做好夜间施工防护，在作业地点附近设置警示标志，悬挂红色灯，以提醒行人和司机注意，并安排专人值守。</w:t>
      </w:r>
    </w:p>
    <w:p w:rsidR="00860092">
      <w:pPr>
        <w:pStyle w:val="Normal0"/>
        <w:widowControl/>
        <w:spacing w:line="360" w:lineRule="auto"/>
        <w:ind w:firstLine="480" w:firstLineChars="200"/>
        <w:rPr>
          <w:rFonts w:ascii="宋体" w:hAnsi="宋体" w:cs="宋体"/>
        </w:rPr>
        <w:sectPr>
          <w:type w:val="nextPage"/>
          <w:pgSz w:w="11906" w:h="16838"/>
          <w:pgMar w:top="1440" w:right="1800" w:bottom="1440" w:left="1800" w:header="851" w:footer="992" w:gutter="0"/>
          <w:pgNumType w:start="30"/>
          <w:cols w:space="708"/>
          <w:titlePg w:val="0"/>
          <w:docGrid w:type="lines" w:linePitch="312"/>
        </w:sectPr>
      </w:pPr>
      <w:r>
        <w:rPr>
          <w:rFonts w:ascii="宋体" w:hAnsi="宋体" w:cs="宋体" w:hint="eastAsia"/>
          <w:sz w:val="24"/>
          <w:lang w:bidi="ar"/>
        </w:rPr>
        <w:t>3</w:t>
      </w:r>
      <w:r>
        <w:rPr>
          <w:rFonts w:ascii="宋体" w:hAnsi="宋体" w:cs="宋体" w:hint="eastAsia"/>
          <w:sz w:val="24"/>
          <w:lang w:bidi="ar"/>
        </w:rPr>
        <w:t>、夜间施工路基应配备夜间行车指挥信号灯，并设专人对既有线路基的看护工作。</w:t>
      </w:r>
    </w:p>
    <w:p w:rsidR="00860092">
      <w:pPr>
        <w:pStyle w:val="Normal0"/>
        <w:widowControl/>
        <w:spacing w:line="360" w:lineRule="auto"/>
        <w:ind w:firstLine="480" w:firstLineChars="200"/>
        <w:rPr>
          <w:rFonts w:ascii="宋体" w:hAnsi="宋体" w:cs="宋体"/>
        </w:rPr>
      </w:pPr>
      <w:r>
        <w:rPr>
          <w:rFonts w:ascii="宋体" w:hAnsi="宋体" w:cs="宋体" w:hint="eastAsia"/>
          <w:sz w:val="24"/>
          <w:lang w:bidi="ar"/>
        </w:rPr>
        <w:t>4</w:t>
      </w:r>
      <w:r>
        <w:rPr>
          <w:rFonts w:ascii="宋体" w:hAnsi="宋体" w:cs="宋体" w:hint="eastAsia"/>
          <w:sz w:val="24"/>
          <w:lang w:bidi="ar"/>
        </w:rPr>
        <w:t>、夜间施工用电设备必须有专人看护，确保用电设备及人身安全。</w:t>
      </w:r>
    </w:p>
    <w:p w:rsidR="00860092">
      <w:pPr>
        <w:pStyle w:val="Normal0"/>
        <w:widowControl/>
        <w:spacing w:line="360" w:lineRule="auto"/>
        <w:ind w:firstLine="480" w:firstLineChars="200"/>
        <w:rPr>
          <w:rFonts w:ascii="宋体" w:hAnsi="宋体" w:cs="宋体"/>
        </w:rPr>
      </w:pPr>
      <w:r>
        <w:rPr>
          <w:rFonts w:ascii="宋体" w:hAnsi="宋体" w:cs="宋体" w:hint="eastAsia"/>
          <w:sz w:val="24"/>
          <w:lang w:bidi="ar"/>
        </w:rPr>
        <w:t>5</w:t>
      </w:r>
      <w:r>
        <w:rPr>
          <w:rFonts w:ascii="宋体" w:hAnsi="宋体" w:cs="宋体" w:hint="eastAsia"/>
          <w:sz w:val="24"/>
          <w:lang w:bidi="ar"/>
        </w:rPr>
        <w:t>、夜间气候恶劣的情况下严禁施工作业。</w:t>
      </w:r>
    </w:p>
    <w:p w:rsidR="00860092">
      <w:pPr>
        <w:pStyle w:val="Normal0"/>
        <w:widowControl/>
        <w:spacing w:line="360" w:lineRule="auto"/>
        <w:ind w:firstLine="480" w:firstLineChars="200"/>
        <w:rPr>
          <w:rFonts w:ascii="宋体" w:hAnsi="宋体" w:cs="宋体"/>
        </w:rPr>
      </w:pPr>
      <w:r>
        <w:rPr>
          <w:rFonts w:ascii="宋体" w:hAnsi="宋体" w:cs="宋体" w:hint="eastAsia"/>
          <w:sz w:val="24"/>
          <w:lang w:bidi="ar"/>
        </w:rPr>
        <w:t>6</w:t>
      </w:r>
      <w:r>
        <w:rPr>
          <w:rFonts w:ascii="宋体" w:hAnsi="宋体" w:cs="宋体" w:hint="eastAsia"/>
          <w:sz w:val="24"/>
          <w:lang w:bidi="ar"/>
        </w:rPr>
        <w:t>、夜间施工时，各项工序或作业区的结合部位要有明显的发光标志。施工人员需穿戴反光警示服。</w:t>
      </w:r>
    </w:p>
    <w:p w:rsidR="00860092">
      <w:pPr>
        <w:pStyle w:val="Normal0"/>
        <w:widowControl/>
        <w:spacing w:line="360" w:lineRule="auto"/>
        <w:ind w:firstLine="480" w:firstLineChars="200"/>
        <w:rPr>
          <w:rFonts w:ascii="宋体" w:hAnsi="宋体" w:cs="宋体"/>
        </w:rPr>
      </w:pPr>
      <w:r>
        <w:rPr>
          <w:rFonts w:ascii="宋体" w:hAnsi="宋体" w:cs="宋体" w:hint="eastAsia"/>
          <w:sz w:val="24"/>
          <w:lang w:bidi="ar"/>
        </w:rPr>
        <w:t>7</w:t>
      </w:r>
      <w:r>
        <w:rPr>
          <w:rFonts w:ascii="宋体" w:hAnsi="宋体" w:cs="宋体" w:hint="eastAsia"/>
          <w:sz w:val="24"/>
          <w:lang w:bidi="ar"/>
        </w:rPr>
        <w:t>、各道工序夜间施工时除当班的安全员、质检员必须到位外，还要建立质安主管人员巡查制度，发现问题必须立即解决。</w:t>
      </w:r>
    </w:p>
    <w:p w:rsidR="00860092">
      <w:pPr>
        <w:pStyle w:val="Normal0"/>
        <w:widowControl/>
        <w:spacing w:line="360" w:lineRule="auto"/>
        <w:ind w:firstLine="480" w:firstLineChars="200"/>
      </w:pPr>
      <w:r>
        <w:rPr>
          <w:rFonts w:ascii="宋体" w:hAnsi="宋体" w:cs="宋体" w:hint="eastAsia"/>
          <w:sz w:val="24"/>
          <w:lang w:bidi="ar"/>
        </w:rPr>
        <w:t>8</w:t>
      </w:r>
      <w:r>
        <w:rPr>
          <w:rFonts w:ascii="宋体" w:hAnsi="宋体" w:cs="宋体" w:hint="eastAsia"/>
          <w:sz w:val="24"/>
          <w:lang w:bidi="ar"/>
        </w:rPr>
        <w:t>、实施具有重大危险源的工程项目时，必须根据重大危险源的应急救援预</w:t>
      </w:r>
      <w:r>
        <w:rPr>
          <w:rFonts w:cs="宋体" w:hint="eastAsia"/>
          <w:sz w:val="24"/>
          <w:lang w:bidi="ar"/>
        </w:rPr>
        <w:t>案措施，做好随时启动应急预案的准备。</w:t>
      </w:r>
    </w:p>
    <w:p w:rsidR="00860092">
      <w:pPr>
        <w:pStyle w:val="Heading2"/>
        <w:widowControl/>
        <w:rPr>
          <w:sz w:val="28"/>
          <w:szCs w:val="28"/>
        </w:rPr>
      </w:pPr>
      <w:bookmarkStart w:id="53" w:name="_Toc333349880"/>
      <w:bookmarkStart w:id="54" w:name="_Toc360015558"/>
      <w:bookmarkStart w:id="55" w:name="_Toc17881"/>
      <w:bookmarkStart w:id="56" w:name="_Toc31159"/>
      <w:r>
        <w:rPr>
          <w:rFonts w:ascii="Calibri" w:hAnsi="Calibri" w:cs="宋体" w:hint="eastAsia"/>
          <w:sz w:val="28"/>
          <w:szCs w:val="28"/>
        </w:rPr>
        <w:t>三、其它措施</w:t>
      </w:r>
      <w:bookmarkEnd w:id="53"/>
      <w:bookmarkEnd w:id="54"/>
      <w:bookmarkEnd w:id="55"/>
      <w:bookmarkEnd w:id="56"/>
    </w:p>
    <w:p w:rsidR="00860092">
      <w:pPr>
        <w:pStyle w:val="Normal0"/>
        <w:widowControl/>
        <w:spacing w:line="360" w:lineRule="auto"/>
        <w:ind w:firstLine="480" w:firstLineChars="200"/>
        <w:rPr>
          <w:rFonts w:ascii="宋体" w:hAnsi="宋体" w:cs="宋体"/>
        </w:rPr>
      </w:pPr>
      <w:r>
        <w:rPr>
          <w:rFonts w:ascii="宋体" w:hAnsi="宋体" w:cs="宋体" w:hint="eastAsia"/>
          <w:sz w:val="24"/>
          <w:lang w:bidi="ar"/>
        </w:rPr>
        <w:t>1</w:t>
      </w:r>
      <w:r>
        <w:rPr>
          <w:rFonts w:ascii="宋体" w:hAnsi="宋体" w:cs="宋体" w:hint="eastAsia"/>
          <w:sz w:val="24"/>
          <w:lang w:bidi="ar"/>
        </w:rPr>
        <w:t>、根据现场情况，夜间施工尽量减少噪音，避免影响邻近居民休息。当因工程需要连续施工时，应提前征得居民的谅解。</w:t>
      </w:r>
    </w:p>
    <w:p w:rsidR="00860092">
      <w:pPr>
        <w:pStyle w:val="Normal0"/>
        <w:widowControl/>
        <w:spacing w:line="360" w:lineRule="auto"/>
        <w:ind w:firstLine="480" w:firstLineChars="200"/>
        <w:rPr>
          <w:rFonts w:ascii="宋体" w:hAnsi="宋体" w:cs="宋体"/>
        </w:rPr>
      </w:pPr>
      <w:r>
        <w:rPr>
          <w:rFonts w:ascii="宋体" w:hAnsi="宋体" w:cs="宋体" w:hint="eastAsia"/>
          <w:sz w:val="24"/>
          <w:lang w:bidi="ar"/>
        </w:rPr>
        <w:t>2</w:t>
      </w:r>
      <w:r>
        <w:rPr>
          <w:rFonts w:ascii="宋体" w:hAnsi="宋体" w:cs="宋体" w:hint="eastAsia"/>
          <w:sz w:val="24"/>
          <w:lang w:bidi="ar"/>
        </w:rPr>
        <w:t>、在人员安排上，夜间施工人员白天必须保证睡眠，不得连续作业。</w:t>
      </w:r>
    </w:p>
    <w:p w:rsidR="00860092">
      <w:pPr>
        <w:pStyle w:val="Normal0"/>
        <w:widowControl/>
        <w:spacing w:line="360" w:lineRule="auto"/>
        <w:ind w:firstLine="480" w:firstLineChars="200"/>
        <w:rPr>
          <w:rFonts w:ascii="宋体" w:hAnsi="宋体" w:cs="宋体"/>
        </w:rPr>
      </w:pPr>
      <w:r>
        <w:rPr>
          <w:rFonts w:ascii="宋体" w:hAnsi="宋体" w:cs="宋体" w:hint="eastAsia"/>
          <w:sz w:val="24"/>
          <w:lang w:bidi="ar"/>
        </w:rPr>
        <w:t>3</w:t>
      </w:r>
      <w:r>
        <w:rPr>
          <w:rFonts w:ascii="宋体" w:hAnsi="宋体" w:cs="宋体" w:hint="eastAsia"/>
          <w:sz w:val="24"/>
          <w:lang w:bidi="ar"/>
        </w:rPr>
        <w:t>、建立夜间施工领导</w:t>
      </w:r>
      <w:r>
        <w:rPr>
          <w:rFonts w:ascii="宋体" w:hAnsi="宋体" w:cs="宋体" w:hint="eastAsia"/>
          <w:sz w:val="24"/>
          <w:lang w:bidi="ar"/>
        </w:rPr>
        <w:t>值班和交接班制度，加强夜间施工管理与调度。在施工现场设置夜间值班室；在施工现场安排现场值班室。</w:t>
      </w:r>
    </w:p>
    <w:p w:rsidR="00860092">
      <w:pPr>
        <w:pStyle w:val="NormalIndent"/>
        <w:widowControl/>
        <w:adjustRightInd w:val="0"/>
        <w:spacing w:line="360" w:lineRule="auto"/>
        <w:ind w:firstLine="602"/>
        <w:jc w:val="center"/>
        <w:outlineLvl w:val="0"/>
        <w:rPr>
          <w:rFonts w:hint="default"/>
          <w:b/>
          <w:sz w:val="30"/>
          <w:szCs w:val="30"/>
        </w:rPr>
      </w:pPr>
      <w:bookmarkStart w:id="57" w:name="_Toc30181"/>
      <w:bookmarkStart w:id="58" w:name="_Toc16517"/>
      <w:r>
        <w:rPr>
          <w:rFonts w:cs="宋体"/>
          <w:b/>
          <w:kern w:val="2"/>
          <w:sz w:val="30"/>
          <w:szCs w:val="30"/>
        </w:rPr>
        <w:t>第十一章</w:t>
      </w:r>
      <w:r>
        <w:rPr>
          <w:b/>
          <w:sz w:val="30"/>
          <w:szCs w:val="30"/>
        </w:rPr>
        <w:t>、安全、文明施工措施</w:t>
      </w:r>
      <w:bookmarkEnd w:id="57"/>
      <w:bookmarkEnd w:id="58"/>
    </w:p>
    <w:p w:rsidR="00860092">
      <w:pPr>
        <w:pStyle w:val="Heading2"/>
        <w:widowControl/>
        <w:adjustRightInd w:val="0"/>
        <w:snapToGrid w:val="0"/>
        <w:rPr>
          <w:rFonts w:cs="宋体"/>
          <w:sz w:val="28"/>
          <w:szCs w:val="28"/>
        </w:rPr>
      </w:pPr>
      <w:bookmarkStart w:id="59" w:name="_Toc288664808"/>
      <w:r>
        <w:rPr>
          <w:rFonts w:ascii="Calibri" w:hAnsi="Calibri" w:cs="宋体" w:hint="eastAsia"/>
          <w:sz w:val="28"/>
          <w:szCs w:val="28"/>
        </w:rPr>
        <w:t>一、安全施工措施</w:t>
      </w:r>
      <w:bookmarkStart w:id="60" w:name="_Toc426770124"/>
      <w:bookmarkStart w:id="61" w:name="_Toc440698102"/>
      <w:bookmarkStart w:id="62" w:name="_Toc427910907"/>
      <w:bookmarkStart w:id="63" w:name="_Toc477126133"/>
      <w:bookmarkStart w:id="64" w:name="_Toc441948861"/>
      <w:bookmarkStart w:id="65" w:name="_Toc427916234"/>
      <w:bookmarkStart w:id="66" w:name="_Toc473715291"/>
      <w:bookmarkEnd w:id="59"/>
    </w:p>
    <w:bookmarkEnd w:id="60"/>
    <w:bookmarkEnd w:id="61"/>
    <w:bookmarkEnd w:id="62"/>
    <w:bookmarkEnd w:id="63"/>
    <w:bookmarkEnd w:id="64"/>
    <w:bookmarkEnd w:id="65"/>
    <w:bookmarkEnd w:id="66"/>
    <w:p w:rsidR="00860092">
      <w:pPr>
        <w:pStyle w:val="NormalIndent"/>
        <w:widowControl/>
        <w:adjustRightInd w:val="0"/>
        <w:spacing w:line="360" w:lineRule="auto"/>
        <w:jc w:val="left"/>
        <w:rPr>
          <w:rFonts w:cs="宋体" w:hint="default"/>
          <w:bCs w:val="0"/>
          <w:kern w:val="2"/>
        </w:rPr>
      </w:pPr>
      <w:r>
        <w:rPr>
          <w:rFonts w:cs="宋体"/>
          <w:bCs w:val="0"/>
          <w:kern w:val="2"/>
        </w:rPr>
        <w:t>本工程安全生产目标为：无任何伤亡事故工地</w:t>
      </w:r>
    </w:p>
    <w:p w:rsidR="00860092">
      <w:pPr>
        <w:pStyle w:val="NormalIndent"/>
        <w:widowControl/>
        <w:adjustRightInd w:val="0"/>
        <w:spacing w:line="360" w:lineRule="auto"/>
        <w:jc w:val="left"/>
        <w:rPr>
          <w:rFonts w:cs="宋体" w:hint="default"/>
          <w:bCs w:val="0"/>
          <w:kern w:val="2"/>
        </w:rPr>
      </w:pPr>
      <w:bookmarkStart w:id="67" w:name="_Toc288664809"/>
      <w:r>
        <w:rPr>
          <w:rFonts w:cs="宋体"/>
          <w:bCs w:val="0"/>
          <w:kern w:val="2"/>
        </w:rPr>
        <w:t>1</w:t>
      </w:r>
      <w:r>
        <w:rPr>
          <w:rFonts w:cs="宋体"/>
          <w:bCs w:val="0"/>
          <w:kern w:val="2"/>
        </w:rPr>
        <w:t>、建立安全生产管理机构及安全保证体系</w:t>
      </w:r>
      <w:bookmarkEnd w:id="67"/>
    </w:p>
    <w:p w:rsidR="00860092">
      <w:pPr>
        <w:pStyle w:val="NormalIndent"/>
        <w:widowControl/>
        <w:adjustRightInd w:val="0"/>
        <w:spacing w:line="360" w:lineRule="auto"/>
        <w:jc w:val="left"/>
        <w:rPr>
          <w:rFonts w:cs="宋体" w:hint="default"/>
          <w:bCs w:val="0"/>
          <w:kern w:val="2"/>
        </w:rPr>
        <w:sectPr>
          <w:type w:val="nextPage"/>
          <w:pgSz w:w="11906" w:h="16838"/>
          <w:pgMar w:top="1440" w:right="1800" w:bottom="1440" w:left="1800" w:header="851" w:footer="992" w:gutter="0"/>
          <w:pgNumType w:start="31"/>
          <w:cols w:space="708"/>
          <w:titlePg w:val="0"/>
          <w:docGrid w:type="lines" w:linePitch="312"/>
        </w:sectPr>
      </w:pPr>
      <w:bookmarkStart w:id="68" w:name="_Toc450971062"/>
      <w:bookmarkStart w:id="69" w:name="_Toc473715292"/>
      <w:bookmarkStart w:id="70" w:name="_Toc438265990"/>
      <w:bookmarkStart w:id="71" w:name="_Toc450358148"/>
      <w:bookmarkStart w:id="72" w:name="_Toc449847707"/>
      <w:bookmarkStart w:id="73" w:name="_Toc477126134"/>
      <w:r>
        <w:rPr>
          <w:rFonts w:cs="宋体"/>
          <w:bCs w:val="0"/>
          <w:kern w:val="2"/>
        </w:rPr>
        <w:t>建立健全以项目经理为安全生产组组长、技术负责人为安全生产组副组长的一整套安全生产管理机构，详见《安全保证体系》框图。</w:t>
      </w:r>
    </w:p>
    <w:p w:rsidR="00860092">
      <w:pPr>
        <w:pStyle w:val="BodyTextIndent"/>
        <w:widowControl/>
        <w:tabs>
          <w:tab w:val="left" w:pos="0"/>
          <w:tab w:val="left" w:pos="720"/>
          <w:tab w:val="left" w:pos="2370"/>
          <w:tab w:val="center" w:pos="4830"/>
        </w:tabs>
        <w:adjustRightInd w:val="0"/>
        <w:snapToGrid w:val="0"/>
        <w:spacing w:line="360" w:lineRule="auto"/>
        <w:ind w:firstLine="0" w:firstLineChars="0"/>
        <w:rPr>
          <w:rFonts w:cs="宋体"/>
        </w:rPr>
        <w:sectPr>
          <w:type w:val="nextPage"/>
          <w:pgSz w:w="11906" w:h="16838"/>
          <w:pgMar w:top="1440" w:right="1800" w:bottom="1440" w:left="1800" w:header="851" w:footer="992" w:gutter="0"/>
          <w:pgNumType w:start="32"/>
          <w:cols w:space="708"/>
          <w:titlePg w:val="0"/>
          <w:docGrid w:type="lines" w:linePitch="312"/>
        </w:sectPr>
      </w:pPr>
      <w:r>
        <w:rPr>
          <w:rFonts w:ascii="宋体" w:hAnsi="宋体" w:cs="宋体"/>
          <w:sz w:val="24"/>
        </w:rPr>
        <w:pict>
          <v:group id="Group 364" o:spid="_x0000_i1033" style="width:439.15pt;height:487.85pt;mso-position-horizontal-relative:char;mso-position-vertical-relative:line" coordsize="0,0">
            <v:rect id="Rectangle 365" o:spid="_x0000_s1034" style="width:477;height:3563;left:3114;mso-wrap-style:square;position:absolute;top:3286;v-text-anchor:top" filled="f">
              <v:fill o:detectmouseclick="t"/>
              <v:textbox inset="1.42pt,,1.42pt">
                <w:txbxContent>
                  <w:p w:rsidR="00860092">
                    <w:pPr>
                      <w:pStyle w:val="PlainText"/>
                      <w:widowControl/>
                      <w:jc w:val="center"/>
                      <w:rPr>
                        <w:rFonts w:hint="default"/>
                      </w:rPr>
                    </w:pPr>
                    <w:r>
                      <w:rPr>
                        <w:rFonts w:hAnsi="宋体"/>
                      </w:rPr>
                      <w:t>制定安全保证措施</w:t>
                    </w:r>
                  </w:p>
                </w:txbxContent>
              </v:textbox>
            </v:rect>
            <v:rect id="Rectangle 366" o:spid="_x0000_s1035" style="width:5565;height:679;left:2004;mso-wrap-style:square;position:absolute;top:8993;v-text-anchor:top" filled="f">
              <v:fill o:detectmouseclick="t"/>
              <v:textbox inset="1.42pt,,1.42pt">
                <w:txbxContent>
                  <w:p w:rsidR="00860092">
                    <w:pPr>
                      <w:pStyle w:val="PlainText"/>
                      <w:widowControl/>
                      <w:jc w:val="center"/>
                      <w:rPr>
                        <w:rFonts w:hAnsi="宋体" w:hint="default"/>
                      </w:rPr>
                    </w:pPr>
                    <w:r>
                      <w:rPr>
                        <w:rFonts w:hAnsi="宋体"/>
                      </w:rPr>
                      <w:t>总目标：杜绝伤亡安全事故</w:t>
                    </w:r>
                  </w:p>
                </w:txbxContent>
              </v:textbox>
            </v:rect>
            <v:rect id="Rectangle 367" o:spid="_x0000_s1036" style="width:1590;height:509;left:255;mso-wrap-style:square;position:absolute;top:1867;v-text-anchor:top" filled="f">
              <v:fill o:detectmouseclick="t"/>
              <v:textbox inset="1.42pt,,1.42pt">
                <w:txbxContent>
                  <w:p w:rsidR="00860092">
                    <w:pPr>
                      <w:pStyle w:val="PlainText"/>
                      <w:widowControl/>
                      <w:jc w:val="center"/>
                      <w:rPr>
                        <w:rFonts w:hint="default"/>
                      </w:rPr>
                    </w:pPr>
                    <w:r>
                      <w:t xml:space="preserve"> </w:t>
                    </w:r>
                    <w:r>
                      <w:rPr>
                        <w:rFonts w:hAnsi="宋体"/>
                      </w:rPr>
                      <w:t>安全教育</w:t>
                    </w:r>
                  </w:p>
                </w:txbxContent>
              </v:textbox>
            </v:rect>
            <v:rect id="Rectangle 368" o:spid="_x0000_s1037" style="width:1590;height:509;left:2799;mso-wrap-style:square;position:absolute;top:1867;v-text-anchor:top" filled="f">
              <v:fill o:detectmouseclick="t"/>
              <v:textbox inset="1.42pt,,1.42pt">
                <w:txbxContent>
                  <w:p w:rsidR="00860092">
                    <w:pPr>
                      <w:pStyle w:val="PlainText"/>
                      <w:widowControl/>
                      <w:jc w:val="center"/>
                      <w:rPr>
                        <w:rFonts w:hAnsi="宋体" w:hint="default"/>
                      </w:rPr>
                    </w:pPr>
                    <w:r>
                      <w:rPr>
                        <w:rFonts w:hAnsi="宋体"/>
                      </w:rPr>
                      <w:t>安全管理</w:t>
                    </w:r>
                  </w:p>
                </w:txbxContent>
              </v:textbox>
            </v:rect>
            <v:rect id="Rectangle 369" o:spid="_x0000_s1038" style="width:1590;height:509;left:5343;mso-wrap-style:square;position:absolute;top:1867;v-text-anchor:top" filled="f">
              <v:fill o:detectmouseclick="t"/>
              <v:textbox inset="1.42pt,,1.42pt">
                <w:txbxContent>
                  <w:p w:rsidR="00860092">
                    <w:pPr>
                      <w:pStyle w:val="PlainText"/>
                      <w:widowControl/>
                      <w:jc w:val="center"/>
                      <w:rPr>
                        <w:rFonts w:hAnsi="宋体" w:hint="default"/>
                      </w:rPr>
                    </w:pPr>
                    <w:r>
                      <w:rPr>
                        <w:rFonts w:hAnsi="宋体"/>
                      </w:rPr>
                      <w:t>安全活动</w:t>
                    </w:r>
                  </w:p>
                  <w:p w:rsidR="00860092">
                    <w:pPr>
                      <w:pStyle w:val="TOC1"/>
                      <w:widowControl/>
                      <w:tabs>
                        <w:tab w:val="right" w:leader="dot" w:pos="9362"/>
                      </w:tabs>
                      <w:rPr>
                        <w:rFonts w:ascii="仿宋_GB2312" w:hAnsi="Courier New" w:cs="仿宋_GB2312"/>
                      </w:rPr>
                    </w:pPr>
                  </w:p>
                </w:txbxContent>
              </v:textbox>
            </v:rect>
            <v:rect id="Rectangle 370" o:spid="_x0000_s1039" style="width:1590;height:509;left:8046;mso-wrap-style:square;position:absolute;top:1867;v-text-anchor:top" filled="f">
              <v:fill o:detectmouseclick="t"/>
              <v:textbox inset="1.42pt,,1.42pt">
                <w:txbxContent>
                  <w:p w:rsidR="00860092">
                    <w:pPr>
                      <w:pStyle w:val="PlainText"/>
                      <w:widowControl/>
                      <w:jc w:val="center"/>
                      <w:rPr>
                        <w:rFonts w:hAnsi="宋体" w:hint="default"/>
                      </w:rPr>
                    </w:pPr>
                    <w:r>
                      <w:rPr>
                        <w:rFonts w:hAnsi="宋体"/>
                      </w:rPr>
                      <w:t>安全监督</w:t>
                    </w:r>
                  </w:p>
                  <w:p w:rsidR="00860092">
                    <w:pPr>
                      <w:pStyle w:val="TOC1"/>
                      <w:widowControl/>
                      <w:tabs>
                        <w:tab w:val="right" w:leader="dot" w:pos="9362"/>
                      </w:tabs>
                      <w:rPr>
                        <w:rFonts w:ascii="仿宋_GB2312" w:hAnsi="Courier New" w:cs="仿宋_GB2312"/>
                      </w:rPr>
                    </w:pPr>
                  </w:p>
                </w:txbxContent>
              </v:textbox>
            </v:rect>
            <v:line id="Line 371" o:spid="_x0000_s1040" style="mso-wrap-style:square;position:absolute" from="1050,2376" to="1050,2715">
              <v:fill o:detectmouseclick="t"/>
            </v:line>
            <v:line id="Line 372" o:spid="_x0000_s1041" style="mso-wrap-style:square;position:absolute" from="3594,2376" to="3594,2715">
              <v:fill o:detectmouseclick="t"/>
            </v:line>
            <v:line id="Line 373" o:spid="_x0000_s1042" style="mso-wrap-style:square;position:absolute" from="6138,2376" to="6138,2715">
              <v:fill o:detectmouseclick="t"/>
            </v:line>
            <v:line id="Line 374" o:spid="_x0000_s1043" style="mso-wrap-style:square;position:absolute" from="8841,2376" to="8841,2715">
              <v:fill o:detectmouseclick="t"/>
            </v:line>
            <v:line id="Line 375" o:spid="_x0000_s1044" style="mso-wrap-style:square;position:absolute" from="255,2715" to="255,3224">
              <v:fill o:detectmouseclick="t"/>
            </v:line>
            <v:line id="Line 376" o:spid="_x0000_s1045" style="mso-wrap-style:square;position:absolute" from="573,2715" to="732,2715">
              <v:fill o:detectmouseclick="t"/>
            </v:line>
            <v:line id="Line 377" o:spid="_x0000_s1046" style="mso-wrap-style:square;position:absolute" from="891,2715" to="891,2715">
              <v:fill o:detectmouseclick="t"/>
            </v:line>
            <v:line id="Line 378" o:spid="_x0000_s1047" style="mso-wrap-style:square;position:absolute" from="732,2715" to="732,3224">
              <v:fill o:detectmouseclick="t"/>
            </v:line>
            <v:line id="Line 379" o:spid="_x0000_s1048" style="mso-wrap-style:square;position:absolute" from="1368,2715" to="1368,3224">
              <v:fill o:detectmouseclick="t"/>
            </v:line>
            <v:line id="Line 380" o:spid="_x0000_s1049" style="mso-wrap-style:square;position:absolute" from="3435,2715" to="3435,3224">
              <v:fill o:detectmouseclick="t"/>
            </v:line>
            <v:line id="Line 381" o:spid="_x0000_s1050" style="mso-wrap-style:square;position:absolute" from="2799,2715" to="4707,2715">
              <v:fill o:detectmouseclick="t"/>
            </v:line>
            <v:line id="Line 382" o:spid="_x0000_s1051" style="mso-wrap-style:square;position:absolute" from="5184,2715" to="7092,2715">
              <v:fill o:detectmouseclick="t"/>
            </v:line>
            <v:line id="Line 383" o:spid="_x0000_s1052" style="mso-wrap-style:square;position:absolute" from="2799,2715" to="2799,3224">
              <v:fill o:detectmouseclick="t"/>
            </v:line>
            <v:line id="Line 384" o:spid="_x0000_s1053" style="mso-wrap-style:square;position:absolute" from="2004,2715" to="2004,3224">
              <v:fill o:detectmouseclick="t"/>
            </v:line>
            <v:line id="Line 385" o:spid="_x0000_s1054" style="mso-wrap-style:square;position:absolute" from="4071,2715" to="4071,3224">
              <v:fill o:detectmouseclick="t"/>
            </v:line>
            <v:line id="Line 386" o:spid="_x0000_s1055" style="mso-wrap-style:square;position:absolute" from="4707,2715" to="4707,3224">
              <v:fill o:detectmouseclick="t"/>
            </v:line>
            <v:line id="Line 387" o:spid="_x0000_s1056" style="mso-wrap-style:square;position:absolute" from="5820,2715" to="5820,3224">
              <v:fill o:detectmouseclick="t"/>
            </v:line>
            <v:line id="Line 388" o:spid="_x0000_s1057" style="mso-wrap-style:square;position:absolute" from="5184,2715" to="5184,3224">
              <v:fill o:detectmouseclick="t"/>
            </v:line>
            <v:line id="Line 389" o:spid="_x0000_s1058" style="mso-wrap-style:square;position:absolute" from="6456,2715" to="6456,3224">
              <v:fill o:detectmouseclick="t"/>
            </v:line>
            <v:line id="Line 390" o:spid="_x0000_s1059" style="mso-wrap-style:square;position:absolute" from="7092,2715" to="7092,3224">
              <v:fill o:detectmouseclick="t"/>
            </v:line>
            <v:line id="Line 391" o:spid="_x0000_s1060" style="mso-wrap-style:square;position:absolute" from="8364,2715" to="8364,3224">
              <v:fill o:detectmouseclick="t"/>
            </v:line>
            <v:line id="Line 392" o:spid="_x0000_s1061" style="mso-wrap-style:square;position:absolute" from="7728,2715" to="7728,3224">
              <v:fill o:detectmouseclick="t"/>
            </v:line>
            <v:line id="Line 393" o:spid="_x0000_s1062" style="mso-wrap-style:square;position:absolute" from="9477,2715" to="9477,3224">
              <v:fill o:detectmouseclick="t"/>
            </v:line>
            <v:line id="Line 394" o:spid="_x0000_s1063" style="mso-wrap-style:square;position:absolute" from="9000,2715" to="9000,3224">
              <v:fill o:detectmouseclick="t"/>
            </v:line>
            <v:line id="Line 395" o:spid="_x0000_s1064" style="mso-wrap-style:square;position:absolute" from="411,6849" to="411,7019">
              <v:fill o:detectmouseclick="t"/>
            </v:line>
            <v:line id="Line 396" o:spid="_x0000_s1065" style="mso-wrap-style:square;position:absolute" from="888,6849" to="888,7019">
              <v:fill o:detectmouseclick="t"/>
            </v:line>
            <v:line id="Line 397" o:spid="_x0000_s1066" style="mso-wrap-style:square;position:absolute" from="1524,6849" to="1524,7019">
              <v:fill o:detectmouseclick="t"/>
            </v:line>
            <v:line id="Line 398" o:spid="_x0000_s1067" style="flip:x;mso-wrap-style:square;position:absolute" from="2001,6787" to="2004,7019">
              <v:fill o:detectmouseclick="t"/>
            </v:line>
            <v:line id="Line 399" o:spid="_x0000_s1068" style="mso-wrap-style:square;position:absolute" from="411,7019" to="2001,7019">
              <v:fill o:detectmouseclick="t"/>
            </v:line>
            <v:line id="Line 400" o:spid="_x0000_s1069" style="flip:x;mso-wrap-style:square;position:absolute" from="2637,6787" to="2640,7019">
              <v:fill o:detectmouseclick="t"/>
            </v:line>
            <v:line id="Line 401" o:spid="_x0000_s1070" style="mso-wrap-style:square;position:absolute" from="4545,6849" to="4545,7019">
              <v:fill o:detectmouseclick="t"/>
            </v:line>
            <v:line id="Line 402" o:spid="_x0000_s1071" style="mso-wrap-style:square;position:absolute" from="3273,6849" to="3273,7019">
              <v:fill o:detectmouseclick="t"/>
            </v:line>
            <v:line id="Line 403" o:spid="_x0000_s1072" style="mso-wrap-style:square;position:absolute" from="3909,6849" to="3909,7019">
              <v:fill o:detectmouseclick="t"/>
            </v:line>
            <v:line id="Line 404" o:spid="_x0000_s1073" style="mso-wrap-style:square;position:absolute" from="2637,7019" to="4545,7019">
              <v:fill o:detectmouseclick="t"/>
            </v:line>
            <v:line id="Line 405" o:spid="_x0000_s1074" style="mso-wrap-style:square;position:absolute" from="5181,6849" to="5181,7019">
              <v:fill o:detectmouseclick="t"/>
            </v:line>
            <v:line id="Line 406" o:spid="_x0000_s1075" style="mso-wrap-style:square;position:absolute" from="5817,6849" to="5817,7019">
              <v:fill o:detectmouseclick="t"/>
            </v:line>
            <v:line id="Line 407" o:spid="_x0000_s1076" style="mso-wrap-style:square;position:absolute" from="6453,6849" to="6453,7019">
              <v:fill o:detectmouseclick="t"/>
            </v:line>
            <v:line id="Line 408" o:spid="_x0000_s1077" style="mso-wrap-style:square;position:absolute" from="7089,6849" to="7089,7019">
              <v:fill o:detectmouseclick="t"/>
            </v:line>
            <v:line id="Line 409" o:spid="_x0000_s1078" style="mso-wrap-style:square;position:absolute" from="5181,7019" to="7089,7019">
              <v:fill o:detectmouseclick="t"/>
            </v:line>
            <v:line id="Line 410" o:spid="_x0000_s1079" style="mso-wrap-style:square;position:absolute" from="8361,6849" to="8361,7189">
              <v:fill o:detectmouseclick="t"/>
            </v:line>
            <v:line id="Line 411" o:spid="_x0000_s1080" style="mso-wrap-style:square;position:absolute" from="8997,6849" to="8997,7189">
              <v:fill o:detectmouseclick="t"/>
            </v:line>
            <v:line id="Line 412" o:spid="_x0000_s1081" style="mso-wrap-style:square;position:absolute" from="9633,6857" to="9633,7169">
              <v:fill o:detectmouseclick="t"/>
            </v:line>
            <v:line id="Line 413" o:spid="_x0000_s1082" style="mso-wrap-style:square;position:absolute" from="7725,6849" to="7725,7189">
              <v:fill o:detectmouseclick="t"/>
            </v:line>
            <v:line id="Line 414" o:spid="_x0000_s1083" style="mso-wrap-style:square;position:absolute" from="7725,7189" to="9633,7189">
              <v:fill o:detectmouseclick="t"/>
            </v:line>
            <v:line id="Line 415" o:spid="_x0000_s1084" style="mso-wrap-style:square;position:absolute" from="1047,7019" to="1047,7867">
              <v:fill o:detectmouseclick="t"/>
            </v:line>
            <v:line id="Line 416" o:spid="_x0000_s1085" style="mso-wrap-style:square;position:absolute" from="6135,7019" to="6135,7867">
              <v:fill o:detectmouseclick="t"/>
            </v:line>
            <v:line id="Line 417" o:spid="_x0000_s1086" style="mso-wrap-style:square;position:absolute" from="3591,7019" to="3591,7867">
              <v:fill o:detectmouseclick="t"/>
            </v:line>
            <v:line id="Line 418" o:spid="_x0000_s1087" style="mso-wrap-style:square;position:absolute" from="8679,7189" to="8679,7867">
              <v:fill o:detectmouseclick="t"/>
            </v:line>
            <v:line id="Line 419" o:spid="_x0000_s1088" style="mso-wrap-style:square;position:absolute" from="1047,7867" to="8679,7867">
              <v:fill o:detectmouseclick="t"/>
            </v:line>
            <v:rect id="Rectangle 420" o:spid="_x0000_s1089" style="width:477;height:3555;left:5022;mso-wrap-style:square;position:absolute;top:3286;v-text-anchor:top" filled="f">
              <v:fill o:detectmouseclick="t"/>
              <v:textbox inset="1.42pt,,1.42pt">
                <w:txbxContent>
                  <w:p w:rsidR="00860092">
                    <w:pPr>
                      <w:pStyle w:val="PlainText"/>
                      <w:widowControl/>
                      <w:jc w:val="center"/>
                      <w:rPr>
                        <w:rFonts w:hint="default"/>
                      </w:rPr>
                    </w:pPr>
                  </w:p>
                  <w:p w:rsidR="00860092">
                    <w:pPr>
                      <w:pStyle w:val="PlainText"/>
                      <w:widowControl/>
                      <w:jc w:val="center"/>
                      <w:rPr>
                        <w:rFonts w:hint="default"/>
                        <w:b/>
                      </w:rPr>
                    </w:pPr>
                    <w:r>
                      <w:rPr>
                        <w:rFonts w:hAnsi="宋体"/>
                      </w:rPr>
                      <w:t>周一安全日活动</w:t>
                    </w:r>
                  </w:p>
                </w:txbxContent>
              </v:textbox>
            </v:rect>
            <v:rect id="Rectangle 421" o:spid="_x0000_s1090" style="width:477;height:3555;left:5658;mso-wrap-style:square;position:absolute;top:3286;v-text-anchor:top" filled="f">
              <v:fill o:detectmouseclick="t"/>
              <v:textbox inset="1.42pt,,1.42pt">
                <w:txbxContent>
                  <w:p w:rsidR="00860092">
                    <w:pPr>
                      <w:pStyle w:val="PlainText"/>
                      <w:widowControl/>
                      <w:jc w:val="center"/>
                      <w:rPr>
                        <w:rFonts w:hint="default"/>
                      </w:rPr>
                    </w:pPr>
                  </w:p>
                  <w:p w:rsidR="00860092">
                    <w:pPr>
                      <w:pStyle w:val="PlainText"/>
                      <w:widowControl/>
                      <w:jc w:val="center"/>
                      <w:rPr>
                        <w:rFonts w:hAnsi="宋体" w:hint="default"/>
                      </w:rPr>
                    </w:pPr>
                    <w:r>
                      <w:rPr>
                        <w:rFonts w:hAnsi="宋体"/>
                      </w:rPr>
                      <w:t>安全无事故活动</w:t>
                    </w:r>
                  </w:p>
                  <w:p w:rsidR="00860092">
                    <w:pPr>
                      <w:pStyle w:val="PlainText"/>
                      <w:widowControl/>
                      <w:jc w:val="center"/>
                      <w:rPr>
                        <w:rFonts w:hint="default"/>
                      </w:rPr>
                    </w:pPr>
                  </w:p>
                </w:txbxContent>
              </v:textbox>
            </v:rect>
            <v:rect id="Rectangle 422" o:spid="_x0000_s1091" style="width:477;height:3563;left:6294;mso-wrap-style:square;position:absolute;top:3286;v-text-anchor:top" filled="f">
              <v:fill o:detectmouseclick="t"/>
              <v:textbox inset="1.42pt,,1.42pt">
                <w:txbxContent>
                  <w:p w:rsidR="00860092">
                    <w:pPr>
                      <w:pStyle w:val="PlainText"/>
                      <w:widowControl/>
                      <w:jc w:val="center"/>
                      <w:rPr>
                        <w:rFonts w:hAnsi="宋体" w:hint="default"/>
                      </w:rPr>
                    </w:pPr>
                    <w:r>
                      <w:rPr>
                        <w:rFonts w:hAnsi="宋体"/>
                      </w:rPr>
                      <w:t>安全文明施工竞</w:t>
                    </w:r>
                  </w:p>
                  <w:p w:rsidR="00860092">
                    <w:pPr>
                      <w:pStyle w:val="PlainText"/>
                      <w:widowControl/>
                      <w:jc w:val="center"/>
                      <w:rPr>
                        <w:rFonts w:hint="default"/>
                      </w:rPr>
                    </w:pPr>
                    <w:r>
                      <w:rPr>
                        <w:rFonts w:hAnsi="宋体"/>
                      </w:rPr>
                      <w:t>赛</w:t>
                    </w:r>
                  </w:p>
                </w:txbxContent>
              </v:textbox>
            </v:rect>
            <v:rect id="Rectangle 423" o:spid="_x0000_s1092" style="width:1908;height:509;left:3912;mso-wrap-style:square;position:absolute;v-text-anchor:top" filled="f">
              <v:fill o:detectmouseclick="t"/>
              <v:textbox inset="1.42pt,,1.42pt">
                <w:txbxContent>
                  <w:p w:rsidR="00860092">
                    <w:pPr>
                      <w:pStyle w:val="PlainText"/>
                      <w:widowControl/>
                      <w:jc w:val="center"/>
                      <w:rPr>
                        <w:rFonts w:hint="default"/>
                      </w:rPr>
                    </w:pPr>
                    <w:r>
                      <w:rPr>
                        <w:rFonts w:hAnsi="宋体"/>
                      </w:rPr>
                      <w:t>项目经理</w:t>
                    </w:r>
                  </w:p>
                </w:txbxContent>
              </v:textbox>
            </v:rect>
            <v:rect id="Rectangle 424" o:spid="_x0000_s1093" style="width:3225;height:509;left:3255;mso-wrap-style:square;position:absolute;top:848;v-text-anchor:top" filled="f">
              <v:fill o:detectmouseclick="t"/>
              <v:textbox inset="1.42pt,,1.42pt">
                <w:txbxContent>
                  <w:p w:rsidR="00860092">
                    <w:pPr>
                      <w:pStyle w:val="Normal0"/>
                    </w:pPr>
                    <w:r>
                      <w:rPr>
                        <w:rFonts w:ascii="宋体" w:hAnsi="宋体" w:cs="宋体" w:hint="eastAsia"/>
                        <w:sz w:val="24"/>
                        <w:lang w:bidi="ar"/>
                      </w:rPr>
                      <w:t>项目主工长</w:t>
                    </w:r>
                    <w:r>
                      <w:rPr>
                        <w:rFonts w:ascii="宋体" w:hAnsi="宋体" w:cs="宋体" w:hint="eastAsia"/>
                        <w:sz w:val="24"/>
                        <w:lang w:bidi="ar"/>
                      </w:rPr>
                      <w:t xml:space="preserve"> </w:t>
                    </w:r>
                    <w:r>
                      <w:rPr>
                        <w:rFonts w:ascii="宋体" w:hAnsi="宋体" w:cs="宋体" w:hint="eastAsia"/>
                        <w:sz w:val="24"/>
                        <w:lang w:bidi="ar"/>
                      </w:rPr>
                      <w:t>、安全员</w:t>
                    </w:r>
                  </w:p>
                </w:txbxContent>
              </v:textbox>
            </v:rect>
            <v:line id="Line 425" o:spid="_x0000_s1094" style="mso-wrap-style:square;position:absolute" from="4866,679" to="4866,848">
              <v:fill o:detectmouseclick="t"/>
            </v:line>
            <v:line id="Line 426" o:spid="_x0000_s1095" style="mso-wrap-style:square;position:absolute" from="4866,1357" to="4866,1527">
              <v:fill o:detectmouseclick="t"/>
            </v:line>
            <v:line id="Line 427" o:spid="_x0000_s1096" style="flip:x;mso-wrap-style:square;position:absolute" from="1050,1527" to="5502,1527">
              <v:fill o:detectmouseclick="t"/>
            </v:line>
            <v:line id="Line 428" o:spid="_x0000_s1097" style="mso-wrap-style:square;position:absolute" from="5502,1527" to="8841,1527">
              <v:fill o:detectmouseclick="t"/>
            </v:line>
            <v:line id="Line 429" o:spid="_x0000_s1098" style="mso-wrap-style:square;position:absolute" from="1050,1527" to="1050,1867">
              <v:fill o:detectmouseclick="t"/>
            </v:line>
            <v:line id="Line 430" o:spid="_x0000_s1099" style="mso-wrap-style:square;position:absolute" from="3594,1527" to="3594,1867">
              <v:fill o:detectmouseclick="t"/>
            </v:line>
            <v:line id="Line 431" o:spid="_x0000_s1100" style="mso-wrap-style:square;position:absolute" from="6138,1527" to="6138,1867">
              <v:fill o:detectmouseclick="t"/>
            </v:line>
            <v:line id="Line 432" o:spid="_x0000_s1101" style="mso-wrap-style:square;position:absolute" from="8841,1527" to="8841,1867">
              <v:fill o:detectmouseclick="t"/>
            </v:line>
            <v:rect id="Rectangle 433" o:spid="_x0000_s1102" style="width:477;height:3555;mso-wrap-style:square;position:absolute;top:3286;v-text-anchor:top" filled="f">
              <v:fill o:detectmouseclick="t"/>
              <v:textbox inset="1.42pt,,1.42pt">
                <w:txbxContent>
                  <w:p w:rsidR="00860092">
                    <w:pPr>
                      <w:pStyle w:val="PlainText"/>
                      <w:widowControl/>
                      <w:jc w:val="center"/>
                      <w:rPr>
                        <w:rFonts w:hint="default"/>
                      </w:rPr>
                    </w:pPr>
                    <w:r>
                      <w:rPr>
                        <w:rFonts w:hAnsi="宋体"/>
                      </w:rPr>
                      <w:t>质量安全文件学习</w:t>
                    </w:r>
                  </w:p>
                </w:txbxContent>
              </v:textbox>
            </v:rect>
            <v:rect id="Rectangle 434" o:spid="_x0000_s1103" style="width:477;height:3563;left:603;mso-wrap-style:square;position:absolute;top:3286;v-text-anchor:top" filled="f">
              <v:fill o:detectmouseclick="t"/>
              <v:textbox inset="1.42pt,,1.42pt">
                <w:txbxContent>
                  <w:p w:rsidR="00860092">
                    <w:pPr>
                      <w:pStyle w:val="Normal0"/>
                    </w:pPr>
                  </w:p>
                  <w:p w:rsidR="00860092">
                    <w:pPr>
                      <w:pStyle w:val="PlainText"/>
                      <w:widowControl/>
                      <w:jc w:val="center"/>
                      <w:rPr>
                        <w:rFonts w:hAnsi="宋体" w:hint="default"/>
                      </w:rPr>
                    </w:pPr>
                    <w:r>
                      <w:rPr>
                        <w:rFonts w:hAnsi="宋体"/>
                      </w:rPr>
                      <w:t>日常安全教育</w:t>
                    </w:r>
                  </w:p>
                </w:txbxContent>
              </v:textbox>
            </v:rect>
            <v:rect id="Rectangle 435" o:spid="_x0000_s1104" style="width:477;height:3563;left:1845;mso-wrap-style:square;position:absolute;top:3224;v-text-anchor:top" filled="f">
              <v:fill o:detectmouseclick="t"/>
              <v:textbox inset="1.42pt,,1.42pt">
                <w:txbxContent>
                  <w:p w:rsidR="00860092">
                    <w:pPr>
                      <w:pStyle w:val="Normal0"/>
                    </w:pPr>
                  </w:p>
                  <w:p w:rsidR="00860092">
                    <w:pPr>
                      <w:pStyle w:val="PlainText"/>
                      <w:widowControl/>
                      <w:jc w:val="center"/>
                      <w:rPr>
                        <w:rFonts w:hint="default"/>
                      </w:rPr>
                    </w:pPr>
                    <w:r>
                      <w:rPr>
                        <w:rFonts w:hAnsi="宋体"/>
                      </w:rPr>
                      <w:t>特殊工种培训</w:t>
                    </w:r>
                  </w:p>
                  <w:p w:rsidR="00860092">
                    <w:pPr>
                      <w:pStyle w:val="PlainText"/>
                      <w:widowControl/>
                      <w:jc w:val="center"/>
                      <w:rPr>
                        <w:rFonts w:hint="default"/>
                      </w:rPr>
                    </w:pPr>
                  </w:p>
                </w:txbxContent>
              </v:textbox>
            </v:rect>
            <v:rect id="Rectangle 436" o:spid="_x0000_s1105" style="width:474;height:3625;left:1209;mso-wrap-style:square;position:absolute;top:3224;v-text-anchor:top" filled="f">
              <v:fill o:detectmouseclick="t"/>
              <v:textbox inset="1.42pt,,1.42pt">
                <w:txbxContent>
                  <w:p w:rsidR="00860092">
                    <w:pPr>
                      <w:pStyle w:val="Normal0"/>
                    </w:pPr>
                  </w:p>
                  <w:p w:rsidR="00860092">
                    <w:pPr>
                      <w:pStyle w:val="PlainText"/>
                      <w:widowControl/>
                      <w:jc w:val="center"/>
                      <w:rPr>
                        <w:rFonts w:hint="default"/>
                      </w:rPr>
                    </w:pPr>
                    <w:r>
                      <w:rPr>
                        <w:rFonts w:hAnsi="宋体"/>
                      </w:rPr>
                      <w:t>安全操作培训</w:t>
                    </w:r>
                  </w:p>
                </w:txbxContent>
              </v:textbox>
            </v:rect>
            <v:rect id="Rectangle 437" o:spid="_x0000_s1106" style="width:477;height:3563;left:2481;mso-wrap-style:square;position:absolute;top:3224;v-text-anchor:top" filled="f">
              <v:fill o:detectmouseclick="t"/>
              <v:textbox inset="1.42pt,,1.42pt">
                <w:txbxContent>
                  <w:p w:rsidR="00860092">
                    <w:pPr>
                      <w:pStyle w:val="PlainText"/>
                      <w:widowControl/>
                      <w:jc w:val="center"/>
                      <w:rPr>
                        <w:rFonts w:hAnsi="宋体" w:hint="default"/>
                      </w:rPr>
                    </w:pPr>
                    <w:r>
                      <w:rPr>
                        <w:rFonts w:hAnsi="宋体"/>
                      </w:rPr>
                      <w:t>制定安全生产制</w:t>
                    </w:r>
                  </w:p>
                  <w:p w:rsidR="00860092">
                    <w:pPr>
                      <w:pStyle w:val="PlainText"/>
                      <w:widowControl/>
                      <w:jc w:val="center"/>
                      <w:rPr>
                        <w:rFonts w:hint="default"/>
                      </w:rPr>
                    </w:pPr>
                    <w:r>
                      <w:rPr>
                        <w:rFonts w:hAnsi="宋体"/>
                      </w:rPr>
                      <w:t>度</w:t>
                    </w:r>
                  </w:p>
                </w:txbxContent>
              </v:textbox>
            </v:rect>
            <v:rect id="Rectangle 438" o:spid="_x0000_s1107" style="width:477;height:3563;left:3750;mso-wrap-style:square;position:absolute;top:3286;v-text-anchor:top" filled="f">
              <v:fill o:detectmouseclick="t"/>
              <v:textbox inset="1.42pt,,1.42pt">
                <w:txbxContent>
                  <w:p w:rsidR="00860092">
                    <w:pPr>
                      <w:pStyle w:val="PlainText"/>
                      <w:widowControl/>
                      <w:jc w:val="center"/>
                      <w:rPr>
                        <w:rFonts w:hAnsi="宋体" w:hint="default"/>
                      </w:rPr>
                    </w:pPr>
                    <w:r>
                      <w:rPr>
                        <w:rFonts w:hAnsi="宋体"/>
                      </w:rPr>
                      <w:t>制定安全奖罚</w:t>
                    </w:r>
                  </w:p>
                  <w:p w:rsidR="00860092">
                    <w:pPr>
                      <w:pStyle w:val="PlainText"/>
                      <w:widowControl/>
                      <w:jc w:val="center"/>
                      <w:rPr>
                        <w:rFonts w:hint="default"/>
                      </w:rPr>
                    </w:pPr>
                    <w:r>
                      <w:rPr>
                        <w:rFonts w:hAnsi="宋体"/>
                      </w:rPr>
                      <w:t>制度</w:t>
                    </w:r>
                  </w:p>
                  <w:p w:rsidR="00860092">
                    <w:pPr>
                      <w:pStyle w:val="BodyText"/>
                      <w:widowControl/>
                    </w:pPr>
                  </w:p>
                  <w:p w:rsidR="00860092">
                    <w:pPr>
                      <w:pStyle w:val="PlainText"/>
                      <w:widowControl/>
                      <w:rPr>
                        <w:rFonts w:hint="default"/>
                      </w:rPr>
                    </w:pPr>
                  </w:p>
                </w:txbxContent>
              </v:textbox>
            </v:rect>
            <v:rect id="Rectangle 439" o:spid="_x0000_s1108" style="width:477;height:3555;left:6930;mso-wrap-style:square;position:absolute;top:3286;v-text-anchor:top" filled="f">
              <v:fill o:detectmouseclick="t"/>
              <v:textbox inset="1.42pt,,1.42pt">
                <w:txbxContent>
                  <w:p w:rsidR="00860092">
                    <w:pPr>
                      <w:pStyle w:val="PlainText"/>
                      <w:widowControl/>
                      <w:jc w:val="center"/>
                      <w:rPr>
                        <w:rFonts w:hint="default"/>
                      </w:rPr>
                    </w:pPr>
                  </w:p>
                  <w:p w:rsidR="00860092">
                    <w:pPr>
                      <w:pStyle w:val="PlainText"/>
                      <w:widowControl/>
                      <w:jc w:val="center"/>
                      <w:rPr>
                        <w:rFonts w:hint="default"/>
                      </w:rPr>
                    </w:pPr>
                    <w:r>
                      <w:rPr>
                        <w:rFonts w:hAnsi="宋体"/>
                      </w:rPr>
                      <w:t>安全总结整改</w:t>
                    </w:r>
                  </w:p>
                </w:txbxContent>
              </v:textbox>
            </v:rect>
            <v:rect id="Rectangle 440" o:spid="_x0000_s1109" style="width:477;height:3555;left:7566;mso-wrap-style:square;position:absolute;top:3286;v-text-anchor:top" filled="f">
              <v:fill o:detectmouseclick="t"/>
              <v:textbox inset="1.42pt,,1.42pt">
                <w:txbxContent>
                  <w:p w:rsidR="00860092">
                    <w:pPr>
                      <w:pStyle w:val="PlainText"/>
                      <w:widowControl/>
                      <w:jc w:val="center"/>
                      <w:rPr>
                        <w:rFonts w:hAnsi="宋体" w:hint="default"/>
                      </w:rPr>
                    </w:pPr>
                    <w:r>
                      <w:rPr>
                        <w:rFonts w:hAnsi="宋体"/>
                      </w:rPr>
                      <w:t>制度执行情况检</w:t>
                    </w:r>
                  </w:p>
                  <w:p w:rsidR="00860092">
                    <w:pPr>
                      <w:pStyle w:val="PlainText"/>
                      <w:widowControl/>
                      <w:jc w:val="center"/>
                      <w:rPr>
                        <w:rFonts w:hAnsi="宋体" w:hint="default"/>
                      </w:rPr>
                    </w:pPr>
                    <w:r>
                      <w:rPr>
                        <w:rFonts w:hAnsi="宋体"/>
                      </w:rPr>
                      <w:t>查</w:t>
                    </w:r>
                  </w:p>
                </w:txbxContent>
              </v:textbox>
            </v:rect>
            <v:rect id="Rectangle 441" o:spid="_x0000_s1110" style="width:477;height:3555;left:8202;mso-wrap-style:square;position:absolute;top:3286;v-text-anchor:top" filled="f">
              <v:fill o:detectmouseclick="t"/>
              <v:textbox inset="1.42pt,,1.42pt">
                <w:txbxContent>
                  <w:p w:rsidR="00860092">
                    <w:pPr>
                      <w:pStyle w:val="PlainText"/>
                      <w:widowControl/>
                      <w:jc w:val="center"/>
                      <w:rPr>
                        <w:rFonts w:hAnsi="宋体" w:hint="default"/>
                      </w:rPr>
                    </w:pPr>
                    <w:r>
                      <w:rPr>
                        <w:rFonts w:hAnsi="宋体"/>
                      </w:rPr>
                      <w:t>措施执行情况检</w:t>
                    </w:r>
                  </w:p>
                  <w:p w:rsidR="00860092">
                    <w:pPr>
                      <w:pStyle w:val="PlainText"/>
                      <w:widowControl/>
                      <w:jc w:val="center"/>
                      <w:rPr>
                        <w:rFonts w:hint="default"/>
                      </w:rPr>
                    </w:pPr>
                    <w:r>
                      <w:rPr>
                        <w:rFonts w:hAnsi="宋体"/>
                      </w:rPr>
                      <w:t>查</w:t>
                    </w:r>
                  </w:p>
                </w:txbxContent>
              </v:textbox>
            </v:rect>
            <v:rect id="Rectangle 442" o:spid="_x0000_s1111" style="width:477;height:3555;left:8838;mso-wrap-style:square;position:absolute;top:3286;v-text-anchor:top" filled="f">
              <v:fill o:detectmouseclick="t"/>
              <v:textbox inset="1.42pt,,1.42pt">
                <w:txbxContent>
                  <w:p w:rsidR="00860092">
                    <w:pPr>
                      <w:pStyle w:val="PlainText"/>
                      <w:widowControl/>
                      <w:jc w:val="center"/>
                      <w:rPr>
                        <w:rFonts w:hint="default"/>
                      </w:rPr>
                    </w:pPr>
                    <w:r>
                      <w:rPr>
                        <w:rFonts w:hAnsi="宋体"/>
                      </w:rPr>
                      <w:t>定期或不定期检查</w:t>
                    </w:r>
                  </w:p>
                </w:txbxContent>
              </v:textbox>
            </v:rect>
            <v:rect id="Rectangle 443" o:spid="_x0000_s1112" style="width:477;height:3563;left:4386;mso-wrap-style:square;position:absolute;top:3286;v-text-anchor:top" filled="f">
              <v:fill o:detectmouseclick="t"/>
              <v:textbox inset="1.42pt,,1.42pt">
                <w:txbxContent>
                  <w:p w:rsidR="00860092">
                    <w:pPr>
                      <w:pStyle w:val="PlainText"/>
                      <w:widowControl/>
                      <w:jc w:val="center"/>
                      <w:rPr>
                        <w:rFonts w:hAnsi="宋体" w:hint="default"/>
                      </w:rPr>
                    </w:pPr>
                    <w:r>
                      <w:rPr>
                        <w:rFonts w:hAnsi="宋体"/>
                      </w:rPr>
                      <w:t>定期或不定期检查</w:t>
                    </w:r>
                  </w:p>
                </w:txbxContent>
              </v:textbox>
            </v:rect>
            <v:rect id="Rectangle 444" o:spid="_x0000_s1113" style="width:477;height:3578;left:9423;mso-wrap-style:square;position:absolute;top:3286;v-text-anchor:top" filled="f">
              <v:fill o:detectmouseclick="t"/>
              <v:textbox inset="1.42pt,,1.42pt">
                <w:txbxContent>
                  <w:p w:rsidR="00860092">
                    <w:pPr>
                      <w:pStyle w:val="PlainText"/>
                      <w:widowControl/>
                      <w:jc w:val="center"/>
                      <w:rPr>
                        <w:rFonts w:hAnsi="宋体" w:hint="default"/>
                      </w:rPr>
                    </w:pPr>
                    <w:r>
                      <w:rPr>
                        <w:rFonts w:hAnsi="宋体"/>
                      </w:rPr>
                      <w:t>按三不放过分析</w:t>
                    </w:r>
                  </w:p>
                  <w:p w:rsidR="00860092">
                    <w:pPr>
                      <w:pStyle w:val="PlainText"/>
                      <w:widowControl/>
                      <w:jc w:val="center"/>
                      <w:rPr>
                        <w:rFonts w:hAnsi="宋体" w:hint="default"/>
                      </w:rPr>
                    </w:pPr>
                    <w:r>
                      <w:rPr>
                        <w:rFonts w:hAnsi="宋体"/>
                      </w:rPr>
                      <w:t>事故</w:t>
                    </w:r>
                  </w:p>
                </w:txbxContent>
              </v:textbox>
            </v:rect>
            <v:line id="Line 445" o:spid="_x0000_s1114" style="mso-wrap-style:square;position:absolute" from="4866,7805" to="4866,8654">
              <v:fill o:detectmouseclick="t"/>
            </v:line>
            <v:line id="Line 446" o:spid="_x0000_s1115" style="mso-wrap-style:square;position:absolute" from="7728,2715" to="9477,2715">
              <v:fill o:detectmouseclick="t"/>
            </v:line>
            <v:line id="Line 447" o:spid="_x0000_s1116" style="mso-wrap-style:square;position:absolute" from="255,2715" to="2004,2715">
              <v:fill o:detectmouseclick="t"/>
            </v:line>
            <v:line id="Line 448" o:spid="_x0000_s1117" style="mso-wrap-style:square;position:absolute" from="4866,679" to="4866,848">
              <v:fill o:detectmouseclick="t"/>
              <v:stroke endarrow="block"/>
            </v:line>
            <v:line id="Line 449" o:spid="_x0000_s1118" style="mso-wrap-style:square;position:absolute" from="1050,1527" to="1050,1867">
              <v:fill o:detectmouseclick="t"/>
              <v:stroke endarrow="block"/>
            </v:line>
            <v:line id="Line 450" o:spid="_x0000_s1119" style="mso-wrap-style:square;position:absolute" from="3594,1527" to="3594,1867">
              <v:fill o:detectmouseclick="t"/>
              <v:stroke endarrow="block"/>
            </v:line>
            <v:line id="Line 451" o:spid="_x0000_s1120" style="mso-wrap-style:square;position:absolute" from="6138,1527" to="6138,1867">
              <v:fill o:detectmouseclick="t"/>
              <v:stroke endarrow="block"/>
            </v:line>
            <v:line id="Line 452" o:spid="_x0000_s1121" style="mso-wrap-style:square;position:absolute" from="8841,1527" to="8841,1867">
              <v:fill o:detectmouseclick="t"/>
              <v:stroke endarrow="block"/>
            </v:line>
            <v:line id="Line 453" o:spid="_x0000_s1122" style="mso-wrap-style:square;position:absolute" from="252,2777" to="252,3286">
              <v:fill o:detectmouseclick="t"/>
              <v:stroke endarrow="block"/>
            </v:line>
            <v:line id="Line 454" o:spid="_x0000_s1123" style="mso-wrap-style:square;position:absolute" from="732,2715" to="732,3224">
              <v:fill o:detectmouseclick="t"/>
              <v:stroke endarrow="block"/>
            </v:line>
            <v:line id="Line 455" o:spid="_x0000_s1124" style="mso-wrap-style:square;position:absolute" from="1368,2715" to="1368,3224">
              <v:fill o:detectmouseclick="t"/>
              <v:stroke endarrow="block"/>
            </v:line>
            <v:line id="Line 456" o:spid="_x0000_s1125" style="mso-wrap-style:square;position:absolute" from="2004,2715" to="2004,3224">
              <v:fill o:detectmouseclick="t"/>
              <v:stroke endarrow="block"/>
            </v:line>
            <v:line id="Line 457" o:spid="_x0000_s1126" style="mso-wrap-style:square;position:absolute" from="2799,2715" to="2799,3224">
              <v:fill o:detectmouseclick="t"/>
              <v:stroke endarrow="block"/>
            </v:line>
            <v:line id="Line 458" o:spid="_x0000_s1127" style="mso-wrap-style:square;position:absolute" from="3435,2715" to="3435,3224">
              <v:fill o:detectmouseclick="t"/>
              <v:stroke endarrow="block"/>
            </v:line>
            <v:line id="Line 459" o:spid="_x0000_s1128" style="mso-wrap-style:square;position:absolute" from="4071,2715" to="4071,3224">
              <v:fill o:detectmouseclick="t"/>
              <v:stroke endarrow="block"/>
            </v:line>
            <v:line id="Line 460" o:spid="_x0000_s1129" style="mso-wrap-style:square;position:absolute" from="4707,2715" to="4707,3224">
              <v:fill o:detectmouseclick="t"/>
              <v:stroke endarrow="block"/>
            </v:line>
            <v:line id="Line 461" o:spid="_x0000_s1130" style="mso-wrap-style:square;position:absolute" from="5184,2715" to="5184,3224">
              <v:fill o:detectmouseclick="t"/>
              <v:stroke endarrow="block"/>
            </v:line>
            <v:line id="Line 462" o:spid="_x0000_s1131" style="mso-wrap-style:square;position:absolute" from="5820,2715" to="5820,3224">
              <v:fill o:detectmouseclick="t"/>
              <v:stroke endarrow="block"/>
            </v:line>
            <v:line id="Line 463" o:spid="_x0000_s1132" style="mso-wrap-style:square;position:absolute" from="6456,2715" to="6456,3224">
              <v:fill o:detectmouseclick="t"/>
              <v:stroke endarrow="block"/>
            </v:line>
            <v:line id="Line 464" o:spid="_x0000_s1133" style="mso-wrap-style:square;position:absolute" from="7092,2715" to="7092,3224">
              <v:fill o:detectmouseclick="t"/>
              <v:stroke endarrow="block"/>
            </v:line>
            <v:line id="Line 465" o:spid="_x0000_s1134" style="mso-wrap-style:square;position:absolute" from="7728,2715" to="7728,3224">
              <v:fill o:detectmouseclick="t"/>
              <v:stroke endarrow="block"/>
            </v:line>
            <v:line id="Line 466" o:spid="_x0000_s1135" style="mso-wrap-style:square;position:absolute" from="8364,2715" to="8364,3224">
              <v:fill o:detectmouseclick="t"/>
              <v:stroke endarrow="block"/>
            </v:line>
            <v:line id="Line 467" o:spid="_x0000_s1136" style="mso-wrap-style:square;position:absolute" from="9000,2715" to="9000,3224">
              <v:fill o:detectmouseclick="t"/>
              <v:stroke endarrow="block"/>
            </v:line>
            <v:line id="Line 468" o:spid="_x0000_s1137" style="mso-wrap-style:square;position:absolute" from="9477,2715" to="9477,3224">
              <v:fill o:detectmouseclick="t"/>
              <v:stroke endarrow="block"/>
            </v:line>
            <v:line id="Line 469" o:spid="_x0000_s1138" style="mso-wrap-style:square;position:absolute" from="4866,8654" to="4866,8993">
              <v:fill o:detectmouseclick="t"/>
              <v:stroke endarrow="block"/>
            </v:line>
            <v:line id="Line 470" o:spid="_x0000_s1139" style="mso-wrap-style:square;position:absolute" from="4866,509" to="4866,848">
              <v:fill o:detectmouseclick="t"/>
            </v:line>
            <w10:wrap type="none"/>
            <w10:anchorlock/>
          </v:group>
        </w:pict>
      </w:r>
      <w:bookmarkStart w:id="74" w:name="_Toc288664810"/>
    </w:p>
    <w:p w:rsidR="00860092">
      <w:pPr>
        <w:pStyle w:val="NormalIndent"/>
        <w:widowControl/>
        <w:adjustRightInd w:val="0"/>
        <w:spacing w:line="360" w:lineRule="auto"/>
        <w:jc w:val="left"/>
        <w:rPr>
          <w:rFonts w:cs="宋体" w:hint="default"/>
          <w:bCs w:val="0"/>
          <w:kern w:val="2"/>
        </w:rPr>
      </w:pPr>
      <w:r>
        <w:rPr>
          <w:rFonts w:cs="宋体"/>
          <w:bCs w:val="0"/>
          <w:kern w:val="2"/>
        </w:rPr>
        <w:t>2</w:t>
      </w:r>
      <w:r>
        <w:rPr>
          <w:rFonts w:cs="宋体"/>
          <w:bCs w:val="0"/>
          <w:kern w:val="2"/>
        </w:rPr>
        <w:t>、落实安全生产责任制</w:t>
      </w:r>
      <w:bookmarkEnd w:id="68"/>
      <w:bookmarkEnd w:id="69"/>
      <w:bookmarkEnd w:id="70"/>
      <w:bookmarkEnd w:id="71"/>
      <w:bookmarkEnd w:id="72"/>
      <w:bookmarkEnd w:id="73"/>
      <w:bookmarkEnd w:id="74"/>
    </w:p>
    <w:p w:rsidR="00860092">
      <w:pPr>
        <w:pStyle w:val="NormalIndent"/>
        <w:widowControl/>
        <w:adjustRightInd w:val="0"/>
        <w:spacing w:line="360" w:lineRule="auto"/>
        <w:jc w:val="left"/>
        <w:rPr>
          <w:rFonts w:cs="宋体" w:hint="default"/>
          <w:bCs w:val="0"/>
          <w:kern w:val="2"/>
        </w:rPr>
      </w:pPr>
      <w:bookmarkStart w:id="75" w:name="_Toc450358149"/>
      <w:bookmarkStart w:id="76" w:name="_Toc450971063"/>
      <w:bookmarkStart w:id="77" w:name="_Toc438265991"/>
      <w:bookmarkStart w:id="78" w:name="_Toc449847708"/>
      <w:r>
        <w:rPr>
          <w:rFonts w:cs="宋体"/>
          <w:bCs w:val="0"/>
          <w:kern w:val="2"/>
        </w:rPr>
        <w:t>（</w:t>
      </w:r>
      <w:r>
        <w:rPr>
          <w:rFonts w:cs="宋体"/>
          <w:bCs w:val="0"/>
          <w:kern w:val="2"/>
        </w:rPr>
        <w:t>1</w:t>
      </w:r>
      <w:r>
        <w:rPr>
          <w:rFonts w:cs="宋体"/>
          <w:bCs w:val="0"/>
          <w:kern w:val="2"/>
        </w:rPr>
        <w:t>）项目经理安全职责</w:t>
      </w:r>
      <w:bookmarkEnd w:id="75"/>
      <w:bookmarkEnd w:id="76"/>
      <w:bookmarkEnd w:id="77"/>
      <w:bookmarkEnd w:id="78"/>
    </w:p>
    <w:p w:rsidR="00860092">
      <w:pPr>
        <w:pStyle w:val="NormalIndent"/>
        <w:widowControl/>
        <w:adjustRightInd w:val="0"/>
        <w:spacing w:line="360" w:lineRule="auto"/>
        <w:jc w:val="left"/>
        <w:rPr>
          <w:rFonts w:cs="宋体" w:hint="default"/>
          <w:bCs w:val="0"/>
          <w:kern w:val="2"/>
        </w:rPr>
      </w:pPr>
      <w:r>
        <w:rPr>
          <w:rFonts w:cs="宋体"/>
          <w:bCs w:val="0"/>
          <w:kern w:val="2"/>
        </w:rPr>
        <w:t>1</w:t>
      </w:r>
      <w:r>
        <w:rPr>
          <w:rFonts w:cs="宋体"/>
          <w:bCs w:val="0"/>
          <w:kern w:val="2"/>
        </w:rPr>
        <w:t>）负责贯彻执行国家及上级有关安全生产的方针、政策、法律、法规、批示和决定。</w:t>
      </w:r>
    </w:p>
    <w:p w:rsidR="00860092">
      <w:pPr>
        <w:pStyle w:val="NormalIndent"/>
        <w:widowControl/>
        <w:adjustRightInd w:val="0"/>
        <w:spacing w:line="360" w:lineRule="auto"/>
        <w:jc w:val="left"/>
        <w:rPr>
          <w:rFonts w:cs="宋体" w:hint="default"/>
          <w:bCs w:val="0"/>
          <w:kern w:val="2"/>
        </w:rPr>
      </w:pPr>
      <w:r>
        <w:rPr>
          <w:rFonts w:cs="宋体"/>
          <w:bCs w:val="0"/>
          <w:kern w:val="2"/>
        </w:rPr>
        <w:t>2</w:t>
      </w:r>
      <w:r>
        <w:rPr>
          <w:rFonts w:cs="宋体"/>
          <w:bCs w:val="0"/>
          <w:kern w:val="2"/>
        </w:rPr>
        <w:t>）督促本项目工程技术人员、工长及班组长在各项目的职责范围内做好安全工作，不违章指挥。</w:t>
      </w:r>
    </w:p>
    <w:p w:rsidR="00860092">
      <w:pPr>
        <w:pStyle w:val="NormalIndent"/>
        <w:widowControl/>
        <w:adjustRightInd w:val="0"/>
        <w:spacing w:line="360" w:lineRule="auto"/>
        <w:jc w:val="left"/>
        <w:rPr>
          <w:rFonts w:cs="宋体" w:hint="default"/>
          <w:bCs w:val="0"/>
          <w:kern w:val="2"/>
        </w:rPr>
      </w:pPr>
      <w:r>
        <w:rPr>
          <w:rFonts w:cs="宋体"/>
          <w:bCs w:val="0"/>
          <w:kern w:val="2"/>
        </w:rPr>
        <w:t>3</w:t>
      </w:r>
      <w:r>
        <w:rPr>
          <w:rFonts w:cs="宋体"/>
          <w:bCs w:val="0"/>
          <w:kern w:val="2"/>
        </w:rPr>
        <w:t>）组织制定或修订项目安全管理制度和安全技术规程，编制项目安全技术措施计划并组织实施。</w:t>
      </w:r>
    </w:p>
    <w:p w:rsidR="00860092">
      <w:pPr>
        <w:pStyle w:val="NormalIndent"/>
        <w:widowControl/>
        <w:adjustRightInd w:val="0"/>
        <w:spacing w:line="360" w:lineRule="auto"/>
        <w:jc w:val="left"/>
        <w:rPr>
          <w:rFonts w:cs="宋体" w:hint="default"/>
          <w:bCs w:val="0"/>
          <w:kern w:val="2"/>
        </w:rPr>
      </w:pPr>
      <w:r>
        <w:rPr>
          <w:rFonts w:cs="宋体"/>
          <w:bCs w:val="0"/>
          <w:kern w:val="2"/>
        </w:rPr>
        <w:t>4</w:t>
      </w:r>
      <w:r>
        <w:rPr>
          <w:rFonts w:cs="宋体"/>
          <w:bCs w:val="0"/>
          <w:kern w:val="2"/>
        </w:rPr>
        <w:t>）在组织项目工程业务承包，确定安全工作的管理体制，明确各业务承包人的安全责任和考核指标，支持、指导安全管理人员的工作。</w:t>
      </w:r>
    </w:p>
    <w:p w:rsidR="00860092">
      <w:pPr>
        <w:pStyle w:val="NormalIndent"/>
        <w:widowControl/>
        <w:adjustRightInd w:val="0"/>
        <w:spacing w:line="360" w:lineRule="auto"/>
        <w:jc w:val="left"/>
        <w:rPr>
          <w:rFonts w:cs="宋体" w:hint="default"/>
          <w:bCs w:val="0"/>
          <w:kern w:val="2"/>
        </w:rPr>
      </w:pPr>
      <w:r>
        <w:rPr>
          <w:rFonts w:cs="宋体"/>
          <w:bCs w:val="0"/>
          <w:kern w:val="2"/>
        </w:rPr>
        <w:t>5</w:t>
      </w:r>
      <w:r>
        <w:rPr>
          <w:rFonts w:cs="宋体"/>
          <w:bCs w:val="0"/>
          <w:kern w:val="2"/>
        </w:rPr>
        <w:t>）健全和完善用工管理手续，录用外包队必须经公司批准。认真做好专业队和上岗人员安全教育，保证他们的健康和安全。</w:t>
      </w:r>
    </w:p>
    <w:p w:rsidR="00860092">
      <w:pPr>
        <w:pStyle w:val="NormalIndent"/>
        <w:widowControl/>
        <w:adjustRightInd w:val="0"/>
        <w:spacing w:line="360" w:lineRule="auto"/>
        <w:jc w:val="left"/>
        <w:rPr>
          <w:rFonts w:cs="宋体" w:hint="default"/>
          <w:bCs w:val="0"/>
          <w:kern w:val="2"/>
        </w:rPr>
      </w:pPr>
      <w:r>
        <w:rPr>
          <w:rFonts w:cs="宋体"/>
          <w:bCs w:val="0"/>
          <w:kern w:val="2"/>
        </w:rPr>
        <w:t>6</w:t>
      </w:r>
      <w:r>
        <w:rPr>
          <w:rFonts w:cs="宋体"/>
          <w:bCs w:val="0"/>
          <w:kern w:val="2"/>
        </w:rPr>
        <w:t>）组织落实施工组织设计中安全技术措施，组织并监督项目工程施工中安全技术交底制度和设备、设施验收制度的实施。</w:t>
      </w:r>
    </w:p>
    <w:p w:rsidR="00860092">
      <w:pPr>
        <w:pStyle w:val="NormalIndent"/>
        <w:widowControl/>
        <w:adjustRightInd w:val="0"/>
        <w:spacing w:line="360" w:lineRule="auto"/>
        <w:jc w:val="left"/>
        <w:rPr>
          <w:rFonts w:cs="宋体" w:hint="default"/>
          <w:bCs w:val="0"/>
          <w:kern w:val="2"/>
        </w:rPr>
      </w:pPr>
      <w:r>
        <w:rPr>
          <w:rFonts w:cs="宋体"/>
          <w:bCs w:val="0"/>
          <w:kern w:val="2"/>
        </w:rPr>
        <w:t>7</w:t>
      </w:r>
      <w:r>
        <w:rPr>
          <w:rFonts w:cs="宋体"/>
          <w:bCs w:val="0"/>
          <w:kern w:val="2"/>
        </w:rPr>
        <w:t>）领导、组织施工现场定期的安全生产检查，发现施工生产中不安全问题组织制定措施，及</w:t>
      </w:r>
      <w:r>
        <w:rPr>
          <w:rFonts w:cs="宋体"/>
          <w:bCs w:val="0"/>
          <w:kern w:val="2"/>
        </w:rPr>
        <w:t>时解决。对上级提出的生产与管理方面的问题要定时、定人、定措施予以解决。</w:t>
      </w:r>
    </w:p>
    <w:p w:rsidR="00860092">
      <w:pPr>
        <w:pStyle w:val="NormalIndent"/>
        <w:widowControl/>
        <w:adjustRightInd w:val="0"/>
        <w:spacing w:line="360" w:lineRule="auto"/>
        <w:jc w:val="left"/>
        <w:rPr>
          <w:rFonts w:cs="宋体" w:hint="default"/>
          <w:bCs w:val="0"/>
          <w:kern w:val="2"/>
        </w:rPr>
      </w:pPr>
      <w:r>
        <w:rPr>
          <w:rFonts w:cs="宋体"/>
          <w:bCs w:val="0"/>
          <w:kern w:val="2"/>
        </w:rPr>
        <w:t>8</w:t>
      </w:r>
      <w:r>
        <w:rPr>
          <w:rFonts w:cs="宋体"/>
          <w:bCs w:val="0"/>
          <w:kern w:val="2"/>
        </w:rPr>
        <w:t>）不打折扣地提取和用好安全防护措施费，落实各项安全防护措施，实行工地安全达标。</w:t>
      </w:r>
    </w:p>
    <w:p w:rsidR="00860092">
      <w:pPr>
        <w:pStyle w:val="NormalIndent"/>
        <w:widowControl/>
        <w:adjustRightInd w:val="0"/>
        <w:spacing w:line="360" w:lineRule="auto"/>
        <w:jc w:val="left"/>
        <w:rPr>
          <w:rFonts w:cs="宋体" w:hint="default"/>
          <w:bCs w:val="0"/>
          <w:kern w:val="2"/>
        </w:rPr>
      </w:pPr>
      <w:r>
        <w:rPr>
          <w:rFonts w:cs="宋体"/>
          <w:bCs w:val="0"/>
          <w:kern w:val="2"/>
        </w:rPr>
        <w:t>（</w:t>
      </w:r>
      <w:r>
        <w:rPr>
          <w:rFonts w:cs="宋体"/>
          <w:bCs w:val="0"/>
          <w:kern w:val="2"/>
        </w:rPr>
        <w:t>2</w:t>
      </w:r>
      <w:r>
        <w:rPr>
          <w:rFonts w:cs="宋体"/>
          <w:bCs w:val="0"/>
          <w:kern w:val="2"/>
        </w:rPr>
        <w:t>）项目技术负责人安全职责</w:t>
      </w:r>
    </w:p>
    <w:p w:rsidR="00860092">
      <w:pPr>
        <w:pStyle w:val="NormalIndent"/>
        <w:widowControl/>
        <w:adjustRightInd w:val="0"/>
        <w:spacing w:line="360" w:lineRule="auto"/>
        <w:jc w:val="left"/>
        <w:rPr>
          <w:rFonts w:cs="宋体" w:hint="default"/>
          <w:bCs w:val="0"/>
          <w:kern w:val="2"/>
        </w:rPr>
      </w:pPr>
      <w:r>
        <w:rPr>
          <w:rFonts w:cs="宋体"/>
          <w:bCs w:val="0"/>
          <w:kern w:val="2"/>
        </w:rPr>
        <w:t>1</w:t>
      </w:r>
      <w:r>
        <w:rPr>
          <w:rFonts w:cs="宋体"/>
          <w:bCs w:val="0"/>
          <w:kern w:val="2"/>
        </w:rPr>
        <w:t>）对项目工程生产中的安全生产负技术责任。</w:t>
      </w:r>
    </w:p>
    <w:p w:rsidR="00860092">
      <w:pPr>
        <w:pStyle w:val="NormalIndent"/>
        <w:widowControl/>
        <w:adjustRightInd w:val="0"/>
        <w:spacing w:line="360" w:lineRule="auto"/>
        <w:jc w:val="left"/>
        <w:rPr>
          <w:rFonts w:cs="宋体" w:hint="default"/>
          <w:bCs w:val="0"/>
          <w:kern w:val="2"/>
        </w:rPr>
      </w:pPr>
      <w:r>
        <w:rPr>
          <w:rFonts w:cs="宋体"/>
          <w:bCs w:val="0"/>
          <w:kern w:val="2"/>
        </w:rPr>
        <w:t>2</w:t>
      </w:r>
      <w:r>
        <w:rPr>
          <w:rFonts w:cs="宋体"/>
          <w:bCs w:val="0"/>
          <w:kern w:val="2"/>
        </w:rPr>
        <w:t>）贯彻落实安全生产方针、政策，严格执行安全技术规程、规范、标准。结合项目工程特点，主持项目工程的安全技术交底。</w:t>
      </w:r>
    </w:p>
    <w:p w:rsidR="00860092">
      <w:pPr>
        <w:pStyle w:val="NormalIndent"/>
        <w:widowControl/>
        <w:adjustRightInd w:val="0"/>
        <w:spacing w:line="360" w:lineRule="auto"/>
        <w:jc w:val="left"/>
        <w:rPr>
          <w:rFonts w:cs="宋体" w:hint="default"/>
          <w:bCs w:val="0"/>
          <w:kern w:val="2"/>
        </w:rPr>
      </w:pPr>
      <w:r>
        <w:rPr>
          <w:rFonts w:cs="宋体"/>
          <w:bCs w:val="0"/>
          <w:kern w:val="2"/>
        </w:rPr>
        <w:t>3</w:t>
      </w:r>
      <w:r>
        <w:rPr>
          <w:rFonts w:cs="宋体"/>
          <w:bCs w:val="0"/>
          <w:kern w:val="2"/>
        </w:rPr>
        <w:t>）参加或组织编制施工组织设计、编制、审查施工方案时，要制定、审查安全技术措施，保证其可行与针对性，并随时检查、监督、落实。</w:t>
      </w:r>
    </w:p>
    <w:p w:rsidR="00860092">
      <w:pPr>
        <w:pStyle w:val="NormalIndent"/>
        <w:widowControl/>
        <w:adjustRightInd w:val="0"/>
        <w:spacing w:line="360" w:lineRule="auto"/>
        <w:jc w:val="left"/>
        <w:rPr>
          <w:rFonts w:cs="宋体" w:hint="default"/>
          <w:bCs w:val="0"/>
          <w:kern w:val="2"/>
        </w:rPr>
      </w:pPr>
      <w:r>
        <w:rPr>
          <w:rFonts w:cs="宋体"/>
          <w:bCs w:val="0"/>
          <w:kern w:val="2"/>
        </w:rPr>
        <w:t>4</w:t>
      </w:r>
      <w:r>
        <w:rPr>
          <w:rFonts w:cs="宋体"/>
          <w:bCs w:val="0"/>
          <w:kern w:val="2"/>
        </w:rPr>
        <w:t>）主持制定技术措施、制定季节性施工方案的同</w:t>
      </w:r>
      <w:r>
        <w:rPr>
          <w:rFonts w:cs="宋体"/>
          <w:bCs w:val="0"/>
          <w:kern w:val="2"/>
        </w:rPr>
        <w:t>时，制定相应的安全技术措施度监督执行，及时解决执行中出现的问题。</w:t>
      </w:r>
    </w:p>
    <w:p w:rsidR="00860092">
      <w:pPr>
        <w:pStyle w:val="NormalIndent"/>
        <w:widowControl/>
        <w:adjustRightInd w:val="0"/>
        <w:spacing w:line="360" w:lineRule="auto"/>
        <w:jc w:val="left"/>
        <w:rPr>
          <w:rFonts w:cs="宋体" w:hint="default"/>
          <w:bCs w:val="0"/>
          <w:kern w:val="2"/>
        </w:rPr>
      </w:pPr>
      <w:r>
        <w:rPr>
          <w:rFonts w:cs="宋体"/>
          <w:bCs w:val="0"/>
          <w:kern w:val="2"/>
        </w:rPr>
        <w:t>5</w:t>
      </w:r>
      <w:r>
        <w:rPr>
          <w:rFonts w:cs="宋体"/>
          <w:bCs w:val="0"/>
          <w:kern w:val="2"/>
        </w:rPr>
        <w:t>）主持安全防护设施和设备的验收，发现不正常情况应及时采取措施。严格控制不符合标准要求的防护设备、设施投入使用。</w:t>
      </w:r>
    </w:p>
    <w:p w:rsidR="00860092">
      <w:pPr>
        <w:pStyle w:val="NormalIndent"/>
        <w:widowControl/>
        <w:adjustRightInd w:val="0"/>
        <w:spacing w:line="360" w:lineRule="auto"/>
        <w:jc w:val="left"/>
        <w:rPr>
          <w:rFonts w:cs="宋体" w:hint="default"/>
          <w:bCs w:val="0"/>
          <w:kern w:val="2"/>
        </w:rPr>
        <w:sectPr>
          <w:type w:val="nextPage"/>
          <w:pgSz w:w="11906" w:h="16838"/>
          <w:pgMar w:top="1440" w:right="1800" w:bottom="1440" w:left="1800" w:header="851" w:footer="992" w:gutter="0"/>
          <w:pgNumType w:start="33"/>
          <w:cols w:space="708"/>
          <w:titlePg w:val="0"/>
          <w:docGrid w:type="lines" w:linePitch="312"/>
        </w:sectPr>
      </w:pPr>
      <w:bookmarkStart w:id="79" w:name="_Toc449847710"/>
      <w:bookmarkStart w:id="80" w:name="_Toc438265994"/>
      <w:bookmarkStart w:id="81" w:name="_Toc450971065"/>
      <w:bookmarkStart w:id="82" w:name="_Toc450358151"/>
      <w:r>
        <w:rPr>
          <w:rFonts w:cs="宋体"/>
          <w:bCs w:val="0"/>
          <w:kern w:val="2"/>
        </w:rPr>
        <w:t>（</w:t>
      </w:r>
      <w:r>
        <w:rPr>
          <w:rFonts w:cs="宋体"/>
          <w:bCs w:val="0"/>
          <w:kern w:val="2"/>
        </w:rPr>
        <w:t>3</w:t>
      </w:r>
      <w:r>
        <w:rPr>
          <w:rFonts w:cs="宋体"/>
          <w:bCs w:val="0"/>
          <w:kern w:val="2"/>
        </w:rPr>
        <w:t>）安全员的职责</w:t>
      </w:r>
      <w:bookmarkEnd w:id="79"/>
      <w:bookmarkEnd w:id="80"/>
      <w:bookmarkEnd w:id="81"/>
      <w:bookmarkEnd w:id="82"/>
    </w:p>
    <w:p w:rsidR="00860092">
      <w:pPr>
        <w:pStyle w:val="NormalIndent"/>
        <w:widowControl/>
        <w:adjustRightInd w:val="0"/>
        <w:spacing w:line="360" w:lineRule="auto"/>
        <w:jc w:val="left"/>
        <w:rPr>
          <w:rFonts w:cs="宋体" w:hint="default"/>
          <w:bCs w:val="0"/>
          <w:kern w:val="2"/>
        </w:rPr>
      </w:pPr>
      <w:r>
        <w:rPr>
          <w:rFonts w:cs="宋体"/>
          <w:bCs w:val="0"/>
          <w:kern w:val="2"/>
        </w:rPr>
        <w:t>1</w:t>
      </w:r>
      <w:r>
        <w:rPr>
          <w:rFonts w:cs="宋体"/>
          <w:bCs w:val="0"/>
          <w:kern w:val="2"/>
        </w:rPr>
        <w:t>）认真执行国家有关安全生产方针、政策和企业各项规章制度。</w:t>
      </w:r>
    </w:p>
    <w:p w:rsidR="00860092">
      <w:pPr>
        <w:pStyle w:val="NormalIndent"/>
        <w:widowControl/>
        <w:adjustRightInd w:val="0"/>
        <w:spacing w:line="360" w:lineRule="auto"/>
        <w:jc w:val="left"/>
        <w:rPr>
          <w:rFonts w:cs="宋体" w:hint="default"/>
          <w:bCs w:val="0"/>
          <w:kern w:val="2"/>
        </w:rPr>
      </w:pPr>
      <w:r>
        <w:rPr>
          <w:rFonts w:cs="宋体"/>
          <w:bCs w:val="0"/>
          <w:kern w:val="2"/>
        </w:rPr>
        <w:t>2</w:t>
      </w:r>
      <w:r>
        <w:rPr>
          <w:rFonts w:cs="宋体"/>
          <w:bCs w:val="0"/>
          <w:kern w:val="2"/>
        </w:rPr>
        <w:t>）督促项目财务提足安全技术措施费，做到专款专用。</w:t>
      </w:r>
    </w:p>
    <w:p w:rsidR="00860092">
      <w:pPr>
        <w:pStyle w:val="NormalIndent"/>
        <w:widowControl/>
        <w:adjustRightInd w:val="0"/>
        <w:spacing w:line="360" w:lineRule="auto"/>
        <w:jc w:val="left"/>
        <w:rPr>
          <w:rFonts w:cs="宋体" w:hint="default"/>
          <w:bCs w:val="0"/>
          <w:kern w:val="2"/>
        </w:rPr>
      </w:pPr>
      <w:r>
        <w:rPr>
          <w:rFonts w:cs="宋体"/>
          <w:bCs w:val="0"/>
          <w:kern w:val="2"/>
        </w:rPr>
        <w:t>3</w:t>
      </w:r>
      <w:r>
        <w:rPr>
          <w:rFonts w:cs="宋体"/>
          <w:bCs w:val="0"/>
          <w:kern w:val="2"/>
        </w:rPr>
        <w:t>）每天对各施工作业点进行安全检查，掌握安全生产情况，查出安全隐患及时提出整改意见和措施制止违章指挥和违章作业，遇有严重险情，有权暂停生产，并报告领导处理。</w:t>
      </w:r>
    </w:p>
    <w:p w:rsidR="00860092">
      <w:pPr>
        <w:pStyle w:val="NormalIndent"/>
        <w:widowControl/>
        <w:adjustRightInd w:val="0"/>
        <w:spacing w:line="360" w:lineRule="auto"/>
        <w:jc w:val="left"/>
        <w:rPr>
          <w:rFonts w:cs="宋体" w:hint="default"/>
          <w:bCs w:val="0"/>
          <w:kern w:val="2"/>
        </w:rPr>
      </w:pPr>
      <w:r>
        <w:rPr>
          <w:rFonts w:cs="宋体"/>
          <w:bCs w:val="0"/>
          <w:kern w:val="2"/>
        </w:rPr>
        <w:t>4</w:t>
      </w:r>
      <w:r>
        <w:rPr>
          <w:rFonts w:cs="宋体"/>
          <w:bCs w:val="0"/>
          <w:kern w:val="2"/>
        </w:rPr>
        <w:t>）参加项目组织的定期安全检查，做好检查记</w:t>
      </w:r>
      <w:r>
        <w:rPr>
          <w:rFonts w:cs="宋体"/>
          <w:bCs w:val="0"/>
          <w:kern w:val="2"/>
        </w:rPr>
        <w:t>录，及时填写隐患整改通知书，并督促认真进行整改。</w:t>
      </w:r>
    </w:p>
    <w:p w:rsidR="00860092">
      <w:pPr>
        <w:pStyle w:val="NormalIndent"/>
        <w:widowControl/>
        <w:adjustRightInd w:val="0"/>
        <w:spacing w:line="360" w:lineRule="auto"/>
        <w:jc w:val="left"/>
        <w:rPr>
          <w:rFonts w:cs="宋体" w:hint="default"/>
          <w:bCs w:val="0"/>
          <w:kern w:val="2"/>
        </w:rPr>
      </w:pPr>
      <w:r>
        <w:rPr>
          <w:rFonts w:cs="宋体"/>
          <w:bCs w:val="0"/>
          <w:kern w:val="2"/>
        </w:rPr>
        <w:t>5</w:t>
      </w:r>
      <w:r>
        <w:rPr>
          <w:rFonts w:cs="宋体"/>
          <w:bCs w:val="0"/>
          <w:kern w:val="2"/>
        </w:rPr>
        <w:t>）配合工长开展好安全宣传教育活动，特别是要坚持每周一次的安全活动制度，组织班组认真学习安全技术操作规程。</w:t>
      </w:r>
    </w:p>
    <w:p w:rsidR="00860092">
      <w:pPr>
        <w:pStyle w:val="NormalIndent"/>
        <w:widowControl/>
        <w:adjustRightInd w:val="0"/>
        <w:spacing w:line="360" w:lineRule="auto"/>
        <w:jc w:val="left"/>
        <w:rPr>
          <w:rFonts w:cs="宋体" w:hint="default"/>
          <w:bCs w:val="0"/>
          <w:kern w:val="2"/>
        </w:rPr>
      </w:pPr>
      <w:r>
        <w:rPr>
          <w:rFonts w:cs="宋体"/>
          <w:bCs w:val="0"/>
          <w:kern w:val="2"/>
        </w:rPr>
        <w:t>6</w:t>
      </w:r>
      <w:r>
        <w:rPr>
          <w:rFonts w:cs="宋体"/>
          <w:bCs w:val="0"/>
          <w:kern w:val="2"/>
        </w:rPr>
        <w:t>）对劳动保护用品、保健食品和清凉饮料的发放使用情况进行监督检查。</w:t>
      </w:r>
    </w:p>
    <w:p w:rsidR="00860092">
      <w:pPr>
        <w:pStyle w:val="NormalIndent"/>
        <w:widowControl/>
        <w:adjustRightInd w:val="0"/>
        <w:spacing w:line="360" w:lineRule="auto"/>
        <w:jc w:val="left"/>
        <w:rPr>
          <w:rFonts w:cs="宋体" w:hint="default"/>
          <w:bCs w:val="0"/>
          <w:kern w:val="2"/>
        </w:rPr>
      </w:pPr>
      <w:bookmarkStart w:id="83" w:name="_Toc450971066"/>
      <w:bookmarkStart w:id="84" w:name="_Toc449847711"/>
      <w:bookmarkStart w:id="85" w:name="_Toc450358152"/>
      <w:bookmarkStart w:id="86" w:name="_Toc438265995"/>
      <w:r>
        <w:rPr>
          <w:rFonts w:cs="宋体"/>
          <w:bCs w:val="0"/>
          <w:kern w:val="2"/>
        </w:rPr>
        <w:t>（</w:t>
      </w:r>
      <w:r>
        <w:rPr>
          <w:rFonts w:cs="宋体"/>
          <w:bCs w:val="0"/>
          <w:kern w:val="2"/>
        </w:rPr>
        <w:t>4</w:t>
      </w:r>
      <w:r>
        <w:rPr>
          <w:rFonts w:cs="宋体"/>
          <w:bCs w:val="0"/>
          <w:kern w:val="2"/>
        </w:rPr>
        <w:t>）施工员安全职责</w:t>
      </w:r>
      <w:bookmarkEnd w:id="83"/>
      <w:bookmarkEnd w:id="84"/>
      <w:bookmarkEnd w:id="85"/>
      <w:bookmarkEnd w:id="86"/>
    </w:p>
    <w:p w:rsidR="00860092">
      <w:pPr>
        <w:pStyle w:val="NormalIndent"/>
        <w:widowControl/>
        <w:adjustRightInd w:val="0"/>
        <w:spacing w:line="360" w:lineRule="auto"/>
        <w:jc w:val="left"/>
        <w:rPr>
          <w:rFonts w:cs="宋体" w:hint="default"/>
          <w:bCs w:val="0"/>
          <w:kern w:val="2"/>
        </w:rPr>
      </w:pPr>
      <w:r>
        <w:rPr>
          <w:rFonts w:cs="宋体"/>
          <w:bCs w:val="0"/>
          <w:kern w:val="2"/>
        </w:rPr>
        <w:t>1</w:t>
      </w:r>
      <w:r>
        <w:rPr>
          <w:rFonts w:cs="宋体"/>
          <w:bCs w:val="0"/>
          <w:kern w:val="2"/>
        </w:rPr>
        <w:t>）认真执行国家有关安全生产的方针、政策和企业的各项规章制度。</w:t>
      </w:r>
    </w:p>
    <w:p w:rsidR="00860092">
      <w:pPr>
        <w:pStyle w:val="NormalIndent"/>
        <w:widowControl/>
        <w:adjustRightInd w:val="0"/>
        <w:spacing w:line="360" w:lineRule="auto"/>
        <w:jc w:val="left"/>
        <w:rPr>
          <w:rFonts w:cs="宋体" w:hint="default"/>
          <w:bCs w:val="0"/>
          <w:kern w:val="2"/>
        </w:rPr>
      </w:pPr>
      <w:r>
        <w:rPr>
          <w:rFonts w:cs="宋体"/>
          <w:bCs w:val="0"/>
          <w:kern w:val="2"/>
        </w:rPr>
        <w:t>2</w:t>
      </w:r>
      <w:r>
        <w:rPr>
          <w:rFonts w:cs="宋体"/>
          <w:bCs w:val="0"/>
          <w:kern w:val="2"/>
        </w:rPr>
        <w:t>）向班组下达施工任务前，认真向班组进行安全技术交底，并填写安全技术交底单。</w:t>
      </w:r>
    </w:p>
    <w:p w:rsidR="00860092">
      <w:pPr>
        <w:pStyle w:val="NormalIndent"/>
        <w:widowControl/>
        <w:adjustRightInd w:val="0"/>
        <w:spacing w:line="360" w:lineRule="auto"/>
        <w:jc w:val="left"/>
        <w:rPr>
          <w:rFonts w:cs="宋体" w:hint="default"/>
          <w:bCs w:val="0"/>
          <w:kern w:val="2"/>
        </w:rPr>
      </w:pPr>
      <w:r>
        <w:rPr>
          <w:rFonts w:cs="宋体"/>
          <w:bCs w:val="0"/>
          <w:kern w:val="2"/>
        </w:rPr>
        <w:t>3</w:t>
      </w:r>
      <w:r>
        <w:rPr>
          <w:rFonts w:cs="宋体"/>
          <w:bCs w:val="0"/>
          <w:kern w:val="2"/>
        </w:rPr>
        <w:t>）每天对安排施工任务的作业点进行检查，查出安全隐患及时进行整改并制止违章作业，遇有险情及时停止施工并向上级报告。</w:t>
      </w:r>
    </w:p>
    <w:p w:rsidR="00860092">
      <w:pPr>
        <w:pStyle w:val="NormalIndent"/>
        <w:widowControl/>
        <w:adjustRightInd w:val="0"/>
        <w:spacing w:line="360" w:lineRule="auto"/>
        <w:jc w:val="left"/>
        <w:rPr>
          <w:rFonts w:cs="宋体" w:hint="default"/>
          <w:bCs w:val="0"/>
          <w:kern w:val="2"/>
        </w:rPr>
      </w:pPr>
      <w:r>
        <w:rPr>
          <w:rFonts w:cs="宋体"/>
          <w:bCs w:val="0"/>
          <w:kern w:val="2"/>
        </w:rPr>
        <w:t>4</w:t>
      </w:r>
      <w:r>
        <w:rPr>
          <w:rFonts w:cs="宋体"/>
          <w:bCs w:val="0"/>
          <w:kern w:val="2"/>
        </w:rPr>
        <w:t>）接受上级及安全监督员的监督检查，对上级及安全监督员提出的安全隐患及时安排整改，并监督整改的落实情况。</w:t>
      </w:r>
    </w:p>
    <w:p w:rsidR="00860092">
      <w:pPr>
        <w:pStyle w:val="NormalIndent"/>
        <w:widowControl/>
        <w:adjustRightInd w:val="0"/>
        <w:spacing w:line="360" w:lineRule="auto"/>
        <w:jc w:val="left"/>
        <w:rPr>
          <w:rFonts w:cs="宋体" w:hint="default"/>
          <w:bCs w:val="0"/>
          <w:kern w:val="2"/>
        </w:rPr>
      </w:pPr>
      <w:r>
        <w:rPr>
          <w:rFonts w:cs="宋体"/>
          <w:bCs w:val="0"/>
          <w:kern w:val="2"/>
        </w:rPr>
        <w:t>5</w:t>
      </w:r>
      <w:r>
        <w:rPr>
          <w:rFonts w:cs="宋体"/>
          <w:bCs w:val="0"/>
          <w:kern w:val="2"/>
        </w:rPr>
        <w:t>）定期对工人进行安全技术教育，防患于未然。</w:t>
      </w:r>
    </w:p>
    <w:p w:rsidR="00860092">
      <w:pPr>
        <w:pStyle w:val="NormalIndent"/>
        <w:widowControl/>
        <w:adjustRightInd w:val="0"/>
        <w:spacing w:line="360" w:lineRule="auto"/>
        <w:jc w:val="left"/>
        <w:rPr>
          <w:rFonts w:cs="宋体" w:hint="default"/>
          <w:bCs w:val="0"/>
          <w:kern w:val="2"/>
        </w:rPr>
      </w:pPr>
      <w:r>
        <w:rPr>
          <w:rFonts w:cs="宋体"/>
          <w:bCs w:val="0"/>
          <w:kern w:val="2"/>
        </w:rPr>
        <w:t>6</w:t>
      </w:r>
      <w:r>
        <w:rPr>
          <w:rFonts w:cs="宋体"/>
          <w:bCs w:val="0"/>
          <w:kern w:val="2"/>
        </w:rPr>
        <w:t>）领取和发放使用好班组的劳动保护用品、保健食品和清凉饮料等。</w:t>
      </w:r>
    </w:p>
    <w:p w:rsidR="00860092">
      <w:pPr>
        <w:pStyle w:val="NormalIndent"/>
        <w:widowControl/>
        <w:adjustRightInd w:val="0"/>
        <w:spacing w:line="360" w:lineRule="auto"/>
        <w:jc w:val="left"/>
        <w:rPr>
          <w:rFonts w:cs="宋体" w:hint="default"/>
          <w:bCs w:val="0"/>
          <w:kern w:val="2"/>
        </w:rPr>
      </w:pPr>
      <w:r>
        <w:rPr>
          <w:rFonts w:cs="宋体"/>
          <w:bCs w:val="0"/>
          <w:kern w:val="2"/>
        </w:rPr>
        <w:t>7</w:t>
      </w:r>
      <w:r>
        <w:rPr>
          <w:rFonts w:cs="宋体"/>
          <w:bCs w:val="0"/>
          <w:kern w:val="2"/>
        </w:rPr>
        <w:t>）参加项目组织的安全生产检查，对检查中发现的问题及时进行整改。</w:t>
      </w:r>
    </w:p>
    <w:p w:rsidR="00860092">
      <w:pPr>
        <w:pStyle w:val="NormalIndent"/>
        <w:widowControl/>
        <w:adjustRightInd w:val="0"/>
        <w:spacing w:line="360" w:lineRule="auto"/>
        <w:jc w:val="left"/>
        <w:rPr>
          <w:rFonts w:cs="宋体" w:hint="default"/>
          <w:bCs w:val="0"/>
          <w:kern w:val="2"/>
        </w:rPr>
      </w:pPr>
      <w:r>
        <w:rPr>
          <w:rFonts w:cs="宋体"/>
          <w:bCs w:val="0"/>
          <w:kern w:val="2"/>
        </w:rPr>
        <w:t>8</w:t>
      </w:r>
      <w:r>
        <w:rPr>
          <w:rFonts w:cs="宋体"/>
          <w:bCs w:val="0"/>
          <w:kern w:val="2"/>
        </w:rPr>
        <w:t>）发生因工伤亡及未遂事故要保护好现场，立即上报，并配合事故的调查。</w:t>
      </w:r>
    </w:p>
    <w:p w:rsidR="00860092">
      <w:pPr>
        <w:pStyle w:val="NormalIndent"/>
        <w:widowControl/>
        <w:adjustRightInd w:val="0"/>
        <w:spacing w:line="360" w:lineRule="auto"/>
        <w:jc w:val="left"/>
        <w:rPr>
          <w:rFonts w:cs="宋体" w:hint="default"/>
          <w:bCs w:val="0"/>
          <w:kern w:val="2"/>
        </w:rPr>
      </w:pPr>
      <w:r>
        <w:rPr>
          <w:rFonts w:cs="宋体"/>
          <w:bCs w:val="0"/>
          <w:kern w:val="2"/>
        </w:rPr>
        <w:t>（</w:t>
      </w:r>
      <w:r>
        <w:rPr>
          <w:rFonts w:cs="宋体"/>
          <w:bCs w:val="0"/>
          <w:kern w:val="2"/>
        </w:rPr>
        <w:t>5</w:t>
      </w:r>
      <w:r>
        <w:rPr>
          <w:rFonts w:cs="宋体"/>
          <w:bCs w:val="0"/>
          <w:kern w:val="2"/>
        </w:rPr>
        <w:t>）电工安全职责</w:t>
      </w:r>
    </w:p>
    <w:p w:rsidR="00860092">
      <w:pPr>
        <w:pStyle w:val="NormalIndent"/>
        <w:widowControl/>
        <w:adjustRightInd w:val="0"/>
        <w:spacing w:line="360" w:lineRule="auto"/>
        <w:jc w:val="left"/>
        <w:rPr>
          <w:rFonts w:cs="宋体" w:hint="default"/>
          <w:bCs w:val="0"/>
          <w:kern w:val="2"/>
        </w:rPr>
      </w:pPr>
      <w:r>
        <w:rPr>
          <w:rFonts w:cs="宋体"/>
          <w:bCs w:val="0"/>
          <w:kern w:val="2"/>
        </w:rPr>
        <w:t>1</w:t>
      </w:r>
      <w:r>
        <w:rPr>
          <w:rFonts w:cs="宋体"/>
          <w:bCs w:val="0"/>
          <w:kern w:val="2"/>
        </w:rPr>
        <w:t>）对施工现场所使用的电气设备、设施的用电安全负责；</w:t>
      </w:r>
    </w:p>
    <w:p w:rsidR="00860092">
      <w:pPr>
        <w:pStyle w:val="NormalIndent"/>
        <w:widowControl/>
        <w:adjustRightInd w:val="0"/>
        <w:spacing w:line="360" w:lineRule="auto"/>
        <w:jc w:val="left"/>
        <w:rPr>
          <w:rFonts w:cs="宋体" w:hint="default"/>
          <w:bCs w:val="0"/>
          <w:kern w:val="2"/>
        </w:rPr>
      </w:pPr>
      <w:r>
        <w:rPr>
          <w:rFonts w:cs="宋体"/>
          <w:bCs w:val="0"/>
          <w:kern w:val="2"/>
        </w:rPr>
        <w:t>2</w:t>
      </w:r>
      <w:r>
        <w:rPr>
          <w:rFonts w:cs="宋体"/>
          <w:bCs w:val="0"/>
          <w:kern w:val="2"/>
        </w:rPr>
        <w:t>）严格按安全技术操作规程和《施工现场临时用电安全技术规范》安装和使用现场电气设施设备；</w:t>
      </w:r>
    </w:p>
    <w:p w:rsidR="00860092">
      <w:pPr>
        <w:pStyle w:val="NormalIndent"/>
        <w:widowControl/>
        <w:adjustRightInd w:val="0"/>
        <w:spacing w:line="360" w:lineRule="auto"/>
        <w:jc w:val="left"/>
        <w:rPr>
          <w:rFonts w:cs="宋体" w:hint="default"/>
          <w:bCs w:val="0"/>
          <w:kern w:val="2"/>
        </w:rPr>
      </w:pPr>
      <w:r>
        <w:rPr>
          <w:rFonts w:cs="宋体"/>
          <w:bCs w:val="0"/>
          <w:kern w:val="2"/>
        </w:rPr>
        <w:t>3</w:t>
      </w:r>
      <w:r>
        <w:rPr>
          <w:rFonts w:cs="宋体"/>
          <w:bCs w:val="0"/>
          <w:kern w:val="2"/>
        </w:rPr>
        <w:t>）用电机具安装完毕，需办理验收手续后，才能开机作业；</w:t>
      </w:r>
    </w:p>
    <w:p w:rsidR="00860092">
      <w:pPr>
        <w:pStyle w:val="NormalIndent"/>
        <w:widowControl/>
        <w:adjustRightInd w:val="0"/>
        <w:spacing w:line="360" w:lineRule="auto"/>
        <w:jc w:val="left"/>
        <w:rPr>
          <w:rFonts w:cs="宋体" w:hint="default"/>
          <w:bCs w:val="0"/>
          <w:kern w:val="2"/>
        </w:rPr>
      </w:pPr>
      <w:r>
        <w:rPr>
          <w:rFonts w:cs="宋体"/>
          <w:bCs w:val="0"/>
          <w:kern w:val="2"/>
        </w:rPr>
        <w:t>4</w:t>
      </w:r>
      <w:r>
        <w:rPr>
          <w:rFonts w:cs="宋体"/>
          <w:bCs w:val="0"/>
          <w:kern w:val="2"/>
        </w:rPr>
        <w:t>）每日要对施工现场用电机具进行安全检查，发现问题要及时整改；</w:t>
      </w:r>
    </w:p>
    <w:p w:rsidR="00860092">
      <w:pPr>
        <w:pStyle w:val="NormalIndent"/>
        <w:widowControl/>
        <w:adjustRightInd w:val="0"/>
        <w:spacing w:line="360" w:lineRule="auto"/>
        <w:jc w:val="left"/>
        <w:rPr>
          <w:rFonts w:cs="宋体" w:hint="default"/>
          <w:bCs w:val="0"/>
          <w:kern w:val="2"/>
        </w:rPr>
        <w:sectPr>
          <w:type w:val="nextPage"/>
          <w:pgSz w:w="11906" w:h="16838"/>
          <w:pgMar w:top="1440" w:right="1800" w:bottom="1440" w:left="1800" w:header="851" w:footer="992" w:gutter="0"/>
          <w:pgNumType w:start="34"/>
          <w:cols w:space="708"/>
          <w:titlePg w:val="0"/>
          <w:docGrid w:type="lines" w:linePitch="312"/>
        </w:sectPr>
      </w:pPr>
      <w:r>
        <w:rPr>
          <w:rFonts w:cs="宋体"/>
          <w:bCs w:val="0"/>
          <w:kern w:val="2"/>
        </w:rPr>
        <w:t>5</w:t>
      </w:r>
      <w:r>
        <w:rPr>
          <w:rFonts w:cs="宋体"/>
          <w:bCs w:val="0"/>
          <w:kern w:val="2"/>
        </w:rPr>
        <w:t>）严格依照《建筑施工安全检查标准》施工用电有关规定对现场施工用电进行管理；</w:t>
      </w:r>
    </w:p>
    <w:p w:rsidR="00860092">
      <w:pPr>
        <w:pStyle w:val="NormalIndent"/>
        <w:widowControl/>
        <w:adjustRightInd w:val="0"/>
        <w:spacing w:line="360" w:lineRule="auto"/>
        <w:jc w:val="left"/>
        <w:rPr>
          <w:rFonts w:cs="宋体" w:hint="default"/>
          <w:bCs w:val="0"/>
          <w:kern w:val="2"/>
        </w:rPr>
      </w:pPr>
      <w:r>
        <w:rPr>
          <w:rFonts w:cs="宋体"/>
          <w:bCs w:val="0"/>
          <w:kern w:val="2"/>
        </w:rPr>
        <w:t>6</w:t>
      </w:r>
      <w:r>
        <w:rPr>
          <w:rFonts w:cs="宋体"/>
          <w:bCs w:val="0"/>
          <w:kern w:val="2"/>
        </w:rPr>
        <w:t>）施工现场操作人员必须经特殊工种安全技术培训考核取证后方能上岗，现场电工作业不得</w:t>
      </w:r>
      <w:r>
        <w:rPr>
          <w:rFonts w:cs="宋体"/>
          <w:bCs w:val="0"/>
          <w:kern w:val="2"/>
        </w:rPr>
        <w:t>交给无证人员操作；</w:t>
      </w:r>
    </w:p>
    <w:p w:rsidR="00860092">
      <w:pPr>
        <w:pStyle w:val="NormalIndent"/>
        <w:widowControl/>
        <w:adjustRightInd w:val="0"/>
        <w:spacing w:line="360" w:lineRule="auto"/>
        <w:jc w:val="left"/>
        <w:rPr>
          <w:rFonts w:cs="宋体" w:hint="default"/>
          <w:bCs w:val="0"/>
          <w:kern w:val="2"/>
        </w:rPr>
      </w:pPr>
      <w:r>
        <w:rPr>
          <w:rFonts w:cs="宋体"/>
          <w:bCs w:val="0"/>
          <w:kern w:val="2"/>
        </w:rPr>
        <w:t>7</w:t>
      </w:r>
      <w:r>
        <w:rPr>
          <w:rFonts w:cs="宋体"/>
          <w:bCs w:val="0"/>
          <w:kern w:val="2"/>
        </w:rPr>
        <w:t>）对所使用电工绝缘检验工具应妥善保管，严禁他用，并定期检查、校验；</w:t>
      </w:r>
    </w:p>
    <w:p w:rsidR="00860092">
      <w:pPr>
        <w:pStyle w:val="NormalIndent"/>
        <w:widowControl/>
        <w:adjustRightInd w:val="0"/>
        <w:spacing w:line="360" w:lineRule="auto"/>
        <w:jc w:val="left"/>
        <w:rPr>
          <w:rFonts w:cs="宋体" w:hint="default"/>
          <w:bCs w:val="0"/>
          <w:kern w:val="2"/>
        </w:rPr>
      </w:pPr>
      <w:r>
        <w:rPr>
          <w:rFonts w:cs="宋体"/>
          <w:bCs w:val="0"/>
          <w:kern w:val="2"/>
        </w:rPr>
        <w:t>（</w:t>
      </w:r>
      <w:r>
        <w:rPr>
          <w:rFonts w:cs="宋体"/>
          <w:bCs w:val="0"/>
          <w:kern w:val="2"/>
        </w:rPr>
        <w:t>6</w:t>
      </w:r>
      <w:r>
        <w:rPr>
          <w:rFonts w:cs="宋体"/>
          <w:bCs w:val="0"/>
          <w:kern w:val="2"/>
        </w:rPr>
        <w:t>）班组长安全职责</w:t>
      </w:r>
    </w:p>
    <w:p w:rsidR="00860092">
      <w:pPr>
        <w:pStyle w:val="NormalIndent"/>
        <w:widowControl/>
        <w:adjustRightInd w:val="0"/>
        <w:spacing w:line="360" w:lineRule="auto"/>
        <w:jc w:val="left"/>
        <w:rPr>
          <w:rFonts w:cs="宋体" w:hint="default"/>
          <w:bCs w:val="0"/>
          <w:kern w:val="2"/>
        </w:rPr>
      </w:pPr>
      <w:r>
        <w:rPr>
          <w:rFonts w:cs="宋体"/>
          <w:bCs w:val="0"/>
          <w:kern w:val="2"/>
        </w:rPr>
        <w:t>1)</w:t>
      </w:r>
      <w:r>
        <w:rPr>
          <w:rFonts w:cs="宋体"/>
          <w:bCs w:val="0"/>
          <w:kern w:val="2"/>
        </w:rPr>
        <w:t>模范遵守安全生产规章制度、劳动纪律和安全操作规程，领导本班组安全作业，根据本班组人员的技术、体力、思想等情况合理安排工作；</w:t>
      </w:r>
    </w:p>
    <w:p w:rsidR="00860092">
      <w:pPr>
        <w:pStyle w:val="NormalIndent"/>
        <w:widowControl/>
        <w:adjustRightInd w:val="0"/>
        <w:spacing w:line="360" w:lineRule="auto"/>
        <w:jc w:val="left"/>
        <w:rPr>
          <w:rFonts w:cs="宋体" w:hint="default"/>
          <w:bCs w:val="0"/>
          <w:kern w:val="2"/>
        </w:rPr>
      </w:pPr>
      <w:r>
        <w:rPr>
          <w:rFonts w:cs="宋体"/>
          <w:bCs w:val="0"/>
          <w:kern w:val="2"/>
        </w:rPr>
        <w:t>2)</w:t>
      </w:r>
      <w:r>
        <w:rPr>
          <w:rFonts w:cs="宋体"/>
          <w:bCs w:val="0"/>
          <w:kern w:val="2"/>
        </w:rPr>
        <w:t>切实做到跟班作业，认真执行安全技术和班前安全教育交底</w:t>
      </w:r>
      <w:r>
        <w:rPr>
          <w:rFonts w:cs="宋体"/>
          <w:bCs w:val="0"/>
          <w:kern w:val="2"/>
        </w:rPr>
        <w:t>,</w:t>
      </w:r>
      <w:r>
        <w:rPr>
          <w:rFonts w:cs="宋体"/>
          <w:bCs w:val="0"/>
          <w:kern w:val="2"/>
        </w:rPr>
        <w:t>并针对作业内容，补充做好对作业人员的安全交底工作，检查、督促班组人员自觉遵章守纪，不违章指挥、不违章作业；</w:t>
      </w:r>
    </w:p>
    <w:p w:rsidR="00860092">
      <w:pPr>
        <w:pStyle w:val="NormalIndent"/>
        <w:widowControl/>
        <w:adjustRightInd w:val="0"/>
        <w:spacing w:line="360" w:lineRule="auto"/>
        <w:jc w:val="left"/>
        <w:rPr>
          <w:rFonts w:cs="宋体" w:hint="default"/>
          <w:bCs w:val="0"/>
          <w:kern w:val="2"/>
        </w:rPr>
      </w:pPr>
      <w:r>
        <w:rPr>
          <w:rFonts w:cs="宋体"/>
          <w:bCs w:val="0"/>
          <w:kern w:val="2"/>
        </w:rPr>
        <w:t>3)</w:t>
      </w:r>
      <w:r>
        <w:rPr>
          <w:rFonts w:cs="宋体"/>
          <w:bCs w:val="0"/>
          <w:kern w:val="2"/>
        </w:rPr>
        <w:t>班前要对所使用的机具、设备、防护用具及作业环境进行安全检查，发现问题立即采取改正措施，在生产过程中发现</w:t>
      </w:r>
      <w:r>
        <w:rPr>
          <w:rFonts w:cs="宋体"/>
          <w:bCs w:val="0"/>
          <w:kern w:val="2"/>
        </w:rPr>
        <w:t>设备、现场存在明显事故隐患，并随时危及到施工人员生命安全时，有权停止作业，并迅速组织人员撤离岗位，要及时向领导报告；</w:t>
      </w:r>
    </w:p>
    <w:p w:rsidR="00860092">
      <w:pPr>
        <w:pStyle w:val="NormalIndent"/>
        <w:widowControl/>
        <w:adjustRightInd w:val="0"/>
        <w:spacing w:line="360" w:lineRule="auto"/>
        <w:jc w:val="left"/>
        <w:rPr>
          <w:rFonts w:cs="宋体" w:hint="default"/>
          <w:bCs w:val="0"/>
          <w:kern w:val="2"/>
        </w:rPr>
      </w:pPr>
      <w:r>
        <w:rPr>
          <w:rFonts w:cs="宋体"/>
          <w:bCs w:val="0"/>
          <w:kern w:val="2"/>
        </w:rPr>
        <w:t>4)</w:t>
      </w:r>
      <w:r>
        <w:rPr>
          <w:rFonts w:cs="宋体"/>
          <w:bCs w:val="0"/>
          <w:kern w:val="2"/>
        </w:rPr>
        <w:t>组织开展班组每周安全日活动，坚持开好班前班后安全会，认真做好各类安全活动记录，总结安全生产经验，找出教训，针对总的要求和措施，使生产经常处于安全状态；</w:t>
      </w:r>
    </w:p>
    <w:p w:rsidR="00860092">
      <w:pPr>
        <w:pStyle w:val="NormalIndent"/>
        <w:widowControl/>
        <w:adjustRightInd w:val="0"/>
        <w:spacing w:line="360" w:lineRule="auto"/>
        <w:jc w:val="left"/>
        <w:rPr>
          <w:rFonts w:cs="宋体" w:hint="default"/>
          <w:bCs w:val="0"/>
          <w:kern w:val="2"/>
        </w:rPr>
      </w:pPr>
      <w:r>
        <w:rPr>
          <w:rFonts w:cs="宋体"/>
          <w:bCs w:val="0"/>
          <w:kern w:val="2"/>
        </w:rPr>
        <w:t>5)</w:t>
      </w:r>
      <w:r>
        <w:rPr>
          <w:rFonts w:cs="宋体"/>
          <w:bCs w:val="0"/>
          <w:kern w:val="2"/>
        </w:rPr>
        <w:t>协助安全员做好对新上岗人员的安全教育工作，带领班组人员学习和提高安全操作技能，掌握安全防护基本知识，提高自身防护能力；对本班组发生的各类事故，要详细记录，并立即上报，积极参加事故调查，组织班组人员分析事故原因，吸取教训，提出防护措施，</w:t>
      </w:r>
      <w:r>
        <w:rPr>
          <w:rFonts w:cs="宋体"/>
          <w:bCs w:val="0"/>
          <w:kern w:val="2"/>
        </w:rPr>
        <w:t>发生重大伤亡事故，要做好现场保护工作和配合有关部门做好事故处理工作。</w:t>
      </w:r>
      <w:r>
        <w:rPr>
          <w:rFonts w:cs="宋体"/>
          <w:bCs w:val="0"/>
          <w:kern w:val="2"/>
        </w:rPr>
        <w:t xml:space="preserve"> </w:t>
      </w:r>
    </w:p>
    <w:p w:rsidR="00860092">
      <w:pPr>
        <w:pStyle w:val="NormalIndent"/>
        <w:widowControl/>
        <w:adjustRightInd w:val="0"/>
        <w:spacing w:line="360" w:lineRule="auto"/>
        <w:jc w:val="left"/>
        <w:rPr>
          <w:rFonts w:cs="宋体" w:hint="default"/>
          <w:bCs w:val="0"/>
          <w:kern w:val="2"/>
        </w:rPr>
      </w:pPr>
      <w:bookmarkStart w:id="87" w:name="_Toc288664811"/>
      <w:r>
        <w:rPr>
          <w:rFonts w:cs="宋体"/>
          <w:bCs w:val="0"/>
          <w:kern w:val="2"/>
        </w:rPr>
        <w:t>3</w:t>
      </w:r>
      <w:r>
        <w:rPr>
          <w:rFonts w:cs="宋体"/>
          <w:bCs w:val="0"/>
          <w:kern w:val="2"/>
        </w:rPr>
        <w:t>、安全施工措施</w:t>
      </w:r>
      <w:bookmarkEnd w:id="87"/>
    </w:p>
    <w:p w:rsidR="00860092">
      <w:pPr>
        <w:pStyle w:val="NormalIndent"/>
        <w:widowControl/>
        <w:adjustRightInd w:val="0"/>
        <w:spacing w:line="360" w:lineRule="auto"/>
        <w:jc w:val="left"/>
        <w:rPr>
          <w:rFonts w:cs="宋体" w:hint="default"/>
          <w:bCs w:val="0"/>
          <w:kern w:val="2"/>
        </w:rPr>
      </w:pPr>
      <w:r>
        <w:rPr>
          <w:rFonts w:cs="宋体"/>
          <w:bCs w:val="0"/>
          <w:kern w:val="2"/>
        </w:rPr>
        <w:t>（</w:t>
      </w:r>
      <w:r>
        <w:rPr>
          <w:rFonts w:cs="宋体"/>
          <w:bCs w:val="0"/>
          <w:kern w:val="2"/>
        </w:rPr>
        <w:t>1</w:t>
      </w:r>
      <w:r>
        <w:rPr>
          <w:rFonts w:cs="宋体"/>
          <w:bCs w:val="0"/>
          <w:kern w:val="2"/>
        </w:rPr>
        <w:t>）安全管理措施</w:t>
      </w:r>
    </w:p>
    <w:p w:rsidR="00860092">
      <w:pPr>
        <w:pStyle w:val="NormalIndent"/>
        <w:widowControl/>
        <w:adjustRightInd w:val="0"/>
        <w:spacing w:line="360" w:lineRule="auto"/>
        <w:jc w:val="left"/>
        <w:rPr>
          <w:rFonts w:cs="宋体" w:hint="default"/>
          <w:bCs w:val="0"/>
          <w:kern w:val="2"/>
        </w:rPr>
      </w:pPr>
      <w:r>
        <w:rPr>
          <w:rFonts w:cs="宋体"/>
          <w:bCs w:val="0"/>
          <w:kern w:val="2"/>
        </w:rPr>
        <w:t>1)</w:t>
      </w:r>
      <w:r>
        <w:rPr>
          <w:rFonts w:cs="宋体"/>
          <w:bCs w:val="0"/>
          <w:kern w:val="2"/>
        </w:rPr>
        <w:t>工程项目施工的安全管理。</w:t>
      </w:r>
    </w:p>
    <w:p w:rsidR="00860092">
      <w:pPr>
        <w:pStyle w:val="NormalIndent"/>
        <w:widowControl/>
        <w:adjustRightInd w:val="0"/>
        <w:spacing w:line="360" w:lineRule="auto"/>
        <w:jc w:val="left"/>
        <w:rPr>
          <w:rFonts w:cs="宋体" w:hint="default"/>
          <w:bCs w:val="0"/>
          <w:kern w:val="2"/>
        </w:rPr>
      </w:pPr>
      <w:r>
        <w:rPr>
          <w:rFonts w:cs="宋体"/>
          <w:bCs w:val="0"/>
          <w:kern w:val="2"/>
        </w:rPr>
        <w:t>加强现场管理，搞好工程的保卫、防盗，搞好永久工程和临时工程安全，防止发生安全事故，在每一个工程项目中，制订安全生产的组织措施，并制订严密的安全生产规程，留有足够的安全生产费用，购置安全生产的设备和器件，保证施工生产现场的紧急事故处理的开支。</w:t>
      </w:r>
    </w:p>
    <w:p w:rsidR="00860092">
      <w:pPr>
        <w:pStyle w:val="NormalIndent"/>
        <w:widowControl/>
        <w:adjustRightInd w:val="0"/>
        <w:spacing w:line="360" w:lineRule="auto"/>
        <w:jc w:val="left"/>
        <w:rPr>
          <w:rFonts w:cs="宋体" w:hint="default"/>
          <w:bCs w:val="0"/>
          <w:kern w:val="2"/>
        </w:rPr>
        <w:sectPr>
          <w:type w:val="nextPage"/>
          <w:pgSz w:w="11906" w:h="16838"/>
          <w:pgMar w:top="1440" w:right="1800" w:bottom="1440" w:left="1800" w:header="851" w:footer="992" w:gutter="0"/>
          <w:pgNumType w:start="35"/>
          <w:cols w:space="708"/>
          <w:titlePg w:val="0"/>
          <w:docGrid w:type="lines" w:linePitch="312"/>
        </w:sectPr>
      </w:pPr>
      <w:r>
        <w:rPr>
          <w:rFonts w:cs="宋体"/>
          <w:bCs w:val="0"/>
          <w:kern w:val="2"/>
        </w:rPr>
        <w:t>2)</w:t>
      </w:r>
      <w:r>
        <w:rPr>
          <w:rFonts w:cs="宋体"/>
          <w:bCs w:val="0"/>
          <w:kern w:val="2"/>
        </w:rPr>
        <w:t>加强安全生产教育和预防措施，为施工人员办理保险，并制订以下预防措施，以保证员工的安全。</w:t>
      </w:r>
    </w:p>
    <w:p w:rsidR="00860092">
      <w:pPr>
        <w:pStyle w:val="NormalIndent"/>
        <w:widowControl/>
        <w:adjustRightInd w:val="0"/>
        <w:spacing w:line="360" w:lineRule="auto"/>
        <w:jc w:val="left"/>
        <w:rPr>
          <w:rFonts w:cs="宋体" w:hint="default"/>
          <w:bCs w:val="0"/>
          <w:kern w:val="2"/>
        </w:rPr>
      </w:pPr>
      <w:r>
        <w:rPr>
          <w:rFonts w:cs="宋体"/>
          <w:bCs w:val="0"/>
          <w:kern w:val="2"/>
        </w:rPr>
        <w:t>①</w:t>
      </w:r>
      <w:r>
        <w:rPr>
          <w:rFonts w:cs="宋体"/>
          <w:bCs w:val="0"/>
          <w:kern w:val="2"/>
        </w:rPr>
        <w:t>在施工现场各个施工面设置醒目的安全标</w:t>
      </w:r>
      <w:r>
        <w:rPr>
          <w:rFonts w:cs="宋体"/>
          <w:bCs w:val="0"/>
          <w:kern w:val="2"/>
        </w:rPr>
        <w:t>志，对开挖地段又处于交通要道处，派专人看守，或设置明显的标志，防止过往行人或车辆不注意发生事故。</w:t>
      </w:r>
    </w:p>
    <w:p w:rsidR="00860092">
      <w:pPr>
        <w:pStyle w:val="NormalIndent"/>
        <w:widowControl/>
        <w:adjustRightInd w:val="0"/>
        <w:spacing w:line="360" w:lineRule="auto"/>
        <w:jc w:val="left"/>
        <w:rPr>
          <w:rFonts w:cs="宋体" w:hint="default"/>
          <w:bCs w:val="0"/>
          <w:kern w:val="2"/>
        </w:rPr>
      </w:pPr>
      <w:r>
        <w:rPr>
          <w:rFonts w:cs="宋体"/>
          <w:bCs w:val="0"/>
          <w:kern w:val="2"/>
        </w:rPr>
        <w:t>②</w:t>
      </w:r>
      <w:r>
        <w:rPr>
          <w:rFonts w:cs="宋体"/>
          <w:bCs w:val="0"/>
          <w:kern w:val="2"/>
        </w:rPr>
        <w:t>对于基础工程或土方开挖施工，要注意预防塌方发生，及时采取防护措施。</w:t>
      </w:r>
    </w:p>
    <w:p w:rsidR="00860092">
      <w:pPr>
        <w:pStyle w:val="NormalIndent"/>
        <w:widowControl/>
        <w:adjustRightInd w:val="0"/>
        <w:spacing w:line="360" w:lineRule="auto"/>
        <w:jc w:val="left"/>
        <w:rPr>
          <w:rFonts w:cs="宋体" w:hint="default"/>
          <w:bCs w:val="0"/>
          <w:kern w:val="2"/>
        </w:rPr>
      </w:pPr>
      <w:r>
        <w:rPr>
          <w:rFonts w:cs="宋体"/>
          <w:bCs w:val="0"/>
          <w:kern w:val="2"/>
        </w:rPr>
        <w:t>③</w:t>
      </w:r>
      <w:r>
        <w:rPr>
          <w:rFonts w:cs="宋体"/>
          <w:bCs w:val="0"/>
          <w:kern w:val="2"/>
        </w:rPr>
        <w:t>结构工程施工中，高空或河上作业，应绑好安全网，带好安全帽，系好安全带，防止落人落物，对架板等设计，注意起吊的安全与平稳。</w:t>
      </w:r>
    </w:p>
    <w:p w:rsidR="00860092">
      <w:pPr>
        <w:pStyle w:val="NormalIndent"/>
        <w:widowControl/>
        <w:adjustRightInd w:val="0"/>
        <w:spacing w:line="360" w:lineRule="auto"/>
        <w:jc w:val="left"/>
        <w:rPr>
          <w:rFonts w:cs="宋体" w:hint="default"/>
          <w:bCs w:val="0"/>
          <w:kern w:val="2"/>
        </w:rPr>
      </w:pPr>
      <w:r>
        <w:rPr>
          <w:rFonts w:cs="宋体"/>
          <w:bCs w:val="0"/>
          <w:kern w:val="2"/>
        </w:rPr>
        <w:t>④</w:t>
      </w:r>
      <w:r>
        <w:rPr>
          <w:rFonts w:cs="宋体"/>
          <w:bCs w:val="0"/>
          <w:kern w:val="2"/>
        </w:rPr>
        <w:t>对材料和设备储存的库房或堆放点，施工人员生活区，特别注意防火安全，备足够数量的消灭器具、消防水管和消防栓等，以备急需。</w:t>
      </w:r>
    </w:p>
    <w:p w:rsidR="00860092">
      <w:pPr>
        <w:pStyle w:val="NormalIndent"/>
        <w:widowControl/>
        <w:adjustRightInd w:val="0"/>
        <w:spacing w:line="360" w:lineRule="auto"/>
        <w:jc w:val="left"/>
        <w:rPr>
          <w:rFonts w:cs="宋体" w:hint="default"/>
          <w:bCs w:val="0"/>
          <w:kern w:val="2"/>
        </w:rPr>
      </w:pPr>
      <w:r>
        <w:rPr>
          <w:rFonts w:cs="宋体"/>
          <w:bCs w:val="0"/>
          <w:kern w:val="2"/>
        </w:rPr>
        <w:t>⑤</w:t>
      </w:r>
      <w:r>
        <w:rPr>
          <w:rFonts w:cs="宋体"/>
          <w:bCs w:val="0"/>
          <w:kern w:val="2"/>
        </w:rPr>
        <w:t>项目经理亲自抓安全生产和安全教育，定期召开安全生产会议，检查安全生产规章执行落实情况，建立安全生产奖罚制度，促使人人重视安全，安全生产有奖，使安全生产教育落到实处，取得好的成效。</w:t>
      </w:r>
    </w:p>
    <w:p w:rsidR="00860092">
      <w:pPr>
        <w:pStyle w:val="NormalIndent"/>
        <w:widowControl/>
        <w:adjustRightInd w:val="0"/>
        <w:spacing w:line="360" w:lineRule="auto"/>
        <w:jc w:val="left"/>
        <w:rPr>
          <w:rFonts w:cs="宋体" w:hint="default"/>
          <w:bCs w:val="0"/>
          <w:kern w:val="2"/>
        </w:rPr>
      </w:pPr>
      <w:r>
        <w:rPr>
          <w:rFonts w:cs="宋体"/>
          <w:bCs w:val="0"/>
          <w:kern w:val="2"/>
        </w:rPr>
        <w:t>⑥</w:t>
      </w:r>
      <w:r>
        <w:rPr>
          <w:rFonts w:cs="宋体"/>
          <w:bCs w:val="0"/>
          <w:kern w:val="2"/>
        </w:rPr>
        <w:t>按要求为施工售人员配备安全帽、特种作业人员（电工、混凝土工、焊工等到）防护服装、用品等安全防护用品</w:t>
      </w:r>
    </w:p>
    <w:p w:rsidR="00860092">
      <w:pPr>
        <w:pStyle w:val="NormalIndent"/>
        <w:widowControl/>
        <w:adjustRightInd w:val="0"/>
        <w:spacing w:line="360" w:lineRule="auto"/>
        <w:jc w:val="left"/>
        <w:rPr>
          <w:rFonts w:cs="宋体" w:hint="default"/>
          <w:bCs w:val="0"/>
          <w:kern w:val="2"/>
        </w:rPr>
      </w:pPr>
      <w:r>
        <w:rPr>
          <w:rFonts w:cs="宋体"/>
          <w:bCs w:val="0"/>
          <w:kern w:val="2"/>
        </w:rPr>
        <w:t>（</w:t>
      </w:r>
      <w:r>
        <w:rPr>
          <w:rFonts w:cs="宋体"/>
          <w:bCs w:val="0"/>
          <w:kern w:val="2"/>
        </w:rPr>
        <w:t>2</w:t>
      </w:r>
      <w:r>
        <w:rPr>
          <w:rFonts w:cs="宋体"/>
          <w:bCs w:val="0"/>
          <w:kern w:val="2"/>
        </w:rPr>
        <w:t>）保证安全施工的主要措施</w:t>
      </w:r>
    </w:p>
    <w:p w:rsidR="00860092">
      <w:pPr>
        <w:pStyle w:val="NormalIndent"/>
        <w:widowControl/>
        <w:adjustRightInd w:val="0"/>
        <w:spacing w:line="360" w:lineRule="auto"/>
        <w:jc w:val="left"/>
        <w:rPr>
          <w:rFonts w:cs="宋体" w:hint="default"/>
          <w:bCs w:val="0"/>
          <w:kern w:val="2"/>
        </w:rPr>
      </w:pPr>
      <w:r>
        <w:rPr>
          <w:rFonts w:cs="宋体"/>
          <w:bCs w:val="0"/>
          <w:kern w:val="2"/>
        </w:rPr>
        <w:t>1)</w:t>
      </w:r>
      <w:r>
        <w:rPr>
          <w:rFonts w:cs="宋体"/>
          <w:bCs w:val="0"/>
          <w:kern w:val="2"/>
        </w:rPr>
        <w:t>建立安全保证体系，强化安全监督机制的落实，在施工班组设立兼职安全员对本班组的生产安全工作进行监督，项目经理部设立安全管理机构，和安全检查组，对施工现场进行全方位的安全监督控制，</w:t>
      </w:r>
      <w:r>
        <w:rPr>
          <w:rFonts w:cs="宋体"/>
          <w:bCs w:val="0"/>
          <w:kern w:val="2"/>
        </w:rPr>
        <w:t xml:space="preserve"> </w:t>
      </w:r>
    </w:p>
    <w:p w:rsidR="00860092">
      <w:pPr>
        <w:pStyle w:val="NormalIndent"/>
        <w:widowControl/>
        <w:adjustRightInd w:val="0"/>
        <w:spacing w:line="360" w:lineRule="auto"/>
        <w:jc w:val="left"/>
        <w:rPr>
          <w:rFonts w:cs="宋体" w:hint="default"/>
          <w:bCs w:val="0"/>
          <w:kern w:val="2"/>
        </w:rPr>
      </w:pPr>
      <w:r>
        <w:rPr>
          <w:rFonts w:cs="宋体"/>
          <w:bCs w:val="0"/>
          <w:kern w:val="2"/>
        </w:rPr>
        <w:t>2)</w:t>
      </w:r>
      <w:r>
        <w:rPr>
          <w:rFonts w:cs="宋体"/>
          <w:bCs w:val="0"/>
          <w:kern w:val="2"/>
        </w:rPr>
        <w:t>建立安全交底卡和每周星期一的安全活动制度，并成为安全工作检查的主要内容。</w:t>
      </w:r>
    </w:p>
    <w:p w:rsidR="00860092">
      <w:pPr>
        <w:pStyle w:val="NormalIndent"/>
        <w:widowControl/>
        <w:adjustRightInd w:val="0"/>
        <w:spacing w:line="360" w:lineRule="auto"/>
        <w:jc w:val="left"/>
        <w:rPr>
          <w:rFonts w:cs="宋体" w:hint="default"/>
          <w:bCs w:val="0"/>
          <w:kern w:val="2"/>
        </w:rPr>
      </w:pPr>
      <w:r>
        <w:rPr>
          <w:rFonts w:cs="宋体"/>
          <w:bCs w:val="0"/>
          <w:kern w:val="2"/>
        </w:rPr>
        <w:t>3)</w:t>
      </w:r>
      <w:r>
        <w:rPr>
          <w:rFonts w:cs="宋体"/>
          <w:bCs w:val="0"/>
          <w:kern w:val="2"/>
        </w:rPr>
        <w:t>在各分项工程施工技术方案中，要有安全技术措施，并且这些措施必须成为各施工队组交底的重点内容，并依据这些措施落实材料、器具及检查人员的检查方法。</w:t>
      </w:r>
    </w:p>
    <w:p w:rsidR="00860092">
      <w:pPr>
        <w:pStyle w:val="NormalIndent"/>
        <w:widowControl/>
        <w:adjustRightInd w:val="0"/>
        <w:spacing w:line="360" w:lineRule="auto"/>
        <w:jc w:val="left"/>
        <w:rPr>
          <w:rFonts w:cs="宋体" w:hint="default"/>
          <w:bCs w:val="0"/>
          <w:kern w:val="2"/>
        </w:rPr>
      </w:pPr>
      <w:r>
        <w:rPr>
          <w:rFonts w:cs="宋体"/>
          <w:bCs w:val="0"/>
          <w:kern w:val="2"/>
        </w:rPr>
        <w:t>4)</w:t>
      </w:r>
      <w:r>
        <w:rPr>
          <w:rFonts w:cs="宋体"/>
          <w:bCs w:val="0"/>
          <w:kern w:val="2"/>
        </w:rPr>
        <w:t>安全检查要坚持经常检查和定期检查相结合，普通检查与重点检查相结合的安全检查制度，查出事故隐患，并及时采</w:t>
      </w:r>
      <w:r>
        <w:rPr>
          <w:rFonts w:cs="宋体"/>
          <w:bCs w:val="0"/>
          <w:kern w:val="2"/>
        </w:rPr>
        <w:t>取相应的预防和控制施工。</w:t>
      </w:r>
    </w:p>
    <w:p w:rsidR="00860092">
      <w:pPr>
        <w:pStyle w:val="NormalIndent"/>
        <w:widowControl/>
        <w:adjustRightInd w:val="0"/>
        <w:spacing w:line="360" w:lineRule="auto"/>
        <w:jc w:val="left"/>
        <w:rPr>
          <w:rFonts w:cs="宋体" w:hint="default"/>
          <w:bCs w:val="0"/>
          <w:kern w:val="2"/>
        </w:rPr>
      </w:pPr>
      <w:r>
        <w:rPr>
          <w:rFonts w:cs="宋体"/>
          <w:bCs w:val="0"/>
          <w:kern w:val="2"/>
        </w:rPr>
        <w:t>5)</w:t>
      </w:r>
      <w:r>
        <w:rPr>
          <w:rFonts w:cs="宋体"/>
          <w:bCs w:val="0"/>
          <w:kern w:val="2"/>
        </w:rPr>
        <w:t>做好安全的预测预控工作，对工程对象预先进行分析，重点控制土方开挖、高边坡施工、高处堕落、施工机械作业和施工用电等五大方面的安全。</w:t>
      </w:r>
    </w:p>
    <w:p w:rsidR="00860092">
      <w:pPr>
        <w:pStyle w:val="NormalIndent"/>
        <w:widowControl/>
        <w:adjustRightInd w:val="0"/>
        <w:spacing w:line="360" w:lineRule="auto"/>
        <w:jc w:val="left"/>
        <w:rPr>
          <w:rFonts w:cs="宋体" w:hint="default"/>
          <w:bCs w:val="0"/>
          <w:kern w:val="2"/>
        </w:rPr>
        <w:sectPr>
          <w:type w:val="nextPage"/>
          <w:pgSz w:w="11906" w:h="16838"/>
          <w:pgMar w:top="1440" w:right="1800" w:bottom="1440" w:left="1800" w:header="851" w:footer="992" w:gutter="0"/>
          <w:pgNumType w:start="36"/>
          <w:cols w:space="708"/>
          <w:titlePg w:val="0"/>
          <w:docGrid w:type="lines" w:linePitch="312"/>
        </w:sectPr>
      </w:pPr>
      <w:r>
        <w:rPr>
          <w:rFonts w:cs="宋体"/>
          <w:bCs w:val="0"/>
          <w:kern w:val="2"/>
        </w:rPr>
        <w:t>6)</w:t>
      </w:r>
      <w:r>
        <w:rPr>
          <w:rFonts w:cs="宋体"/>
          <w:bCs w:val="0"/>
          <w:kern w:val="2"/>
        </w:rPr>
        <w:t>经常开展安全教育活动，增强全员的施工安全意识，组织安全知识普及教育和安全技术知识培训工作，坚持施工人员必须经过安全知识培训才能上岗的制度，在施工人员中牢固树立“安全第一”的思想，特殊工程的操作人员要做到有安全操作证才能上岗工作。</w:t>
      </w:r>
    </w:p>
    <w:p w:rsidR="00860092">
      <w:pPr>
        <w:pStyle w:val="NormalIndent"/>
        <w:widowControl/>
        <w:adjustRightInd w:val="0"/>
        <w:spacing w:line="360" w:lineRule="auto"/>
        <w:jc w:val="left"/>
        <w:rPr>
          <w:rFonts w:cs="宋体" w:hint="default"/>
          <w:bCs w:val="0"/>
          <w:kern w:val="2"/>
        </w:rPr>
      </w:pPr>
      <w:r>
        <w:rPr>
          <w:rFonts w:cs="宋体"/>
          <w:bCs w:val="0"/>
          <w:kern w:val="2"/>
        </w:rPr>
        <w:t>7)</w:t>
      </w:r>
      <w:r>
        <w:rPr>
          <w:rFonts w:cs="宋体"/>
          <w:bCs w:val="0"/>
          <w:kern w:val="2"/>
        </w:rPr>
        <w:t>临时用电采用“三相五线制”，所有插头要全部用三相五线</w:t>
      </w:r>
      <w:r>
        <w:rPr>
          <w:rFonts w:cs="宋体"/>
          <w:bCs w:val="0"/>
          <w:kern w:val="2"/>
        </w:rPr>
        <w:t xml:space="preserve"> </w:t>
      </w:r>
      <w:r>
        <w:rPr>
          <w:rFonts w:cs="宋体"/>
          <w:bCs w:val="0"/>
          <w:kern w:val="2"/>
        </w:rPr>
        <w:t>制和每个配电箱全部安装灵敏可靠的漏电保护器，线路维修时派专人</w:t>
      </w:r>
      <w:r>
        <w:rPr>
          <w:rFonts w:cs="宋体"/>
          <w:bCs w:val="0"/>
          <w:kern w:val="2"/>
        </w:rPr>
        <w:t>看守，严禁非电工操作用电设施。沟槽、基坑内施工采用≤</w:t>
      </w:r>
      <w:r>
        <w:rPr>
          <w:rFonts w:cs="宋体"/>
          <w:bCs w:val="0"/>
          <w:kern w:val="2"/>
        </w:rPr>
        <w:t>36V</w:t>
      </w:r>
      <w:r>
        <w:rPr>
          <w:rFonts w:cs="宋体"/>
          <w:bCs w:val="0"/>
          <w:kern w:val="2"/>
        </w:rPr>
        <w:t>安全电压作业。</w:t>
      </w:r>
    </w:p>
    <w:p w:rsidR="00860092">
      <w:pPr>
        <w:pStyle w:val="NormalIndent"/>
        <w:widowControl/>
        <w:adjustRightInd w:val="0"/>
        <w:spacing w:line="360" w:lineRule="auto"/>
        <w:jc w:val="left"/>
        <w:rPr>
          <w:rFonts w:cs="宋体" w:hint="default"/>
          <w:bCs w:val="0"/>
          <w:kern w:val="2"/>
        </w:rPr>
      </w:pPr>
      <w:r>
        <w:rPr>
          <w:rFonts w:cs="宋体"/>
          <w:bCs w:val="0"/>
          <w:kern w:val="2"/>
        </w:rPr>
        <w:t>8)</w:t>
      </w:r>
      <w:r>
        <w:rPr>
          <w:rFonts w:cs="宋体"/>
          <w:bCs w:val="0"/>
          <w:kern w:val="2"/>
        </w:rPr>
        <w:t>施工现场设置明显的安全标志，现场施工人员必须按劳保条例规定配带劳动保护用具，严禁穿拖鞋、高跟鞋、裙子进行施工现场，增强施工人员的自我保护意识。</w:t>
      </w:r>
    </w:p>
    <w:p w:rsidR="00860092">
      <w:pPr>
        <w:pStyle w:val="NormalIndent"/>
        <w:widowControl/>
        <w:adjustRightInd w:val="0"/>
        <w:spacing w:line="360" w:lineRule="auto"/>
        <w:jc w:val="left"/>
        <w:rPr>
          <w:rFonts w:cs="宋体" w:hint="default"/>
          <w:bCs w:val="0"/>
          <w:kern w:val="2"/>
        </w:rPr>
      </w:pPr>
      <w:r>
        <w:rPr>
          <w:rFonts w:cs="宋体"/>
          <w:bCs w:val="0"/>
          <w:kern w:val="2"/>
        </w:rPr>
        <w:t>9)</w:t>
      </w:r>
      <w:r>
        <w:rPr>
          <w:rFonts w:cs="宋体"/>
          <w:bCs w:val="0"/>
          <w:kern w:val="2"/>
        </w:rPr>
        <w:t>吊装作业要事先做好吊装方案，制定出安全措施，清理好场地与道路。吊装要严格执行“十不吊”原则，配备专职的信号工对吊装工进行操作。</w:t>
      </w:r>
    </w:p>
    <w:p w:rsidR="00860092">
      <w:pPr>
        <w:pStyle w:val="NormalIndent"/>
        <w:widowControl/>
        <w:adjustRightInd w:val="0"/>
        <w:spacing w:line="360" w:lineRule="auto"/>
        <w:jc w:val="left"/>
        <w:rPr>
          <w:rFonts w:cs="宋体" w:hint="default"/>
          <w:bCs w:val="0"/>
          <w:kern w:val="2"/>
        </w:rPr>
      </w:pPr>
      <w:r>
        <w:rPr>
          <w:rFonts w:cs="宋体"/>
          <w:bCs w:val="0"/>
          <w:kern w:val="2"/>
        </w:rPr>
        <w:t>10)</w:t>
      </w:r>
      <w:r>
        <w:rPr>
          <w:rFonts w:cs="宋体"/>
          <w:bCs w:val="0"/>
          <w:kern w:val="2"/>
        </w:rPr>
        <w:t>土方开挖要按规定放坡，必须做好支撑，基坑高边坡顶设置栏杆，危险警戒牌和警戒灯，夜间施工要有足够的照明，在施工过程中安全员要经常查巡安全设施的状态，发现损</w:t>
      </w:r>
      <w:r>
        <w:rPr>
          <w:rFonts w:cs="宋体"/>
          <w:bCs w:val="0"/>
          <w:kern w:val="2"/>
        </w:rPr>
        <w:t>坏，及时派人维修，不符合安全规定标准，不得进入现场施工。同时工地要备有足够的临时支撑材料，一旦发生意外或紧急情况可用来支撑。</w:t>
      </w:r>
    </w:p>
    <w:p w:rsidR="00860092">
      <w:pPr>
        <w:pStyle w:val="NormalIndent"/>
        <w:widowControl/>
        <w:adjustRightInd w:val="0"/>
        <w:spacing w:line="360" w:lineRule="auto"/>
        <w:jc w:val="left"/>
        <w:rPr>
          <w:rFonts w:cs="宋体" w:hint="default"/>
          <w:bCs w:val="0"/>
          <w:kern w:val="2"/>
        </w:rPr>
      </w:pPr>
      <w:r>
        <w:rPr>
          <w:rFonts w:cs="宋体"/>
          <w:bCs w:val="0"/>
          <w:kern w:val="2"/>
        </w:rPr>
        <w:t>11)</w:t>
      </w:r>
      <w:r>
        <w:rPr>
          <w:rFonts w:cs="宋体"/>
          <w:bCs w:val="0"/>
          <w:kern w:val="2"/>
        </w:rPr>
        <w:t>各种机械设备要专人操作，持证上岗，杜绝操作别人的机械和让别人操作自已的机械，对机械要定期强制维修和保养，保证机械的完好率，对机械车辆的安全行车要定期安全检查，机动车辆驾驶员定期开展安全学习活动增强驾驶人员的安全意识，确保驾驶安全。</w:t>
      </w:r>
    </w:p>
    <w:p w:rsidR="00860092">
      <w:pPr>
        <w:pStyle w:val="NormalIndent"/>
        <w:widowControl/>
        <w:adjustRightInd w:val="0"/>
        <w:spacing w:line="360" w:lineRule="auto"/>
        <w:jc w:val="left"/>
        <w:rPr>
          <w:rFonts w:cs="宋体" w:hint="default"/>
          <w:bCs w:val="0"/>
          <w:kern w:val="2"/>
        </w:rPr>
      </w:pPr>
      <w:bookmarkStart w:id="88" w:name="_Toc438266000"/>
      <w:bookmarkStart w:id="89" w:name="_Toc477126137"/>
      <w:bookmarkStart w:id="90" w:name="_Toc440044942"/>
      <w:r>
        <w:rPr>
          <w:rFonts w:cs="宋体"/>
          <w:bCs w:val="0"/>
          <w:kern w:val="2"/>
        </w:rPr>
        <w:t>（</w:t>
      </w:r>
      <w:r>
        <w:rPr>
          <w:rFonts w:cs="宋体"/>
          <w:bCs w:val="0"/>
          <w:kern w:val="2"/>
        </w:rPr>
        <w:t>3</w:t>
      </w:r>
      <w:r>
        <w:rPr>
          <w:rFonts w:cs="宋体"/>
          <w:bCs w:val="0"/>
          <w:kern w:val="2"/>
        </w:rPr>
        <w:t>）施工人员安全防护</w:t>
      </w:r>
      <w:bookmarkEnd w:id="88"/>
      <w:bookmarkEnd w:id="89"/>
      <w:bookmarkEnd w:id="90"/>
      <w:r>
        <w:rPr>
          <w:rFonts w:cs="宋体"/>
          <w:bCs w:val="0"/>
          <w:kern w:val="2"/>
        </w:rPr>
        <w:t>措施</w:t>
      </w:r>
    </w:p>
    <w:p w:rsidR="00860092">
      <w:pPr>
        <w:pStyle w:val="NormalIndent"/>
        <w:widowControl/>
        <w:adjustRightInd w:val="0"/>
        <w:spacing w:line="360" w:lineRule="auto"/>
        <w:jc w:val="left"/>
        <w:rPr>
          <w:rFonts w:cs="宋体" w:hint="default"/>
          <w:bCs w:val="0"/>
          <w:kern w:val="2"/>
        </w:rPr>
      </w:pPr>
      <w:r>
        <w:rPr>
          <w:rFonts w:cs="宋体"/>
          <w:bCs w:val="0"/>
          <w:kern w:val="2"/>
        </w:rPr>
        <w:t>1)</w:t>
      </w:r>
      <w:r>
        <w:rPr>
          <w:rFonts w:cs="宋体"/>
          <w:bCs w:val="0"/>
          <w:kern w:val="2"/>
        </w:rPr>
        <w:t>参加施工人员是经过安全培训，并考核合格持证上岗者。施工人员进场时或进行具体操作前，须经过施工工长及安全监督员的安全交</w:t>
      </w:r>
      <w:r>
        <w:rPr>
          <w:rFonts w:cs="宋体"/>
          <w:bCs w:val="0"/>
          <w:kern w:val="2"/>
        </w:rPr>
        <w:t>底。</w:t>
      </w:r>
    </w:p>
    <w:p w:rsidR="00860092">
      <w:pPr>
        <w:pStyle w:val="NormalIndent"/>
        <w:widowControl/>
        <w:adjustRightInd w:val="0"/>
        <w:spacing w:line="360" w:lineRule="auto"/>
        <w:jc w:val="left"/>
        <w:rPr>
          <w:rFonts w:cs="宋体" w:hint="default"/>
          <w:bCs w:val="0"/>
          <w:kern w:val="2"/>
        </w:rPr>
      </w:pPr>
      <w:r>
        <w:rPr>
          <w:rFonts w:cs="宋体"/>
          <w:bCs w:val="0"/>
          <w:kern w:val="2"/>
        </w:rPr>
        <w:t>2)</w:t>
      </w:r>
      <w:r>
        <w:rPr>
          <w:rFonts w:cs="宋体"/>
          <w:bCs w:val="0"/>
          <w:kern w:val="2"/>
        </w:rPr>
        <w:t>施工人员必须遵守现场纪律和国家法令、法规、规定的要求，必须服从项目经理部的综合管理。</w:t>
      </w:r>
    </w:p>
    <w:p w:rsidR="00860092">
      <w:pPr>
        <w:pStyle w:val="NormalIndent"/>
        <w:widowControl/>
        <w:adjustRightInd w:val="0"/>
        <w:spacing w:line="360" w:lineRule="auto"/>
        <w:jc w:val="left"/>
        <w:rPr>
          <w:rFonts w:cs="宋体" w:hint="default"/>
          <w:bCs w:val="0"/>
          <w:kern w:val="2"/>
        </w:rPr>
      </w:pPr>
      <w:r>
        <w:rPr>
          <w:rFonts w:cs="宋体"/>
          <w:bCs w:val="0"/>
          <w:kern w:val="2"/>
        </w:rPr>
        <w:t>3)</w:t>
      </w:r>
      <w:r>
        <w:rPr>
          <w:rFonts w:cs="宋体"/>
          <w:bCs w:val="0"/>
          <w:kern w:val="2"/>
        </w:rPr>
        <w:t>施工人员进入施工现场必须戴符合标准的安全帽，其配带方法要符合要求；进入</w:t>
      </w:r>
      <w:r>
        <w:rPr>
          <w:rFonts w:cs="宋体"/>
          <w:bCs w:val="0"/>
          <w:kern w:val="2"/>
        </w:rPr>
        <w:t>2m</w:t>
      </w:r>
      <w:r>
        <w:rPr>
          <w:rFonts w:cs="宋体"/>
          <w:bCs w:val="0"/>
          <w:kern w:val="2"/>
        </w:rPr>
        <w:t>以上架体或施工层作业必须佩挂安全带。</w:t>
      </w:r>
    </w:p>
    <w:p w:rsidR="00860092">
      <w:pPr>
        <w:pStyle w:val="NormalIndent"/>
        <w:widowControl/>
        <w:adjustRightInd w:val="0"/>
        <w:spacing w:line="360" w:lineRule="auto"/>
        <w:jc w:val="left"/>
        <w:rPr>
          <w:rFonts w:cs="宋体" w:hint="default"/>
          <w:bCs w:val="0"/>
          <w:kern w:val="2"/>
        </w:rPr>
      </w:pPr>
      <w:r>
        <w:rPr>
          <w:rFonts w:cs="宋体"/>
          <w:bCs w:val="0"/>
          <w:kern w:val="2"/>
        </w:rPr>
        <w:t>4)</w:t>
      </w:r>
      <w:r>
        <w:rPr>
          <w:rFonts w:cs="宋体"/>
          <w:bCs w:val="0"/>
          <w:kern w:val="2"/>
        </w:rPr>
        <w:t>施工人员高空作业禁止打赤脚、穿拖鞋、硬底鞋和打赤膊施工。</w:t>
      </w:r>
    </w:p>
    <w:p w:rsidR="00860092">
      <w:pPr>
        <w:pStyle w:val="NormalIndent"/>
        <w:widowControl/>
        <w:adjustRightInd w:val="0"/>
        <w:spacing w:line="360" w:lineRule="auto"/>
        <w:jc w:val="left"/>
        <w:rPr>
          <w:rFonts w:cs="宋体" w:hint="default"/>
          <w:bCs w:val="0"/>
          <w:kern w:val="2"/>
        </w:rPr>
      </w:pPr>
      <w:r>
        <w:rPr>
          <w:rFonts w:cs="宋体"/>
          <w:bCs w:val="0"/>
          <w:kern w:val="2"/>
        </w:rPr>
        <w:t>5)</w:t>
      </w:r>
      <w:r>
        <w:rPr>
          <w:rFonts w:cs="宋体"/>
          <w:bCs w:val="0"/>
          <w:kern w:val="2"/>
        </w:rPr>
        <w:t>施工人员不得任意拆除现场一切安全防护设施，如机械护壳、安全网、安全围栏、外架拉接点、警示标志等。如因工作需要，必须经项目负责人同意方可。</w:t>
      </w:r>
    </w:p>
    <w:p w:rsidR="00860092">
      <w:pPr>
        <w:pStyle w:val="NormalIndent"/>
        <w:widowControl/>
        <w:adjustRightInd w:val="0"/>
        <w:spacing w:line="360" w:lineRule="auto"/>
        <w:jc w:val="left"/>
        <w:rPr>
          <w:rFonts w:cs="宋体" w:hint="default"/>
          <w:bCs w:val="0"/>
          <w:kern w:val="2"/>
        </w:rPr>
      </w:pPr>
      <w:r>
        <w:rPr>
          <w:rFonts w:cs="宋体"/>
          <w:bCs w:val="0"/>
          <w:kern w:val="2"/>
        </w:rPr>
        <w:t>6)</w:t>
      </w:r>
      <w:r>
        <w:rPr>
          <w:rFonts w:cs="宋体"/>
          <w:bCs w:val="0"/>
          <w:kern w:val="2"/>
        </w:rPr>
        <w:t>施工人员工作前不许饮酒，进入施工现场不准嬉笑打闹。</w:t>
      </w:r>
    </w:p>
    <w:p w:rsidR="00860092">
      <w:pPr>
        <w:pStyle w:val="NormalIndent"/>
        <w:widowControl/>
        <w:adjustRightInd w:val="0"/>
        <w:spacing w:line="360" w:lineRule="auto"/>
        <w:jc w:val="left"/>
        <w:rPr>
          <w:rFonts w:cs="宋体" w:hint="default"/>
          <w:bCs w:val="0"/>
          <w:kern w:val="2"/>
        </w:rPr>
      </w:pPr>
      <w:r>
        <w:rPr>
          <w:rFonts w:cs="宋体"/>
          <w:bCs w:val="0"/>
          <w:kern w:val="2"/>
        </w:rPr>
        <w:t>7)</w:t>
      </w:r>
      <w:r>
        <w:rPr>
          <w:rFonts w:cs="宋体"/>
          <w:bCs w:val="0"/>
          <w:kern w:val="2"/>
        </w:rPr>
        <w:t>施工人员应立足本职工作，不得动用不属</w:t>
      </w:r>
      <w:r>
        <w:rPr>
          <w:rFonts w:cs="宋体"/>
          <w:bCs w:val="0"/>
          <w:kern w:val="2"/>
        </w:rPr>
        <w:t>本职工作范围内的机电设备。</w:t>
      </w:r>
    </w:p>
    <w:p w:rsidR="00860092">
      <w:pPr>
        <w:pStyle w:val="NormalIndent"/>
        <w:widowControl/>
        <w:adjustRightInd w:val="0"/>
        <w:spacing w:line="360" w:lineRule="auto"/>
        <w:jc w:val="left"/>
        <w:rPr>
          <w:rFonts w:cs="宋体" w:hint="default"/>
          <w:bCs w:val="0"/>
          <w:kern w:val="2"/>
        </w:rPr>
      </w:pPr>
      <w:r>
        <w:rPr>
          <w:rFonts w:cs="宋体"/>
          <w:bCs w:val="0"/>
          <w:kern w:val="2"/>
        </w:rPr>
        <w:t>9)</w:t>
      </w:r>
      <w:r>
        <w:rPr>
          <w:rFonts w:cs="宋体"/>
          <w:bCs w:val="0"/>
          <w:kern w:val="2"/>
        </w:rPr>
        <w:t>搞好食堂饮食卫生，不出售腐烂食物给工人餐饮。</w:t>
      </w:r>
      <w:r>
        <w:rPr>
          <w:rFonts w:cs="宋体" w:hint="default"/>
          <w:bCs w:val="0"/>
          <w:kern w:val="2"/>
        </w:rPr>
        <w:br/>
      </w:r>
      <w:r>
        <w:rPr>
          <w:rFonts w:cs="宋体" w:hint="default"/>
          <w:bCs w:val="0"/>
          <w:kern w:val="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https://d.book118.com/047000141035006052</w:t>
        </w:r>
      </w:hyperlink>
    </w:p>
    <w:p w:rsidR="00860092">
      <w:pPr>
        <w:pStyle w:val="NormalIndent"/>
        <w:widowControl/>
        <w:adjustRightInd w:val="0"/>
        <w:spacing w:line="360" w:lineRule="auto"/>
        <w:jc w:val="left"/>
        <w:rPr>
          <w:rFonts w:cs="宋体" w:hint="default"/>
          <w:bCs w:val="0"/>
          <w:kern w:val="2"/>
        </w:rPr>
      </w:pPr>
    </w:p>
    <w:sectPr>
      <w:type w:val="nextPage"/>
      <w:pgSz w:w="11906" w:h="16838"/>
      <w:pgMar w:top="1440" w:right="1800" w:bottom="1440" w:left="1800" w:header="851" w:footer="992" w:gutter="0"/>
      <w:pgNumType w:start="37"/>
      <w:cols w:space="708"/>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altName w:val="Times New Roman"/>
    <w:panose1 w:val="02020603050405020304"/>
    <w:charset w:val="00"/>
    <w:family w:val="roman"/>
    <w:notTrueType/>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auto"/>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6CE441C"/>
    <w:multiLevelType w:val="multilevel"/>
    <w:tmpl w:val="573818C7"/>
    <w:lvl w:ilvl="0">
      <w:start w:val="1"/>
      <w:numFmt w:val="decimal"/>
      <w:suff w:val="nothing"/>
      <w:lvlText w:val="%1、"/>
      <w:lvlJc w:val="left"/>
      <w:pPr>
        <w:tabs>
          <w:tab w:val="num" w:pos="0"/>
        </w:tabs>
        <w:ind w:left="0" w:firstLine="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4B351049"/>
    <w:multiLevelType w:val="multilevel"/>
    <w:tmpl w:val="573818D2"/>
    <w:lvl w:ilvl="0">
      <w:start w:val="2"/>
      <w:numFmt w:val="ideographDigital"/>
      <w:lvlText w:val="%1"/>
      <w:lvlJc w:val="left"/>
      <w:pPr>
        <w:tabs>
          <w:tab w:val="num" w:pos="0"/>
        </w:tabs>
        <w:ind w:left="422" w:firstLine="0"/>
      </w:pPr>
      <w:rPr>
        <w:rFonts w:ascii="宋体" w:eastAsia="宋体" w:hAnsi="宋体" w:cs="宋体"/>
        <w:b/>
        <w:bCs/>
        <w:strike w:val="0"/>
        <w:dstrike w:val="0"/>
        <w:color w:val="000000"/>
        <w:sz w:val="28"/>
        <w:szCs w:val="28"/>
        <w:u w:val="none" w:color="00000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573818C7"/>
    <w:multiLevelType w:val="multilevel"/>
    <w:tmpl w:val="573818C7"/>
    <w:lvl w:ilvl="0">
      <w:start w:val="1"/>
      <w:numFmt w:val="decimal"/>
      <w:suff w:val="nothing"/>
      <w:lvlText w:val="%1、"/>
      <w:lvlJc w:val="left"/>
      <w:pPr>
        <w:tabs>
          <w:tab w:val="num" w:pos="0"/>
        </w:tabs>
        <w:ind w:left="0" w:firstLine="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573818D2"/>
    <w:multiLevelType w:val="multilevel"/>
    <w:tmpl w:val="573818D2"/>
    <w:lvl w:ilvl="0">
      <w:start w:val="2"/>
      <w:numFmt w:val="ideographDigital"/>
      <w:lvlText w:val="%1"/>
      <w:lvlJc w:val="left"/>
      <w:pPr>
        <w:tabs>
          <w:tab w:val="num" w:pos="0"/>
        </w:tabs>
        <w:ind w:left="422" w:firstLine="0"/>
      </w:pPr>
      <w:rPr>
        <w:rFonts w:ascii="宋体" w:eastAsia="宋体" w:hAnsi="宋体" w:cs="宋体"/>
        <w:b/>
        <w:bCs/>
        <w:strike w:val="0"/>
        <w:dstrike w:val="0"/>
        <w:color w:val="000000"/>
        <w:sz w:val="28"/>
        <w:szCs w:val="28"/>
        <w:u w:val="none" w:color="00000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573818DD"/>
    <w:multiLevelType w:val="multilevel"/>
    <w:tmpl w:val="573818DD"/>
    <w:lvl w:ilvl="0">
      <w:start w:val="1"/>
      <w:numFmt w:val="chineseCounting"/>
      <w:suff w:val="nothing"/>
      <w:lvlText w:val="%1、"/>
      <w:lvlJc w:val="left"/>
      <w:pPr>
        <w:tabs>
          <w:tab w:val="num" w:pos="0"/>
        </w:tabs>
        <w:ind w:left="0" w:firstLine="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194D76"/>
    <w:rsid w:val="00223AB9"/>
    <w:rsid w:val="00252B25"/>
    <w:rsid w:val="004C380F"/>
    <w:rsid w:val="007D1BB9"/>
    <w:rsid w:val="00860092"/>
    <w:rsid w:val="00A02F96"/>
    <w:rsid w:val="00B73495"/>
    <w:rsid w:val="00C1729B"/>
    <w:rsid w:val="00C3480A"/>
    <w:rsid w:val="00CA67A3"/>
    <w:rsid w:val="00D16826"/>
    <w:rsid w:val="00E73211"/>
    <w:rsid w:val="00EF34AA"/>
    <w:rsid w:val="00F24E4C"/>
    <w:rsid w:val="00FC25C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FC3B2ABF-E512-49D6-92AF-5BC2B08AF4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link w:val="1"/>
    <w:qFormat/>
    <w:pPr>
      <w:keepNext/>
      <w:keepLines/>
      <w:spacing w:line="360" w:lineRule="auto"/>
      <w:outlineLvl w:val="0"/>
    </w:pPr>
    <w:rPr>
      <w:rFonts w:ascii="宋体" w:hAnsi="宋体" w:cs="Times New Roman" w:hint="eastAsia"/>
      <w:b/>
      <w:kern w:val="44"/>
      <w:sz w:val="32"/>
      <w:szCs w:val="30"/>
    </w:rPr>
  </w:style>
  <w:style w:type="paragraph" w:styleId="Heading2">
    <w:name w:val="heading 2"/>
    <w:basedOn w:val="Normal"/>
    <w:next w:val="Normal0"/>
    <w:link w:val="2"/>
    <w:unhideWhenUsed/>
    <w:qFormat/>
    <w:pPr>
      <w:keepNext/>
      <w:keepLines/>
      <w:spacing w:line="360" w:lineRule="auto"/>
      <w:outlineLvl w:val="1"/>
    </w:pPr>
    <w:rPr>
      <w:rFonts w:cs="Times New Roman"/>
      <w:b/>
      <w:sz w:val="30"/>
      <w:szCs w:val="30"/>
    </w:rPr>
  </w:style>
  <w:style w:type="paragraph" w:styleId="Heading3">
    <w:name w:val="heading 3"/>
    <w:basedOn w:val="Normal"/>
    <w:next w:val="Normal0"/>
    <w:link w:val="3"/>
    <w:unhideWhenUsed/>
    <w:qFormat/>
    <w:pPr>
      <w:keepNext/>
      <w:keepLines/>
      <w:spacing w:line="412" w:lineRule="auto"/>
      <w:outlineLvl w:val="2"/>
    </w:pPr>
    <w:rPr>
      <w:rFonts w:cs="Times New Roman"/>
      <w:b/>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rFonts w:ascii="Calibri" w:hAnsi="Calibri" w:cs="Times New Roman"/>
      <w:kern w:val="2"/>
      <w:sz w:val="21"/>
      <w:szCs w:val="24"/>
    </w:rPr>
  </w:style>
  <w:style w:type="paragraph" w:customStyle="1" w:styleId="Footer0">
    <w:name w:val="Footer_0"/>
    <w:basedOn w:val="Normal0"/>
    <w:link w:val="Char"/>
    <w:pPr>
      <w:tabs>
        <w:tab w:val="center" w:pos="4153"/>
        <w:tab w:val="right" w:pos="8306"/>
      </w:tabs>
      <w:snapToGrid w:val="0"/>
      <w:jc w:val="left"/>
    </w:pPr>
    <w:rPr>
      <w:sz w:val="18"/>
    </w:rPr>
  </w:style>
  <w:style w:type="character" w:customStyle="1" w:styleId="Char">
    <w:name w:val="页脚 Char"/>
    <w:basedOn w:val="DefaultParagraphFont"/>
    <w:link w:val="Footer0"/>
    <w:rPr>
      <w:kern w:val="2"/>
      <w:sz w:val="18"/>
      <w:szCs w:val="18"/>
    </w:rPr>
  </w:style>
  <w:style w:type="paragraph" w:styleId="TOC1">
    <w:name w:val="toc 1"/>
    <w:basedOn w:val="Normal"/>
    <w:next w:val="Footer0"/>
    <w:rPr>
      <w:rFonts w:cs="Times New Roman"/>
      <w:sz w:val="24"/>
      <w:szCs w:val="24"/>
    </w:rPr>
  </w:style>
  <w:style w:type="character" w:styleId="Hyperlink">
    <w:name w:val="Hyperlink"/>
    <w:basedOn w:val="DefaultParagraphFont"/>
    <w:rPr>
      <w:color w:val="0000FF"/>
      <w:u w:val="single"/>
    </w:rPr>
  </w:style>
  <w:style w:type="character" w:customStyle="1" w:styleId="1">
    <w:name w:val="标题 1 字符"/>
    <w:basedOn w:val="DefaultParagraphFont"/>
    <w:link w:val="Heading1"/>
    <w:rPr>
      <w:rFonts w:ascii="宋体" w:hAnsi="宋体" w:cs="宋体" w:hint="eastAsia"/>
      <w:b/>
      <w:kern w:val="44"/>
      <w:sz w:val="32"/>
      <w:szCs w:val="30"/>
    </w:rPr>
  </w:style>
  <w:style w:type="character" w:customStyle="1" w:styleId="2">
    <w:name w:val="标题 2 字符"/>
    <w:basedOn w:val="DefaultParagraphFont"/>
    <w:link w:val="Heading2"/>
    <w:rPr>
      <w:b/>
      <w:kern w:val="2"/>
      <w:sz w:val="30"/>
      <w:szCs w:val="30"/>
    </w:rPr>
  </w:style>
  <w:style w:type="paragraph" w:styleId="NormalIndent">
    <w:name w:val="Normal Indent"/>
    <w:basedOn w:val="Normal"/>
    <w:pPr>
      <w:overflowPunct w:val="0"/>
      <w:snapToGrid w:val="0"/>
      <w:spacing w:line="440" w:lineRule="exact"/>
      <w:ind w:firstLine="480" w:firstLineChars="200"/>
    </w:pPr>
    <w:rPr>
      <w:rFonts w:ascii="宋体" w:hAnsi="宋体" w:cs="Times New Roman" w:hint="eastAsia"/>
      <w:bCs/>
      <w:kern w:val="0"/>
      <w:sz w:val="24"/>
      <w:szCs w:val="24"/>
    </w:rPr>
  </w:style>
  <w:style w:type="character" w:customStyle="1" w:styleId="3">
    <w:name w:val="标题 3 字符"/>
    <w:basedOn w:val="DefaultParagraphFont"/>
    <w:link w:val="Heading3"/>
    <w:rPr>
      <w:b/>
      <w:kern w:val="2"/>
      <w:sz w:val="28"/>
      <w:szCs w:val="32"/>
    </w:rPr>
  </w:style>
  <w:style w:type="paragraph" w:styleId="NormalWeb">
    <w:name w:val="Normal (Web)"/>
    <w:basedOn w:val="Normal"/>
    <w:pPr>
      <w:jc w:val="left"/>
    </w:pPr>
    <w:rPr>
      <w:rFonts w:cs="Times New Roman"/>
      <w:kern w:val="0"/>
      <w:sz w:val="24"/>
      <w:szCs w:val="20"/>
    </w:rPr>
  </w:style>
  <w:style w:type="paragraph" w:styleId="PlainText">
    <w:name w:val="Plain Text"/>
    <w:basedOn w:val="Normal"/>
    <w:link w:val="a"/>
    <w:rPr>
      <w:rFonts w:ascii="宋体" w:hAnsi="Courier New" w:cs="Times New Roman" w:hint="eastAsia"/>
      <w:sz w:val="24"/>
      <w:szCs w:val="21"/>
    </w:rPr>
  </w:style>
  <w:style w:type="character" w:customStyle="1" w:styleId="a">
    <w:name w:val="纯文本 字符"/>
    <w:basedOn w:val="DefaultParagraphFont"/>
    <w:link w:val="PlainText"/>
    <w:rPr>
      <w:rFonts w:ascii="宋体" w:hAnsi="Courier New" w:cs="Courier New" w:hint="eastAsia"/>
      <w:kern w:val="2"/>
      <w:sz w:val="24"/>
      <w:szCs w:val="21"/>
    </w:rPr>
  </w:style>
  <w:style w:type="paragraph" w:styleId="BodyText">
    <w:name w:val="Body Text"/>
    <w:basedOn w:val="Normal"/>
    <w:link w:val="a0"/>
    <w:pPr>
      <w:spacing w:after="120"/>
    </w:pPr>
    <w:rPr>
      <w:rFonts w:cs="Times New Roman"/>
      <w:sz w:val="24"/>
      <w:szCs w:val="24"/>
    </w:rPr>
  </w:style>
  <w:style w:type="character" w:customStyle="1" w:styleId="a0">
    <w:name w:val="正文文本 字符"/>
    <w:basedOn w:val="DefaultParagraphFont"/>
    <w:link w:val="BodyText"/>
    <w:rPr>
      <w:kern w:val="2"/>
      <w:sz w:val="24"/>
      <w:szCs w:val="24"/>
    </w:rPr>
  </w:style>
  <w:style w:type="paragraph" w:styleId="BodyTextIndent">
    <w:name w:val="Body Text Indent"/>
    <w:basedOn w:val="Normal"/>
    <w:link w:val="a1"/>
    <w:pPr>
      <w:ind w:firstLine="552" w:firstLineChars="200"/>
    </w:pPr>
    <w:rPr>
      <w:rFonts w:cs="Times New Roman"/>
      <w:spacing w:val="-2"/>
      <w:sz w:val="28"/>
      <w:szCs w:val="24"/>
    </w:rPr>
  </w:style>
  <w:style w:type="character" w:customStyle="1" w:styleId="a1">
    <w:name w:val="正文文本缩进 字符"/>
    <w:basedOn w:val="DefaultParagraphFont"/>
    <w:link w:val="BodyTextIndent"/>
    <w:rPr>
      <w:spacing w:val="-2"/>
      <w:kern w:val="2"/>
      <w:sz w:val="28"/>
      <w:szCs w:val="24"/>
    </w:rPr>
  </w:style>
  <w:style w:type="paragraph" w:customStyle="1" w:styleId="10">
    <w:name w:val="文本框1"/>
    <w:basedOn w:val="Normal"/>
    <w:pPr>
      <w:adjustRightInd w:val="0"/>
    </w:pPr>
    <w:rPr>
      <w:rFonts w:ascii="宋体" w:cs="Times New Roman" w:hint="eastAsia"/>
      <w:kern w:val="28"/>
      <w:sz w:val="18"/>
      <w:szCs w:val="20"/>
    </w:rPr>
  </w:style>
  <w:style w:type="table" w:styleId="TableGrid">
    <w:name w:val="Table Grid"/>
    <w:basedOn w:val="TableNormal"/>
    <w:pPr>
      <w:widowControl w:val="0"/>
      <w:jc w:val="both"/>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ate">
    <w:name w:val="Date"/>
    <w:basedOn w:val="Normal"/>
    <w:pPr>
      <w:widowControl/>
    </w:pPr>
    <w:rPr>
      <w:rFonts w:ascii="Times New Roman" w:hAnsi="Times New Roman" w:cs="Times New Roman"/>
      <w:kern w:val="0"/>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emf" /><Relationship Id="rId11" Type="http://schemas.openxmlformats.org/officeDocument/2006/relationships/image" Target="media/image6.emf" /><Relationship Id="rId12" Type="http://schemas.openxmlformats.org/officeDocument/2006/relationships/image" Target="media/image7.wmf" /><Relationship Id="rId13" Type="http://schemas.openxmlformats.org/officeDocument/2006/relationships/oleObject" Target="embeddings/oleObject1.bin" /><Relationship Id="rId14" Type="http://schemas.openxmlformats.org/officeDocument/2006/relationships/oleObject" Target="embeddings/oleObject2.bin" /><Relationship Id="rId15" Type="http://schemas.openxmlformats.org/officeDocument/2006/relationships/hyperlink" Target="https://d.book118.com/047000141035006052" TargetMode="External" /><Relationship Id="rId16" Type="http://schemas.openxmlformats.org/officeDocument/2006/relationships/theme" Target="theme/theme1.xml" /><Relationship Id="rId17" Type="http://schemas.openxmlformats.org/officeDocument/2006/relationships/numbering" Target="numbering.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file:///I:\&#26045;&#24037;&#24635;&#24179;&#38754;&#24067;&#32622;&#22270;1\&#21335;&#20851;&#34903;&#22320;&#36947;&#24037;&#31243;&#19987;&#39033;&#26045;&#24037;&#26041;&#26696;.docx" TargetMode="External" /><Relationship Id="rId6" Type="http://schemas.openxmlformats.org/officeDocument/2006/relationships/image" Target="media/image1.emf" /><Relationship Id="rId7" Type="http://schemas.openxmlformats.org/officeDocument/2006/relationships/image" Target="media/image2.emf" /><Relationship Id="rId8" Type="http://schemas.openxmlformats.org/officeDocument/2006/relationships/image" Target="media/image3.emf"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39</Pages>
  <Words>5585</Words>
  <Characters>31839</Characters>
  <Application>Microsoft Office Word</Application>
  <DocSecurity>0</DocSecurity>
  <Lines>265</Lines>
  <Paragraphs>74</Paragraphs>
  <ScaleCrop>false</ScaleCrop>
  <Company/>
  <LinksUpToDate>false</LinksUpToDate>
  <CharactersWithSpaces>37350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2023-10-23T07:04:00Z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