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r>
        <w:drawing>
          <wp:anchor distT="0" distB="0" distL="0" distR="0" simplePos="0" relativeHeight="251660288" behindDoc="0" locked="0" layoutInCell="1" allowOverlap="1">
            <wp:simplePos x="0" y="0"/>
            <wp:positionH relativeFrom="column">
              <wp:posOffset>4346575</wp:posOffset>
            </wp:positionH>
            <wp:positionV relativeFrom="paragraph">
              <wp:posOffset>151953</wp:posOffset>
            </wp:positionV>
            <wp:extent cx="719123" cy="71913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719123" cy="719136"/>
                    </a:xfrm>
                    <a:prstGeom prst="rect">
                      <a:avLst/>
                    </a:prstGeom>
                  </pic:spPr>
                </pic:pic>
              </a:graphicData>
            </a:graphic>
          </wp:anchor>
        </w:drawing>
      </w:r>
    </w:p>
    <w:p>
      <w:pPr>
        <w:pStyle w:val="BodyText"/>
        <w:spacing w:before="58" w:line="297" w:lineRule="auto"/>
        <w:ind w:left="8" w:right="2276" w:firstLine="4"/>
        <w:jc w:val="both"/>
      </w:pPr>
      <w:r>
        <w:rPr>
          <w:color w:val="181818"/>
          <w:spacing w:val="12"/>
        </w:rPr>
        <w:t>云游戏市场。两家公司继续投资于技术后端以及提供给玩家的内容，</w:t>
      </w:r>
      <w:r>
        <w:rPr>
          <w:color w:val="181818"/>
          <w:spacing w:val="-32"/>
        </w:rPr>
        <w:t xml:space="preserve"> </w:t>
      </w:r>
      <w:r>
        <w:rPr>
          <w:color w:val="181818"/>
          <w:spacing w:val="12"/>
        </w:rPr>
        <w:t>以发展</w:t>
      </w:r>
      <w:r>
        <w:rPr>
          <w:color w:val="181818"/>
        </w:rPr>
        <w:t xml:space="preserve"> </w:t>
      </w:r>
      <w:r>
        <w:rPr>
          <w:color w:val="181818"/>
          <w:spacing w:val="14"/>
        </w:rPr>
        <w:t>其服务。为了更好地了解为幕后云游戏提供动力的网络基础设施的</w:t>
      </w:r>
      <w:r>
        <w:rPr>
          <w:color w:val="181818"/>
          <w:spacing w:val="13"/>
        </w:rPr>
        <w:t>最新发展</w:t>
      </w:r>
      <w:r>
        <w:rPr>
          <w:color w:val="181818"/>
        </w:rPr>
        <w:t xml:space="preserve"> </w:t>
      </w:r>
      <w:r>
        <w:rPr>
          <w:color w:val="181818"/>
          <w:spacing w:val="12"/>
        </w:rPr>
        <w:t>,</w:t>
      </w:r>
      <w:r>
        <w:rPr>
          <w:color w:val="181818"/>
          <w:spacing w:val="62"/>
        </w:rPr>
        <w:t xml:space="preserve"> </w:t>
      </w:r>
      <w:r>
        <w:rPr>
          <w:color w:val="181818"/>
          <w:spacing w:val="12"/>
        </w:rPr>
        <w:t>我们增加了一个新的部分，专门关注为云游戏发展奠定基础的创新技术和</w:t>
      </w:r>
      <w:r>
        <w:rPr>
          <w:color w:val="181818"/>
        </w:rPr>
        <w:t xml:space="preserve"> </w:t>
      </w:r>
      <w:r>
        <w:rPr>
          <w:color w:val="181818"/>
          <w:spacing w:val="-3"/>
        </w:rPr>
        <w:t>公司。</w:t>
      </w:r>
    </w:p>
    <w:p>
      <w:pPr>
        <w:spacing w:line="127" w:lineRule="exact"/>
      </w:pPr>
    </w:p>
    <w:tbl>
      <w:tblPr>
        <w:tblStyle w:val="TableNormal"/>
        <w:tblW w:w="8680" w:type="dxa"/>
        <w:tblInd w:w="3" w:type="dxa"/>
        <w:tblBorders>
          <w:top w:val="nil"/>
          <w:left w:val="nil"/>
          <w:bottom w:val="nil"/>
          <w:right w:val="nil"/>
          <w:insideH w:val="nil"/>
          <w:insideV w:val="nil"/>
        </w:tblBorders>
        <w:tblLayout w:type="fixed"/>
      </w:tblPr>
      <w:tblGrid>
        <w:gridCol w:w="6626"/>
        <w:gridCol w:w="2054"/>
      </w:tblGrid>
      <w:tr>
        <w:tblPrEx>
          <w:tblW w:w="8680" w:type="dxa"/>
          <w:tblInd w:w="3" w:type="dxa"/>
          <w:tblBorders>
            <w:top w:val="nil"/>
            <w:left w:val="nil"/>
            <w:bottom w:val="nil"/>
            <w:right w:val="nil"/>
            <w:insideH w:val="nil"/>
            <w:insideV w:val="nil"/>
          </w:tblBorders>
          <w:tblLayout w:type="fixed"/>
        </w:tblPrEx>
        <w:trPr>
          <w:trHeight w:val="321"/>
        </w:trPr>
        <w:tc>
          <w:tcPr>
            <w:tcW w:w="6626" w:type="dxa"/>
            <w:vAlign w:val="top"/>
          </w:tcPr>
          <w:p>
            <w:pPr>
              <w:rPr>
                <w:rFonts w:ascii="Arial"/>
                <w:sz w:val="21"/>
              </w:rPr>
            </w:pPr>
          </w:p>
        </w:tc>
        <w:tc>
          <w:tcPr>
            <w:tcW w:w="2054" w:type="dxa"/>
            <w:vAlign w:val="top"/>
          </w:tcPr>
          <w:p>
            <w:pPr>
              <w:spacing w:line="228" w:lineRule="auto"/>
              <w:ind w:left="223" w:right="443" w:hanging="1"/>
              <w:rPr>
                <w:rFonts w:ascii="SimSun" w:eastAsia="SimSun" w:hAnsi="SimSun" w:cs="SimSun"/>
                <w:sz w:val="13"/>
                <w:szCs w:val="13"/>
              </w:rPr>
            </w:pPr>
            <w:r>
              <w:rPr>
                <w:rFonts w:ascii="Verdana" w:eastAsia="Verdana" w:hAnsi="Verdana" w:cs="Verdana"/>
                <w:color w:val="181818"/>
                <w:spacing w:val="-2"/>
                <w:sz w:val="13"/>
                <w:szCs w:val="13"/>
              </w:rPr>
              <w:t>Guilherme</w:t>
            </w:r>
            <w:r>
              <w:rPr>
                <w:rFonts w:ascii="Verdana" w:eastAsia="Verdana" w:hAnsi="Verdana" w:cs="Verdana"/>
                <w:color w:val="181818"/>
                <w:spacing w:val="27"/>
                <w:w w:val="101"/>
                <w:sz w:val="13"/>
                <w:szCs w:val="13"/>
              </w:rPr>
              <w:t xml:space="preserve"> </w:t>
            </w:r>
            <w:r>
              <w:rPr>
                <w:rFonts w:ascii="Verdana" w:eastAsia="Verdana" w:hAnsi="Verdana" w:cs="Verdana"/>
                <w:color w:val="181818"/>
                <w:spacing w:val="-2"/>
                <w:sz w:val="13"/>
                <w:szCs w:val="13"/>
              </w:rPr>
              <w:t>Fernandes</w:t>
            </w:r>
            <w:r>
              <w:rPr>
                <w:rFonts w:ascii="Verdana" w:eastAsia="Verdana" w:hAnsi="Verdana" w:cs="Verdana"/>
                <w:color w:val="181818"/>
                <w:sz w:val="13"/>
                <w:szCs w:val="13"/>
              </w:rPr>
              <w:t xml:space="preserve"> </w:t>
            </w:r>
            <w:r>
              <w:rPr>
                <w:rFonts w:ascii="SimSun" w:eastAsia="SimSun" w:hAnsi="SimSun" w:cs="SimSun"/>
                <w:color w:val="181818"/>
                <w:spacing w:val="-3"/>
                <w:sz w:val="13"/>
                <w:szCs w:val="13"/>
              </w:rPr>
              <w:t>市场顾问</w:t>
            </w:r>
          </w:p>
        </w:tc>
      </w:tr>
      <w:tr>
        <w:tblPrEx>
          <w:tblW w:w="8680" w:type="dxa"/>
          <w:tblInd w:w="3" w:type="dxa"/>
          <w:tblLayout w:type="fixed"/>
        </w:tblPrEx>
        <w:trPr>
          <w:trHeight w:val="292"/>
        </w:trPr>
        <w:tc>
          <w:tcPr>
            <w:tcW w:w="6626" w:type="dxa"/>
            <w:vAlign w:val="top"/>
          </w:tcPr>
          <w:p>
            <w:pPr>
              <w:pStyle w:val="TableText"/>
              <w:spacing w:before="27" w:line="212" w:lineRule="auto"/>
              <w:ind w:left="173"/>
              <w:rPr>
                <w:rFonts w:ascii="SimSun" w:eastAsia="SimSun" w:hAnsi="SimSun" w:cs="SimSun"/>
              </w:rPr>
            </w:pPr>
            <w:r>
              <w:rPr>
                <w:rFonts w:ascii="SimSun" w:eastAsia="SimSun" w:hAnsi="SimSun" w:cs="SimSun"/>
                <w:color w:val="181818"/>
                <w:spacing w:val="6"/>
              </w:rPr>
              <w:t>在今年的</w:t>
            </w:r>
            <w:r>
              <w:rPr>
                <w:rFonts w:ascii="SimSun" w:eastAsia="SimSun" w:hAnsi="SimSun" w:cs="SimSun"/>
                <w:color w:val="181818"/>
                <w:spacing w:val="-35"/>
              </w:rPr>
              <w:t xml:space="preserve"> </w:t>
            </w:r>
            <w:r>
              <w:rPr>
                <w:color w:val="181818"/>
                <w:spacing w:val="6"/>
              </w:rPr>
              <w:t>“</w:t>
            </w:r>
            <w:r>
              <w:rPr>
                <w:rFonts w:ascii="SimSun" w:eastAsia="SimSun" w:hAnsi="SimSun" w:cs="SimSun"/>
                <w:color w:val="181818"/>
                <w:spacing w:val="6"/>
              </w:rPr>
              <w:t>利益相关者聚焦</w:t>
            </w:r>
            <w:r>
              <w:rPr>
                <w:rFonts w:ascii="SimSun" w:eastAsia="SimSun" w:hAnsi="SimSun" w:cs="SimSun"/>
                <w:color w:val="181818"/>
                <w:spacing w:val="-38"/>
              </w:rPr>
              <w:t xml:space="preserve"> </w:t>
            </w:r>
            <w:r>
              <w:rPr>
                <w:color w:val="181818"/>
                <w:spacing w:val="6"/>
              </w:rPr>
              <w:t xml:space="preserve">” </w:t>
            </w:r>
            <w:r>
              <w:rPr>
                <w:rFonts w:ascii="SimSun" w:eastAsia="SimSun" w:hAnsi="SimSun" w:cs="SimSun"/>
                <w:color w:val="181818"/>
                <w:spacing w:val="6"/>
              </w:rPr>
              <w:t>一章中</w:t>
            </w:r>
            <w:r>
              <w:rPr>
                <w:rFonts w:ascii="SimSun" w:eastAsia="SimSun" w:hAnsi="SimSun" w:cs="SimSun"/>
                <w:color w:val="181818"/>
                <w:spacing w:val="-20"/>
              </w:rPr>
              <w:t xml:space="preserve"> </w:t>
            </w:r>
            <w:r>
              <w:rPr>
                <w:rFonts w:ascii="SimSun" w:eastAsia="SimSun" w:hAnsi="SimSun" w:cs="SimSun"/>
                <w:color w:val="181818"/>
                <w:spacing w:val="6"/>
              </w:rPr>
              <w:t>，</w:t>
            </w:r>
            <w:r>
              <w:rPr>
                <w:rFonts w:ascii="SimSun" w:eastAsia="SimSun" w:hAnsi="SimSun" w:cs="SimSun"/>
                <w:color w:val="181818"/>
                <w:spacing w:val="-27"/>
              </w:rPr>
              <w:t xml:space="preserve"> </w:t>
            </w:r>
            <w:r>
              <w:rPr>
                <w:rFonts w:ascii="SimSun" w:eastAsia="SimSun" w:hAnsi="SimSun" w:cs="SimSun"/>
                <w:color w:val="181818"/>
                <w:spacing w:val="6"/>
              </w:rPr>
              <w:t>我们重点介绍了</w:t>
            </w:r>
          </w:p>
        </w:tc>
        <w:tc>
          <w:tcPr>
            <w:tcW w:w="2054" w:type="dxa"/>
            <w:vAlign w:val="top"/>
          </w:tcPr>
          <w:p>
            <w:pPr>
              <w:rPr>
                <w:rFonts w:ascii="Arial"/>
                <w:sz w:val="21"/>
              </w:rPr>
            </w:pPr>
            <w:r>
              <w:pict>
                <v:shape id="_x0000_s1025" style="width:91.65pt;height:0.65pt;margin-top:10.15pt;margin-left:-91.63pt;mso-position-horizontal-relative:right-margin-area;mso-position-vertical-relative:top-margin-area;position:absolute;z-index:251661312" coordorigin="0,0" coordsize="1833,12" path="m,6l1832,6e" filled="f" strokecolor="#19b042" strokeweight="0.62pt">
                  <v:stroke joinstyle="miter"/>
                </v:shape>
              </w:pict>
            </w:r>
          </w:p>
        </w:tc>
      </w:tr>
      <w:tr>
        <w:tblPrEx>
          <w:tblW w:w="8680" w:type="dxa"/>
          <w:tblInd w:w="3" w:type="dxa"/>
          <w:tblLayout w:type="fixed"/>
        </w:tblPrEx>
        <w:trPr>
          <w:trHeight w:val="1221"/>
        </w:trPr>
        <w:tc>
          <w:tcPr>
            <w:tcW w:w="6626" w:type="dxa"/>
            <w:vAlign w:val="top"/>
          </w:tcPr>
          <w:p>
            <w:pPr>
              <w:pStyle w:val="TableText"/>
              <w:spacing w:before="77" w:line="280" w:lineRule="auto"/>
              <w:ind w:right="221"/>
              <w:jc w:val="both"/>
            </w:pPr>
            <w:r>
              <w:rPr>
                <w:color w:val="181818"/>
                <w:spacing w:val="4"/>
              </w:rPr>
              <w:t>The key players that</w:t>
            </w:r>
            <w:r>
              <w:rPr>
                <w:color w:val="181818"/>
                <w:spacing w:val="17"/>
              </w:rPr>
              <w:t xml:space="preserve"> </w:t>
            </w:r>
            <w:r>
              <w:rPr>
                <w:color w:val="181818"/>
                <w:spacing w:val="4"/>
              </w:rPr>
              <w:t>continue investment</w:t>
            </w:r>
            <w:r>
              <w:rPr>
                <w:color w:val="181818"/>
                <w:spacing w:val="12"/>
                <w:w w:val="102"/>
              </w:rPr>
              <w:t xml:space="preserve"> </w:t>
            </w:r>
            <w:r>
              <w:rPr>
                <w:color w:val="181818"/>
                <w:spacing w:val="4"/>
              </w:rPr>
              <w:t>in</w:t>
            </w:r>
            <w:r>
              <w:rPr>
                <w:color w:val="181818"/>
                <w:spacing w:val="16"/>
                <w:w w:val="101"/>
              </w:rPr>
              <w:t xml:space="preserve"> </w:t>
            </w:r>
            <w:r>
              <w:rPr>
                <w:color w:val="181818"/>
                <w:spacing w:val="4"/>
              </w:rPr>
              <w:t>cloud</w:t>
            </w:r>
            <w:r>
              <w:rPr>
                <w:color w:val="181818"/>
                <w:spacing w:val="15"/>
                <w:w w:val="101"/>
              </w:rPr>
              <w:t xml:space="preserve"> </w:t>
            </w:r>
            <w:r>
              <w:rPr>
                <w:color w:val="181818"/>
                <w:spacing w:val="4"/>
              </w:rPr>
              <w:t>gaming</w:t>
            </w:r>
            <w:r>
              <w:rPr>
                <w:color w:val="181818"/>
                <w:spacing w:val="13"/>
              </w:rPr>
              <w:t xml:space="preserve"> </w:t>
            </w:r>
            <w:r>
              <w:rPr>
                <w:color w:val="181818"/>
                <w:spacing w:val="4"/>
              </w:rPr>
              <w:t>’</w:t>
            </w:r>
            <w:r>
              <w:rPr>
                <w:color w:val="181818"/>
                <w:spacing w:val="14"/>
                <w:w w:val="101"/>
              </w:rPr>
              <w:t xml:space="preserve"> </w:t>
            </w:r>
            <w:r>
              <w:rPr>
                <w:color w:val="181818"/>
                <w:spacing w:val="4"/>
              </w:rPr>
              <w:t>s</w:t>
            </w:r>
            <w:r>
              <w:rPr>
                <w:color w:val="181818"/>
                <w:spacing w:val="15"/>
                <w:w w:val="101"/>
              </w:rPr>
              <w:t xml:space="preserve"> </w:t>
            </w:r>
            <w:r>
              <w:rPr>
                <w:color w:val="181818"/>
                <w:spacing w:val="4"/>
              </w:rPr>
              <w:t>growth,</w:t>
            </w:r>
            <w:r>
              <w:rPr>
                <w:color w:val="181818"/>
                <w:spacing w:val="14"/>
              </w:rPr>
              <w:t xml:space="preserve"> </w:t>
            </w:r>
            <w:r>
              <w:rPr>
                <w:color w:val="181818"/>
                <w:spacing w:val="3"/>
              </w:rPr>
              <w:t>range</w:t>
            </w:r>
            <w:r>
              <w:rPr>
                <w:color w:val="181818"/>
              </w:rPr>
              <w:t xml:space="preserve"> </w:t>
            </w:r>
            <w:r>
              <w:rPr>
                <w:color w:val="181818"/>
              </w:rPr>
              <w:t>from</w:t>
            </w:r>
            <w:r>
              <w:rPr>
                <w:color w:val="181818"/>
                <w:spacing w:val="12"/>
              </w:rPr>
              <w:t xml:space="preserve">  </w:t>
            </w:r>
            <w:r>
              <w:rPr>
                <w:color w:val="181818"/>
              </w:rPr>
              <w:t>a</w:t>
            </w:r>
            <w:r>
              <w:rPr>
                <w:color w:val="181818"/>
                <w:spacing w:val="12"/>
              </w:rPr>
              <w:t xml:space="preserve">  </w:t>
            </w:r>
            <w:r>
              <w:rPr>
                <w:color w:val="181818"/>
              </w:rPr>
              <w:t>cloud</w:t>
            </w:r>
            <w:r>
              <w:rPr>
                <w:color w:val="181818"/>
                <w:spacing w:val="12"/>
              </w:rPr>
              <w:t xml:space="preserve">  </w:t>
            </w:r>
            <w:r>
              <w:rPr>
                <w:color w:val="181818"/>
              </w:rPr>
              <w:t>gaming</w:t>
            </w:r>
            <w:r>
              <w:rPr>
                <w:color w:val="181818"/>
                <w:spacing w:val="12"/>
              </w:rPr>
              <w:t xml:space="preserve">  </w:t>
            </w:r>
            <w:r>
              <w:rPr>
                <w:color w:val="181818"/>
              </w:rPr>
              <w:t>service</w:t>
            </w:r>
            <w:r>
              <w:rPr>
                <w:color w:val="181818"/>
                <w:spacing w:val="12"/>
              </w:rPr>
              <w:t xml:space="preserve">  </w:t>
            </w:r>
            <w:r>
              <w:rPr>
                <w:color w:val="181818"/>
              </w:rPr>
              <w:t>provider</w:t>
            </w:r>
            <w:r>
              <w:rPr>
                <w:color w:val="181818"/>
                <w:spacing w:val="12"/>
              </w:rPr>
              <w:t xml:space="preserve">  </w:t>
            </w:r>
            <w:r>
              <w:rPr>
                <w:color w:val="181818"/>
              </w:rPr>
              <w:t>to</w:t>
            </w:r>
            <w:r>
              <w:rPr>
                <w:color w:val="181818"/>
                <w:spacing w:val="12"/>
              </w:rPr>
              <w:t xml:space="preserve">  </w:t>
            </w:r>
            <w:r>
              <w:rPr>
                <w:color w:val="181818"/>
              </w:rPr>
              <w:t>infrastructure</w:t>
            </w:r>
            <w:r>
              <w:rPr>
                <w:color w:val="181818"/>
                <w:spacing w:val="12"/>
              </w:rPr>
              <w:t xml:space="preserve">  </w:t>
            </w:r>
            <w:r>
              <w:rPr>
                <w:color w:val="181818"/>
              </w:rPr>
              <w:t>players</w:t>
            </w:r>
            <w:r>
              <w:rPr>
                <w:color w:val="181818"/>
                <w:spacing w:val="12"/>
              </w:rPr>
              <w:t xml:space="preserve">.  </w:t>
            </w:r>
            <w:r>
              <w:rPr>
                <w:color w:val="181818"/>
              </w:rPr>
              <w:t>The</w:t>
            </w:r>
            <w:r>
              <w:rPr>
                <w:color w:val="181818"/>
                <w:spacing w:val="12"/>
              </w:rPr>
              <w:t xml:space="preserve">  </w:t>
            </w:r>
            <w:r>
              <w:rPr>
                <w:color w:val="181818"/>
              </w:rPr>
              <w:t>full</w:t>
            </w:r>
            <w:r>
              <w:rPr>
                <w:color w:val="181818"/>
                <w:spacing w:val="6"/>
              </w:rPr>
              <w:t xml:space="preserve"> </w:t>
            </w:r>
            <w:r>
              <w:rPr>
                <w:color w:val="181818"/>
                <w:spacing w:val="3"/>
              </w:rPr>
              <w:t>report</w:t>
            </w:r>
            <w:r>
              <w:rPr>
                <w:color w:val="181818"/>
                <w:spacing w:val="10"/>
              </w:rPr>
              <w:t xml:space="preserve">  </w:t>
            </w:r>
            <w:r>
              <w:rPr>
                <w:color w:val="181818"/>
                <w:spacing w:val="3"/>
              </w:rPr>
              <w:t>’</w:t>
            </w:r>
            <w:r>
              <w:rPr>
                <w:color w:val="181818"/>
                <w:spacing w:val="1"/>
              </w:rPr>
              <w:t xml:space="preserve">  </w:t>
            </w:r>
            <w:r>
              <w:rPr>
                <w:color w:val="181818"/>
                <w:spacing w:val="3"/>
              </w:rPr>
              <w:t>s  Stakeholder  Spotlight  section</w:t>
            </w:r>
            <w:r>
              <w:rPr>
                <w:color w:val="181818"/>
                <w:spacing w:val="1"/>
              </w:rPr>
              <w:t xml:space="preserve">  </w:t>
            </w:r>
            <w:r>
              <w:rPr>
                <w:color w:val="181818"/>
                <w:spacing w:val="3"/>
              </w:rPr>
              <w:t>includes  exclude</w:t>
            </w:r>
            <w:r>
              <w:rPr>
                <w:color w:val="181818"/>
                <w:spacing w:val="1"/>
              </w:rPr>
              <w:t xml:space="preserve">  </w:t>
            </w:r>
            <w:r>
              <w:rPr>
                <w:color w:val="181818"/>
                <w:spacing w:val="3"/>
              </w:rPr>
              <w:t>interviews</w:t>
            </w:r>
            <w:r>
              <w:rPr>
                <w:color w:val="181818"/>
              </w:rPr>
              <w:t xml:space="preserve">  </w:t>
            </w:r>
            <w:r>
              <w:rPr>
                <w:color w:val="181818"/>
                <w:spacing w:val="3"/>
              </w:rPr>
              <w:t>with</w:t>
            </w:r>
            <w:r>
              <w:rPr>
                <w:color w:val="181818"/>
                <w:spacing w:val="1"/>
              </w:rPr>
              <w:t xml:space="preserve"> </w:t>
            </w:r>
            <w:r>
              <w:rPr>
                <w:color w:val="181818"/>
                <w:spacing w:val="4"/>
              </w:rPr>
              <w:t>leaders from NVIDIA GeForce NOW,</w:t>
            </w:r>
          </w:p>
        </w:tc>
        <w:tc>
          <w:tcPr>
            <w:tcW w:w="2054" w:type="dxa"/>
            <w:vAlign w:val="top"/>
          </w:tcPr>
          <w:p>
            <w:pPr>
              <w:spacing w:before="154" w:line="193" w:lineRule="auto"/>
              <w:ind w:left="246"/>
              <w:rPr>
                <w:rFonts w:ascii="Verdana" w:eastAsia="Verdana" w:hAnsi="Verdana" w:cs="Verdana"/>
                <w:sz w:val="41"/>
                <w:szCs w:val="41"/>
              </w:rPr>
            </w:pPr>
            <w:r>
              <w:rPr>
                <w:rFonts w:ascii="Verdana" w:eastAsia="Verdana" w:hAnsi="Verdana" w:cs="Verdana"/>
                <w:color w:val="19B042"/>
                <w:spacing w:val="-12"/>
                <w:sz w:val="41"/>
                <w:szCs w:val="41"/>
              </w:rPr>
              <w:t>$1.6</w:t>
            </w:r>
            <w:r>
              <w:rPr>
                <w:rFonts w:ascii="Verdana" w:eastAsia="Verdana" w:hAnsi="Verdana" w:cs="Verdana"/>
                <w:color w:val="19B042"/>
                <w:spacing w:val="40"/>
                <w:sz w:val="41"/>
                <w:szCs w:val="41"/>
              </w:rPr>
              <w:t xml:space="preserve"> </w:t>
            </w:r>
            <w:r>
              <w:rPr>
                <w:rFonts w:ascii="Verdana" w:eastAsia="Verdana" w:hAnsi="Verdana" w:cs="Verdana"/>
                <w:color w:val="19B042"/>
                <w:spacing w:val="-12"/>
                <w:sz w:val="41"/>
                <w:szCs w:val="41"/>
              </w:rPr>
              <w:t>Bn</w:t>
            </w:r>
          </w:p>
          <w:p>
            <w:pPr>
              <w:spacing w:before="126" w:line="281" w:lineRule="auto"/>
              <w:ind w:left="224" w:right="313" w:firstLine="1"/>
              <w:rPr>
                <w:rFonts w:ascii="SimSun" w:eastAsia="SimSun" w:hAnsi="SimSun" w:cs="SimSun"/>
                <w:sz w:val="14"/>
                <w:szCs w:val="14"/>
              </w:rPr>
            </w:pPr>
            <w:r>
              <w:rPr>
                <w:rFonts w:ascii="Verdana" w:eastAsia="Verdana" w:hAnsi="Verdana" w:cs="Verdana"/>
                <w:color w:val="181818"/>
                <w:spacing w:val="-1"/>
                <w:sz w:val="14"/>
                <w:szCs w:val="14"/>
              </w:rPr>
              <w:t xml:space="preserve">2021 </w:t>
            </w:r>
            <w:r>
              <w:rPr>
                <w:rFonts w:ascii="SimSun" w:eastAsia="SimSun" w:hAnsi="SimSun" w:cs="SimSun"/>
                <w:color w:val="181818"/>
                <w:spacing w:val="-1"/>
                <w:sz w:val="14"/>
                <w:szCs w:val="14"/>
              </w:rPr>
              <w:t>年全球云游戏收入</w:t>
            </w:r>
            <w:r>
              <w:rPr>
                <w:rFonts w:ascii="SimSun" w:eastAsia="SimSun" w:hAnsi="SimSun" w:cs="SimSun"/>
                <w:color w:val="181818"/>
                <w:spacing w:val="1"/>
                <w:sz w:val="14"/>
                <w:szCs w:val="14"/>
              </w:rPr>
              <w:t xml:space="preserve"> </w:t>
            </w:r>
            <w:r>
              <w:rPr>
                <w:rFonts w:ascii="SimSun" w:eastAsia="SimSun" w:hAnsi="SimSun" w:cs="SimSun"/>
                <w:color w:val="181818"/>
                <w:spacing w:val="-3"/>
                <w:sz w:val="14"/>
                <w:szCs w:val="14"/>
              </w:rPr>
              <w:t>（</w:t>
            </w:r>
            <w:r>
              <w:rPr>
                <w:rFonts w:ascii="SimSun" w:eastAsia="SimSun" w:hAnsi="SimSun" w:cs="SimSun"/>
                <w:color w:val="181818"/>
                <w:spacing w:val="-13"/>
                <w:sz w:val="14"/>
                <w:szCs w:val="14"/>
              </w:rPr>
              <w:t xml:space="preserve"> </w:t>
            </w:r>
            <w:r>
              <w:rPr>
                <w:rFonts w:ascii="SimSun" w:eastAsia="SimSun" w:hAnsi="SimSun" w:cs="SimSun"/>
                <w:color w:val="181818"/>
                <w:spacing w:val="-3"/>
                <w:sz w:val="14"/>
                <w:szCs w:val="14"/>
              </w:rPr>
              <w:t>基本场景</w:t>
            </w:r>
            <w:r>
              <w:rPr>
                <w:rFonts w:ascii="SimSun" w:eastAsia="SimSun" w:hAnsi="SimSun" w:cs="SimSun"/>
                <w:color w:val="181818"/>
                <w:spacing w:val="-21"/>
                <w:sz w:val="14"/>
                <w:szCs w:val="14"/>
              </w:rPr>
              <w:t xml:space="preserve"> </w:t>
            </w:r>
            <w:r>
              <w:rPr>
                <w:rFonts w:ascii="SimSun" w:eastAsia="SimSun" w:hAnsi="SimSun" w:cs="SimSun"/>
                <w:color w:val="181818"/>
                <w:spacing w:val="-3"/>
                <w:sz w:val="14"/>
                <w:szCs w:val="14"/>
              </w:rPr>
              <w:t>）</w:t>
            </w:r>
          </w:p>
        </w:tc>
      </w:tr>
      <w:tr>
        <w:tblPrEx>
          <w:tblW w:w="8680" w:type="dxa"/>
          <w:tblInd w:w="3" w:type="dxa"/>
          <w:tblLayout w:type="fixed"/>
        </w:tblPrEx>
        <w:trPr>
          <w:trHeight w:val="268"/>
        </w:trPr>
        <w:tc>
          <w:tcPr>
            <w:tcW w:w="6626" w:type="dxa"/>
            <w:vAlign w:val="top"/>
          </w:tcPr>
          <w:p>
            <w:pPr>
              <w:pStyle w:val="TableText"/>
              <w:spacing w:before="62" w:line="193" w:lineRule="auto"/>
              <w:ind w:left="1"/>
            </w:pPr>
            <w:r>
              <w:rPr>
                <w:rFonts w:ascii="SimSun" w:eastAsia="SimSun" w:hAnsi="SimSun" w:cs="SimSun"/>
                <w:color w:val="181818"/>
                <w:spacing w:val="-1"/>
              </w:rPr>
              <w:t>海马云、</w:t>
            </w:r>
            <w:r>
              <w:rPr>
                <w:rFonts w:ascii="SimSun" w:eastAsia="SimSun" w:hAnsi="SimSun" w:cs="SimSun"/>
                <w:color w:val="181818"/>
                <w:spacing w:val="-30"/>
              </w:rPr>
              <w:t xml:space="preserve"> </w:t>
            </w:r>
            <w:r>
              <w:rPr>
                <w:color w:val="181818"/>
                <w:spacing w:val="-1"/>
              </w:rPr>
              <w:t xml:space="preserve">StackPath </w:t>
            </w:r>
            <w:r>
              <w:rPr>
                <w:rFonts w:ascii="SimSun" w:eastAsia="SimSun" w:hAnsi="SimSun" w:cs="SimSun"/>
                <w:color w:val="181818"/>
                <w:spacing w:val="-1"/>
              </w:rPr>
              <w:t>和</w:t>
            </w:r>
            <w:r>
              <w:rPr>
                <w:color w:val="181818"/>
                <w:spacing w:val="-1"/>
              </w:rPr>
              <w:t>now. gg.</w:t>
            </w:r>
          </w:p>
        </w:tc>
        <w:tc>
          <w:tcPr>
            <w:tcW w:w="2054" w:type="dxa"/>
            <w:vAlign w:val="top"/>
          </w:tcPr>
          <w:p>
            <w:pPr>
              <w:rPr>
                <w:rFonts w:ascii="Arial"/>
                <w:sz w:val="21"/>
              </w:rPr>
            </w:pPr>
            <w:r>
              <w:pict>
                <v:shape id="_x0000_s1026" style="width:2.35pt;height:0.65pt;margin-top:11.96pt;margin-left:-91.63pt;mso-position-horizontal-relative:right-margin-area;mso-position-vertical-relative:top-margin-area;position:absolute;z-index:251663360" coordorigin="0,0" coordsize="46,12" path="m,6l46,6e" filled="f" strokecolor="#19b042" strokeweight="0.62pt">
                  <v:stroke joinstyle="miter"/>
                </v:shape>
              </w:pict>
            </w:r>
          </w:p>
        </w:tc>
      </w:tr>
    </w:tbl>
    <w:p>
      <w:pPr>
        <w:pStyle w:val="BodyText"/>
        <w:tabs>
          <w:tab w:val="left" w:pos="6850"/>
        </w:tabs>
        <w:spacing w:before="96" w:line="220" w:lineRule="auto"/>
        <w:ind w:left="170"/>
      </w:pPr>
      <w:r>
        <w:rPr>
          <w:color w:val="181818"/>
          <w:u w:val="single" w:color="19B042"/>
        </w:rPr>
        <w:tab/>
      </w:r>
      <w:r>
        <w:rPr>
          <w:color w:val="181818"/>
          <w:spacing w:val="-76"/>
        </w:rPr>
        <w:t xml:space="preserve"> </w:t>
      </w:r>
      <w:r>
        <w:rPr>
          <w:color w:val="181818"/>
          <w:spacing w:val="-5"/>
        </w:rPr>
        <w:t>最终</w:t>
      </w:r>
      <w:r>
        <w:rPr>
          <w:color w:val="181818"/>
          <w:spacing w:val="-23"/>
        </w:rPr>
        <w:t xml:space="preserve"> </w:t>
      </w:r>
      <w:r>
        <w:rPr>
          <w:color w:val="181818"/>
          <w:spacing w:val="-5"/>
        </w:rPr>
        <w:t>，</w:t>
      </w:r>
      <w:r>
        <w:rPr>
          <w:color w:val="181818"/>
          <w:spacing w:val="-35"/>
        </w:rPr>
        <w:t xml:space="preserve"> </w:t>
      </w:r>
      <w:r>
        <w:rPr>
          <w:color w:val="181818"/>
          <w:spacing w:val="-5"/>
        </w:rPr>
        <w:t>是云玩家创造</w:t>
      </w:r>
    </w:p>
    <w:p>
      <w:pPr>
        <w:pStyle w:val="BodyText"/>
        <w:spacing w:before="81" w:line="220" w:lineRule="auto"/>
        <w:ind w:left="193"/>
      </w:pPr>
      <w:r>
        <w:rPr>
          <w:color w:val="181818"/>
          <w:spacing w:val="-4"/>
        </w:rPr>
        <w:t>了成功和未来</w:t>
      </w:r>
    </w:p>
    <w:p>
      <w:pPr>
        <w:spacing w:line="81" w:lineRule="exact"/>
      </w:pPr>
    </w:p>
    <w:tbl>
      <w:tblPr>
        <w:tblStyle w:val="TableNormal"/>
        <w:tblW w:w="8682" w:type="dxa"/>
        <w:tblInd w:w="1" w:type="dxa"/>
        <w:tblBorders>
          <w:top w:val="nil"/>
          <w:left w:val="nil"/>
          <w:bottom w:val="nil"/>
          <w:right w:val="nil"/>
          <w:insideH w:val="nil"/>
          <w:insideV w:val="nil"/>
        </w:tblBorders>
        <w:tblLayout w:type="fixed"/>
      </w:tblPr>
      <w:tblGrid>
        <w:gridCol w:w="6628"/>
        <w:gridCol w:w="2054"/>
      </w:tblGrid>
      <w:tr>
        <w:tblPrEx>
          <w:tblW w:w="8682" w:type="dxa"/>
          <w:tblInd w:w="1" w:type="dxa"/>
          <w:tblBorders>
            <w:top w:val="nil"/>
            <w:left w:val="nil"/>
            <w:bottom w:val="nil"/>
            <w:right w:val="nil"/>
            <w:insideH w:val="nil"/>
            <w:insideV w:val="nil"/>
          </w:tblBorders>
          <w:tblLayout w:type="fixed"/>
        </w:tblPrEx>
        <w:trPr>
          <w:trHeight w:val="243"/>
        </w:trPr>
        <w:tc>
          <w:tcPr>
            <w:tcW w:w="6628" w:type="dxa"/>
            <w:vAlign w:val="top"/>
          </w:tcPr>
          <w:p>
            <w:pPr>
              <w:spacing w:line="218" w:lineRule="auto"/>
              <w:ind w:left="6"/>
              <w:rPr>
                <w:rFonts w:ascii="SimSun" w:eastAsia="SimSun" w:hAnsi="SimSun" w:cs="SimSun"/>
                <w:sz w:val="18"/>
                <w:szCs w:val="18"/>
              </w:rPr>
            </w:pPr>
            <w:r>
              <w:rPr>
                <w:rFonts w:ascii="SimSun" w:eastAsia="SimSun" w:hAnsi="SimSun" w:cs="SimSun"/>
                <w:color w:val="181818"/>
                <w:spacing w:val="8"/>
                <w:sz w:val="18"/>
                <w:szCs w:val="18"/>
              </w:rPr>
              <w:t>这种令人兴奋的技术的潜力。了解当前用户的</w:t>
            </w:r>
          </w:p>
        </w:tc>
        <w:tc>
          <w:tcPr>
            <w:tcW w:w="2054" w:type="dxa"/>
            <w:vAlign w:val="top"/>
          </w:tcPr>
          <w:p>
            <w:pPr>
              <w:spacing w:line="232" w:lineRule="exact"/>
              <w:rPr>
                <w:rFonts w:ascii="Arial"/>
                <w:sz w:val="20"/>
              </w:rPr>
            </w:pPr>
          </w:p>
        </w:tc>
      </w:tr>
      <w:tr>
        <w:tblPrEx>
          <w:tblW w:w="8682" w:type="dxa"/>
          <w:tblInd w:w="1" w:type="dxa"/>
          <w:tblLayout w:type="fixed"/>
        </w:tblPrEx>
        <w:trPr>
          <w:trHeight w:val="328"/>
        </w:trPr>
        <w:tc>
          <w:tcPr>
            <w:tcW w:w="6628" w:type="dxa"/>
            <w:vAlign w:val="top"/>
          </w:tcPr>
          <w:p>
            <w:pPr>
              <w:spacing w:before="62" w:line="220" w:lineRule="auto"/>
              <w:ind w:left="5"/>
              <w:rPr>
                <w:rFonts w:ascii="SimSun" w:eastAsia="SimSun" w:hAnsi="SimSun" w:cs="SimSun"/>
                <w:sz w:val="18"/>
                <w:szCs w:val="18"/>
              </w:rPr>
            </w:pPr>
            <w:r>
              <w:rPr>
                <w:rFonts w:ascii="SimSun" w:eastAsia="SimSun" w:hAnsi="SimSun" w:cs="SimSun"/>
                <w:color w:val="181818"/>
                <w:spacing w:val="7"/>
                <w:sz w:val="18"/>
                <w:szCs w:val="18"/>
              </w:rPr>
              <w:t>对云游戏技术的感知对于改进和</w:t>
            </w:r>
          </w:p>
        </w:tc>
        <w:tc>
          <w:tcPr>
            <w:tcW w:w="2054" w:type="dxa"/>
            <w:vAlign w:val="top"/>
          </w:tcPr>
          <w:p>
            <w:pPr>
              <w:rPr>
                <w:rFonts w:ascii="Arial"/>
                <w:sz w:val="21"/>
              </w:rPr>
            </w:pPr>
            <w:r>
              <w:pict>
                <v:shape id="_x0000_s1027" style="width:91.65pt;height:0.65pt;margin-top:11.97pt;margin-left:-91.61pt;mso-position-horizontal-relative:right-margin-area;mso-position-vertical-relative:top-margin-area;position:absolute;z-index:251662336" coordorigin="0,0" coordsize="1833,12" path="m,6l1832,6e" filled="f" strokecolor="#19b042" strokeweight="0.62pt">
                  <v:stroke joinstyle="miter"/>
                </v:shape>
              </w:pict>
            </w:r>
          </w:p>
        </w:tc>
      </w:tr>
      <w:tr>
        <w:tblPrEx>
          <w:tblW w:w="8682" w:type="dxa"/>
          <w:tblInd w:w="1" w:type="dxa"/>
          <w:tblLayout w:type="fixed"/>
        </w:tblPrEx>
        <w:trPr>
          <w:trHeight w:val="618"/>
        </w:trPr>
        <w:tc>
          <w:tcPr>
            <w:tcW w:w="6628" w:type="dxa"/>
            <w:vAlign w:val="top"/>
          </w:tcPr>
          <w:p>
            <w:pPr>
              <w:pStyle w:val="TableText"/>
              <w:spacing w:before="75" w:line="263" w:lineRule="auto"/>
              <w:ind w:left="5" w:right="221" w:hanging="3"/>
            </w:pPr>
            <w:r>
              <w:rPr>
                <w:color w:val="181818"/>
                <w:spacing w:val="4"/>
              </w:rPr>
              <w:t>providing the kind of experience that players want. To address</w:t>
            </w:r>
            <w:r>
              <w:rPr>
                <w:color w:val="181818"/>
                <w:spacing w:val="7"/>
              </w:rPr>
              <w:t xml:space="preserve"> </w:t>
            </w:r>
            <w:r>
              <w:rPr>
                <w:color w:val="181818"/>
                <w:spacing w:val="4"/>
              </w:rPr>
              <w:t xml:space="preserve">this </w:t>
            </w:r>
            <w:r>
              <w:rPr>
                <w:color w:val="181818"/>
                <w:spacing w:val="3"/>
              </w:rPr>
              <w:t>need,</w:t>
            </w:r>
            <w:r>
              <w:rPr>
                <w:color w:val="181818"/>
                <w:spacing w:val="5"/>
              </w:rPr>
              <w:t xml:space="preserve"> </w:t>
            </w:r>
            <w:r>
              <w:rPr>
                <w:color w:val="181818"/>
                <w:spacing w:val="3"/>
              </w:rPr>
              <w:t>we</w:t>
            </w:r>
            <w:r>
              <w:rPr>
                <w:color w:val="181818"/>
              </w:rPr>
              <w:t xml:space="preserve"> </w:t>
            </w:r>
            <w:r>
              <w:rPr>
                <w:color w:val="181818"/>
                <w:spacing w:val="4"/>
              </w:rPr>
              <w:t>conducted</w:t>
            </w:r>
            <w:r>
              <w:rPr>
                <w:color w:val="181818"/>
                <w:spacing w:val="42"/>
                <w:w w:val="101"/>
              </w:rPr>
              <w:t xml:space="preserve"> </w:t>
            </w:r>
            <w:r>
              <w:rPr>
                <w:color w:val="181818"/>
                <w:spacing w:val="4"/>
              </w:rPr>
              <w:t>a</w:t>
            </w:r>
            <w:r>
              <w:rPr>
                <w:color w:val="181818"/>
                <w:spacing w:val="41"/>
                <w:w w:val="101"/>
              </w:rPr>
              <w:t xml:space="preserve"> </w:t>
            </w:r>
            <w:r>
              <w:rPr>
                <w:color w:val="181818"/>
                <w:spacing w:val="4"/>
              </w:rPr>
              <w:t>survey</w:t>
            </w:r>
            <w:r>
              <w:rPr>
                <w:color w:val="181818"/>
                <w:spacing w:val="42"/>
                <w:w w:val="101"/>
              </w:rPr>
              <w:t xml:space="preserve"> </w:t>
            </w:r>
            <w:r>
              <w:rPr>
                <w:color w:val="181818"/>
                <w:spacing w:val="4"/>
              </w:rPr>
              <w:t>amers</w:t>
            </w:r>
            <w:r>
              <w:rPr>
                <w:color w:val="181818"/>
                <w:spacing w:val="39"/>
                <w:w w:val="101"/>
              </w:rPr>
              <w:t xml:space="preserve"> </w:t>
            </w:r>
            <w:r>
              <w:rPr>
                <w:color w:val="181818"/>
                <w:spacing w:val="4"/>
              </w:rPr>
              <w:t>from</w:t>
            </w:r>
            <w:r>
              <w:rPr>
                <w:color w:val="181818"/>
                <w:spacing w:val="39"/>
              </w:rPr>
              <w:t xml:space="preserve"> </w:t>
            </w:r>
            <w:r>
              <w:rPr>
                <w:color w:val="181818"/>
                <w:spacing w:val="4"/>
              </w:rPr>
              <w:t>fou</w:t>
            </w:r>
            <w:r>
              <w:rPr>
                <w:color w:val="181818"/>
                <w:spacing w:val="3"/>
              </w:rPr>
              <w:t>r</w:t>
            </w:r>
            <w:r>
              <w:rPr>
                <w:color w:val="181818"/>
                <w:spacing w:val="38"/>
              </w:rPr>
              <w:t xml:space="preserve"> </w:t>
            </w:r>
            <w:r>
              <w:rPr>
                <w:color w:val="181818"/>
                <w:spacing w:val="3"/>
              </w:rPr>
              <w:t>key</w:t>
            </w:r>
            <w:r>
              <w:rPr>
                <w:color w:val="181818"/>
                <w:spacing w:val="38"/>
                <w:w w:val="101"/>
              </w:rPr>
              <w:t xml:space="preserve"> </w:t>
            </w:r>
            <w:r>
              <w:rPr>
                <w:color w:val="181818"/>
                <w:spacing w:val="3"/>
              </w:rPr>
              <w:t>markets</w:t>
            </w:r>
            <w:r>
              <w:rPr>
                <w:color w:val="181818"/>
                <w:spacing w:val="42"/>
                <w:w w:val="101"/>
              </w:rPr>
              <w:t xml:space="preserve"> </w:t>
            </w:r>
            <w:r>
              <w:rPr>
                <w:color w:val="181818"/>
                <w:spacing w:val="3"/>
              </w:rPr>
              <w:t>around</w:t>
            </w:r>
            <w:r>
              <w:rPr>
                <w:color w:val="181818"/>
                <w:spacing w:val="39"/>
              </w:rPr>
              <w:t xml:space="preserve"> </w:t>
            </w:r>
            <w:r>
              <w:rPr>
                <w:color w:val="181818"/>
                <w:spacing w:val="3"/>
              </w:rPr>
              <w:t>the</w:t>
            </w:r>
            <w:r>
              <w:rPr>
                <w:color w:val="181818"/>
                <w:spacing w:val="37"/>
                <w:w w:val="101"/>
              </w:rPr>
              <w:t xml:space="preserve"> </w:t>
            </w:r>
            <w:r>
              <w:rPr>
                <w:color w:val="181818"/>
                <w:spacing w:val="3"/>
              </w:rPr>
              <w:t>world.</w:t>
            </w:r>
            <w:r>
              <w:rPr>
                <w:color w:val="181818"/>
                <w:spacing w:val="38"/>
              </w:rPr>
              <w:t xml:space="preserve"> </w:t>
            </w:r>
            <w:r>
              <w:rPr>
                <w:color w:val="181818"/>
                <w:spacing w:val="3"/>
              </w:rPr>
              <w:t>The</w:t>
            </w:r>
          </w:p>
        </w:tc>
        <w:tc>
          <w:tcPr>
            <w:tcW w:w="2054" w:type="dxa"/>
            <w:vAlign w:val="top"/>
          </w:tcPr>
          <w:p>
            <w:pPr>
              <w:spacing w:before="153" w:line="188" w:lineRule="auto"/>
              <w:ind w:left="247"/>
              <w:rPr>
                <w:rFonts w:ascii="Verdana" w:eastAsia="Verdana" w:hAnsi="Verdana" w:cs="Verdana"/>
                <w:sz w:val="41"/>
                <w:szCs w:val="41"/>
              </w:rPr>
            </w:pPr>
            <w:r>
              <w:rPr>
                <w:rFonts w:ascii="Verdana" w:eastAsia="Verdana" w:hAnsi="Verdana" w:cs="Verdana"/>
                <w:color w:val="19B042"/>
                <w:spacing w:val="-7"/>
                <w:sz w:val="41"/>
                <w:szCs w:val="41"/>
              </w:rPr>
              <w:t>23.7</w:t>
            </w:r>
            <w:r>
              <w:rPr>
                <w:rFonts w:ascii="Verdana" w:eastAsia="Verdana" w:hAnsi="Verdana" w:cs="Verdana"/>
                <w:color w:val="19B042"/>
                <w:spacing w:val="41"/>
                <w:sz w:val="41"/>
                <w:szCs w:val="41"/>
              </w:rPr>
              <w:t xml:space="preserve"> </w:t>
            </w:r>
            <w:r>
              <w:rPr>
                <w:rFonts w:ascii="Verdana" w:eastAsia="Verdana" w:hAnsi="Verdana" w:cs="Verdana"/>
                <w:color w:val="19B042"/>
                <w:spacing w:val="-7"/>
                <w:sz w:val="41"/>
                <w:szCs w:val="41"/>
              </w:rPr>
              <w:t>M</w:t>
            </w:r>
          </w:p>
        </w:tc>
      </w:tr>
      <w:tr>
        <w:tblPrEx>
          <w:tblW w:w="8682" w:type="dxa"/>
          <w:tblInd w:w="1" w:type="dxa"/>
          <w:tblLayout w:type="fixed"/>
        </w:tblPrEx>
        <w:trPr>
          <w:trHeight w:val="265"/>
        </w:trPr>
        <w:tc>
          <w:tcPr>
            <w:tcW w:w="6628" w:type="dxa"/>
            <w:vAlign w:val="top"/>
          </w:tcPr>
          <w:p>
            <w:pPr>
              <w:pStyle w:val="TableText"/>
              <w:spacing w:before="73" w:line="179" w:lineRule="auto"/>
            </w:pPr>
            <w:r>
              <w:rPr>
                <w:color w:val="181818"/>
                <w:spacing w:val="3"/>
              </w:rPr>
              <w:t>never</w:t>
            </w:r>
            <w:r>
              <w:rPr>
                <w:color w:val="181818"/>
                <w:spacing w:val="32"/>
                <w:w w:val="101"/>
              </w:rPr>
              <w:t xml:space="preserve"> </w:t>
            </w:r>
            <w:r>
              <w:rPr>
                <w:color w:val="181818"/>
                <w:spacing w:val="3"/>
              </w:rPr>
              <w:t>-</w:t>
            </w:r>
            <w:r>
              <w:rPr>
                <w:color w:val="181818"/>
                <w:spacing w:val="16"/>
                <w:w w:val="101"/>
              </w:rPr>
              <w:t xml:space="preserve"> </w:t>
            </w:r>
            <w:r>
              <w:rPr>
                <w:color w:val="181818"/>
                <w:spacing w:val="3"/>
              </w:rPr>
              <w:t>before</w:t>
            </w:r>
            <w:r>
              <w:rPr>
                <w:color w:val="181818"/>
                <w:spacing w:val="22"/>
                <w:w w:val="101"/>
              </w:rPr>
              <w:t xml:space="preserve"> </w:t>
            </w:r>
            <w:r>
              <w:rPr>
                <w:color w:val="181818"/>
                <w:spacing w:val="3"/>
              </w:rPr>
              <w:t>-</w:t>
            </w:r>
            <w:r>
              <w:rPr>
                <w:color w:val="181818"/>
                <w:spacing w:val="25"/>
                <w:w w:val="101"/>
              </w:rPr>
              <w:t xml:space="preserve"> </w:t>
            </w:r>
            <w:r>
              <w:rPr>
                <w:color w:val="181818"/>
                <w:spacing w:val="3"/>
              </w:rPr>
              <w:t>seen</w:t>
            </w:r>
            <w:r>
              <w:rPr>
                <w:color w:val="181818"/>
                <w:spacing w:val="26"/>
              </w:rPr>
              <w:t xml:space="preserve"> </w:t>
            </w:r>
            <w:r>
              <w:rPr>
                <w:color w:val="181818"/>
                <w:spacing w:val="3"/>
              </w:rPr>
              <w:t>data</w:t>
            </w:r>
            <w:r>
              <w:rPr>
                <w:color w:val="181818"/>
                <w:spacing w:val="22"/>
                <w:w w:val="101"/>
              </w:rPr>
              <w:t xml:space="preserve"> </w:t>
            </w:r>
            <w:r>
              <w:rPr>
                <w:color w:val="181818"/>
                <w:spacing w:val="3"/>
              </w:rPr>
              <w:t>in</w:t>
            </w:r>
            <w:r>
              <w:rPr>
                <w:color w:val="181818"/>
                <w:spacing w:val="22"/>
                <w:w w:val="101"/>
              </w:rPr>
              <w:t xml:space="preserve"> </w:t>
            </w:r>
            <w:r>
              <w:rPr>
                <w:color w:val="181818"/>
                <w:spacing w:val="3"/>
              </w:rPr>
              <w:t>this</w:t>
            </w:r>
            <w:r>
              <w:rPr>
                <w:color w:val="181818"/>
                <w:spacing w:val="19"/>
                <w:w w:val="101"/>
              </w:rPr>
              <w:t xml:space="preserve"> </w:t>
            </w:r>
            <w:r>
              <w:rPr>
                <w:color w:val="181818"/>
                <w:spacing w:val="3"/>
              </w:rPr>
              <w:t>new</w:t>
            </w:r>
            <w:r>
              <w:rPr>
                <w:color w:val="181818"/>
                <w:spacing w:val="25"/>
                <w:w w:val="101"/>
              </w:rPr>
              <w:t xml:space="preserve"> </w:t>
            </w:r>
            <w:r>
              <w:rPr>
                <w:color w:val="181818"/>
                <w:spacing w:val="3"/>
              </w:rPr>
              <w:t>section</w:t>
            </w:r>
            <w:r>
              <w:rPr>
                <w:color w:val="181818"/>
                <w:spacing w:val="25"/>
              </w:rPr>
              <w:t xml:space="preserve"> </w:t>
            </w:r>
            <w:r>
              <w:rPr>
                <w:color w:val="181818"/>
                <w:spacing w:val="3"/>
              </w:rPr>
              <w:t>shows</w:t>
            </w:r>
            <w:r>
              <w:rPr>
                <w:color w:val="181818"/>
                <w:spacing w:val="22"/>
                <w:w w:val="101"/>
              </w:rPr>
              <w:t xml:space="preserve"> </w:t>
            </w:r>
            <w:r>
              <w:rPr>
                <w:color w:val="181818"/>
                <w:spacing w:val="3"/>
              </w:rPr>
              <w:t>that</w:t>
            </w:r>
            <w:r>
              <w:rPr>
                <w:color w:val="181818"/>
                <w:spacing w:val="23"/>
              </w:rPr>
              <w:t xml:space="preserve"> </w:t>
            </w:r>
            <w:r>
              <w:rPr>
                <w:color w:val="181818"/>
                <w:spacing w:val="3"/>
              </w:rPr>
              <w:t>tranel</w:t>
            </w:r>
            <w:r>
              <w:rPr>
                <w:color w:val="181818"/>
                <w:spacing w:val="22"/>
              </w:rPr>
              <w:t xml:space="preserve"> </w:t>
            </w:r>
            <w:r>
              <w:rPr>
                <w:color w:val="181818"/>
                <w:spacing w:val="3"/>
              </w:rPr>
              <w:t>is</w:t>
            </w:r>
            <w:r>
              <w:rPr>
                <w:color w:val="181818"/>
                <w:spacing w:val="19"/>
                <w:w w:val="101"/>
              </w:rPr>
              <w:t xml:space="preserve"> </w:t>
            </w:r>
            <w:r>
              <w:rPr>
                <w:color w:val="181818"/>
                <w:spacing w:val="3"/>
              </w:rPr>
              <w:t>high</w:t>
            </w:r>
            <w:r>
              <w:rPr>
                <w:color w:val="181818"/>
                <w:spacing w:val="26"/>
              </w:rPr>
              <w:t xml:space="preserve"> </w:t>
            </w:r>
            <w:r>
              <w:rPr>
                <w:color w:val="181818"/>
                <w:spacing w:val="3"/>
              </w:rPr>
              <w:t>and</w:t>
            </w:r>
          </w:p>
        </w:tc>
        <w:tc>
          <w:tcPr>
            <w:tcW w:w="2054" w:type="dxa"/>
            <w:vAlign w:val="top"/>
          </w:tcPr>
          <w:p>
            <w:pPr>
              <w:spacing w:before="53" w:line="220" w:lineRule="auto"/>
              <w:ind w:left="225"/>
              <w:rPr>
                <w:rFonts w:ascii="SimSun" w:eastAsia="SimSun" w:hAnsi="SimSun" w:cs="SimSun"/>
                <w:sz w:val="14"/>
                <w:szCs w:val="14"/>
              </w:rPr>
            </w:pPr>
            <w:r>
              <w:rPr>
                <w:rFonts w:ascii="Verdana" w:eastAsia="Verdana" w:hAnsi="Verdana" w:cs="Verdana"/>
                <w:color w:val="181818"/>
                <w:spacing w:val="6"/>
                <w:sz w:val="14"/>
                <w:szCs w:val="14"/>
              </w:rPr>
              <w:t>2021</w:t>
            </w:r>
            <w:r>
              <w:rPr>
                <w:rFonts w:ascii="Verdana" w:eastAsia="Verdana" w:hAnsi="Verdana" w:cs="Verdana"/>
                <w:color w:val="181818"/>
                <w:spacing w:val="29"/>
                <w:w w:val="101"/>
                <w:sz w:val="14"/>
                <w:szCs w:val="14"/>
              </w:rPr>
              <w:t xml:space="preserve"> </w:t>
            </w:r>
            <w:r>
              <w:rPr>
                <w:rFonts w:ascii="SimSun" w:eastAsia="SimSun" w:hAnsi="SimSun" w:cs="SimSun"/>
                <w:color w:val="181818"/>
                <w:spacing w:val="6"/>
                <w:sz w:val="14"/>
                <w:szCs w:val="14"/>
              </w:rPr>
              <w:t>年全球云游戏付</w:t>
            </w:r>
            <w:r>
              <w:rPr>
                <w:rFonts w:ascii="SimSun" w:eastAsia="SimSun" w:hAnsi="SimSun" w:cs="SimSun"/>
                <w:color w:val="181818"/>
                <w:spacing w:val="-41"/>
                <w:sz w:val="14"/>
                <w:szCs w:val="14"/>
              </w:rPr>
              <w:t xml:space="preserve"> </w:t>
            </w:r>
            <w:r>
              <w:rPr>
                <w:rFonts w:ascii="SimSun" w:eastAsia="SimSun" w:hAnsi="SimSun" w:cs="SimSun"/>
                <w:color w:val="181818"/>
                <w:spacing w:val="6"/>
                <w:sz w:val="14"/>
                <w:szCs w:val="14"/>
              </w:rPr>
              <w:t>费</w:t>
            </w:r>
          </w:p>
        </w:tc>
      </w:tr>
      <w:tr>
        <w:tblPrEx>
          <w:tblW w:w="8682" w:type="dxa"/>
          <w:tblInd w:w="1" w:type="dxa"/>
          <w:tblLayout w:type="fixed"/>
        </w:tblPrEx>
        <w:trPr>
          <w:trHeight w:val="322"/>
        </w:trPr>
        <w:tc>
          <w:tcPr>
            <w:tcW w:w="6628" w:type="dxa"/>
            <w:vAlign w:val="top"/>
          </w:tcPr>
          <w:p>
            <w:pPr>
              <w:pStyle w:val="TableText"/>
              <w:spacing w:before="115" w:line="182" w:lineRule="auto"/>
              <w:ind w:left="6"/>
            </w:pPr>
            <w:r>
              <w:rPr>
                <w:color w:val="181818"/>
                <w:spacing w:val="3"/>
              </w:rPr>
              <w:t>churn levels</w:t>
            </w:r>
          </w:p>
        </w:tc>
        <w:tc>
          <w:tcPr>
            <w:tcW w:w="2054" w:type="dxa"/>
            <w:vAlign w:val="top"/>
          </w:tcPr>
          <w:p>
            <w:pPr>
              <w:spacing w:before="11" w:line="219" w:lineRule="auto"/>
              <w:ind w:left="221"/>
              <w:rPr>
                <w:rFonts w:ascii="SimSun" w:eastAsia="SimSun" w:hAnsi="SimSun" w:cs="SimSun"/>
                <w:sz w:val="14"/>
                <w:szCs w:val="14"/>
              </w:rPr>
            </w:pPr>
            <w:r>
              <w:rPr>
                <w:rFonts w:ascii="SimSun" w:eastAsia="SimSun" w:hAnsi="SimSun" w:cs="SimSun"/>
                <w:color w:val="181818"/>
                <w:spacing w:val="-4"/>
                <w:sz w:val="14"/>
                <w:szCs w:val="14"/>
              </w:rPr>
              <w:t>用户</w:t>
            </w:r>
            <w:r>
              <w:rPr>
                <w:rFonts w:ascii="SimSun" w:eastAsia="SimSun" w:hAnsi="SimSun" w:cs="SimSun"/>
                <w:color w:val="181818"/>
                <w:spacing w:val="-14"/>
                <w:sz w:val="14"/>
                <w:szCs w:val="14"/>
              </w:rPr>
              <w:t xml:space="preserve"> </w:t>
            </w:r>
            <w:r>
              <w:rPr>
                <w:rFonts w:ascii="SimSun" w:eastAsia="SimSun" w:hAnsi="SimSun" w:cs="SimSun"/>
                <w:color w:val="181818"/>
                <w:spacing w:val="-4"/>
                <w:sz w:val="14"/>
                <w:szCs w:val="14"/>
              </w:rPr>
              <w:t>（ 基本场景</w:t>
            </w:r>
            <w:r>
              <w:rPr>
                <w:rFonts w:ascii="SimSun" w:eastAsia="SimSun" w:hAnsi="SimSun" w:cs="SimSun"/>
                <w:color w:val="181818"/>
                <w:spacing w:val="-20"/>
                <w:sz w:val="14"/>
                <w:szCs w:val="14"/>
              </w:rPr>
              <w:t xml:space="preserve"> </w:t>
            </w:r>
            <w:r>
              <w:rPr>
                <w:rFonts w:ascii="SimSun" w:eastAsia="SimSun" w:hAnsi="SimSun" w:cs="SimSun"/>
                <w:color w:val="181818"/>
                <w:spacing w:val="-4"/>
                <w:sz w:val="14"/>
                <w:szCs w:val="14"/>
              </w:rPr>
              <w:t>）</w:t>
            </w:r>
          </w:p>
        </w:tc>
      </w:tr>
      <w:tr>
        <w:tblPrEx>
          <w:tblW w:w="8682" w:type="dxa"/>
          <w:tblInd w:w="1" w:type="dxa"/>
          <w:tblLayout w:type="fixed"/>
        </w:tblPrEx>
        <w:trPr>
          <w:trHeight w:val="259"/>
        </w:trPr>
        <w:tc>
          <w:tcPr>
            <w:tcW w:w="6628" w:type="dxa"/>
            <w:vAlign w:val="top"/>
          </w:tcPr>
          <w:p>
            <w:pPr>
              <w:spacing w:before="71" w:line="182" w:lineRule="auto"/>
              <w:ind w:left="9"/>
              <w:rPr>
                <w:rFonts w:ascii="SimSun" w:eastAsia="SimSun" w:hAnsi="SimSun" w:cs="SimSun"/>
                <w:sz w:val="18"/>
                <w:szCs w:val="18"/>
              </w:rPr>
            </w:pPr>
            <w:r>
              <w:rPr>
                <w:rFonts w:ascii="SimSun" w:eastAsia="SimSun" w:hAnsi="SimSun" w:cs="SimSun"/>
                <w:color w:val="181818"/>
                <w:spacing w:val="6"/>
                <w:sz w:val="18"/>
                <w:szCs w:val="18"/>
              </w:rPr>
              <w:t>是低的</w:t>
            </w:r>
            <w:r>
              <w:rPr>
                <w:rFonts w:ascii="SimSun" w:eastAsia="SimSun" w:hAnsi="SimSun" w:cs="SimSun"/>
                <w:color w:val="181818"/>
                <w:spacing w:val="-20"/>
                <w:sz w:val="18"/>
                <w:szCs w:val="18"/>
              </w:rPr>
              <w:t xml:space="preserve"> </w:t>
            </w:r>
            <w:r>
              <w:rPr>
                <w:rFonts w:ascii="SimSun" w:eastAsia="SimSun" w:hAnsi="SimSun" w:cs="SimSun"/>
                <w:color w:val="181818"/>
                <w:spacing w:val="6"/>
                <w:sz w:val="18"/>
                <w:szCs w:val="18"/>
              </w:rPr>
              <w:t>，</w:t>
            </w:r>
            <w:r>
              <w:rPr>
                <w:rFonts w:ascii="SimSun" w:eastAsia="SimSun" w:hAnsi="SimSun" w:cs="SimSun"/>
                <w:color w:val="181818"/>
                <w:spacing w:val="-26"/>
                <w:sz w:val="18"/>
                <w:szCs w:val="18"/>
              </w:rPr>
              <w:t xml:space="preserve"> </w:t>
            </w:r>
            <w:r>
              <w:rPr>
                <w:rFonts w:ascii="SimSun" w:eastAsia="SimSun" w:hAnsi="SimSun" w:cs="SimSun"/>
                <w:color w:val="181818"/>
                <w:spacing w:val="6"/>
                <w:sz w:val="18"/>
                <w:szCs w:val="18"/>
              </w:rPr>
              <w:t>大多数当前用户通过云倍数玩</w:t>
            </w:r>
          </w:p>
        </w:tc>
        <w:tc>
          <w:tcPr>
            <w:tcW w:w="2054" w:type="dxa"/>
            <w:vAlign w:val="top"/>
          </w:tcPr>
          <w:p>
            <w:pPr>
              <w:rPr>
                <w:rFonts w:ascii="Arial"/>
                <w:sz w:val="21"/>
              </w:rPr>
            </w:pPr>
            <w:r>
              <w:pict>
                <v:shape id="_x0000_s1028" style="width:2.35pt;height:0.65pt;margin-top:12.36pt;margin-left:-91.61pt;mso-position-horizontal-relative:right-margin-area;mso-position-vertical-relative:top-margin-area;position:absolute;z-index:251664384" coordorigin="0,0" coordsize="46,12" path="m,6l46,6e" filled="f" strokecolor="#19b042" strokeweight="0.62pt">
                  <v:stroke joinstyle="miter"/>
                </v:shape>
              </w:pict>
            </w:r>
          </w:p>
        </w:tc>
      </w:tr>
    </w:tbl>
    <w:p>
      <w:pPr>
        <w:pStyle w:val="BodyText"/>
        <w:tabs>
          <w:tab w:val="left" w:pos="6850"/>
        </w:tabs>
        <w:spacing w:before="107" w:line="290" w:lineRule="auto"/>
        <w:ind w:left="10" w:right="33" w:hanging="10"/>
      </w:pPr>
      <w:r>
        <w:rPr>
          <w:color w:val="181818"/>
          <w:u w:val="single" w:color="19B042"/>
        </w:rPr>
        <w:tab/>
      </w:r>
      <w:r>
        <w:rPr>
          <w:color w:val="181818"/>
          <w:u w:val="single" w:color="19B042"/>
        </w:rPr>
        <w:tab/>
      </w:r>
      <w:r>
        <w:rPr>
          <w:color w:val="181818"/>
          <w:spacing w:val="-81"/>
        </w:rPr>
        <w:t xml:space="preserve"> </w:t>
      </w:r>
      <w:r>
        <w:rPr>
          <w:color w:val="181818"/>
          <w:spacing w:val="-1"/>
        </w:rPr>
        <w:t>每周次数。高消费者参</w:t>
      </w:r>
      <w:r>
        <w:rPr>
          <w:color w:val="181818"/>
        </w:rPr>
        <w:t xml:space="preserve"> </w:t>
      </w:r>
      <w:r>
        <w:rPr>
          <w:color w:val="181818"/>
          <w:spacing w:val="-2"/>
        </w:rPr>
        <w:t>与度和满意度预示着</w:t>
      </w:r>
    </w:p>
    <w:p>
      <w:pPr>
        <w:pStyle w:val="BodyText"/>
        <w:spacing w:before="27" w:line="220" w:lineRule="auto"/>
        <w:ind w:left="17"/>
      </w:pPr>
      <w:r>
        <w:rPr>
          <w:color w:val="181818"/>
          <w:spacing w:val="6"/>
        </w:rPr>
        <w:t>随着对云游戏解锁的可能性的认识上升</w:t>
      </w:r>
      <w:r>
        <w:rPr>
          <w:color w:val="181818"/>
          <w:spacing w:val="-20"/>
        </w:rPr>
        <w:t xml:space="preserve"> </w:t>
      </w:r>
      <w:r>
        <w:rPr>
          <w:color w:val="181818"/>
          <w:spacing w:val="6"/>
        </w:rPr>
        <w:t>，</w:t>
      </w:r>
      <w:r>
        <w:rPr>
          <w:color w:val="181818"/>
          <w:spacing w:val="-24"/>
        </w:rPr>
        <w:t xml:space="preserve"> </w:t>
      </w:r>
      <w:r>
        <w:rPr>
          <w:color w:val="181818"/>
          <w:spacing w:val="6"/>
        </w:rPr>
        <w:t>云</w:t>
      </w:r>
      <w:r>
        <w:rPr>
          <w:color w:val="181818"/>
          <w:spacing w:val="5"/>
        </w:rPr>
        <w:t>游戏的未来也很好。</w:t>
      </w:r>
    </w:p>
    <w:p>
      <w:pPr>
        <w:pStyle w:val="BodyText"/>
        <w:spacing w:before="82" w:line="296" w:lineRule="auto"/>
        <w:ind w:left="8" w:right="2271" w:firstLine="180"/>
        <w:jc w:val="both"/>
      </w:pPr>
      <w:r>
        <w:rPr>
          <w:color w:val="181818"/>
          <w:spacing w:val="10"/>
        </w:rPr>
        <w:t>除了上面提到的三个新章节外</w:t>
      </w:r>
      <w:r>
        <w:rPr>
          <w:color w:val="181818"/>
          <w:spacing w:val="-14"/>
        </w:rPr>
        <w:t xml:space="preserve"> </w:t>
      </w:r>
      <w:r>
        <w:rPr>
          <w:color w:val="181818"/>
          <w:spacing w:val="10"/>
        </w:rPr>
        <w:t>，</w:t>
      </w:r>
      <w:r>
        <w:rPr>
          <w:color w:val="181818"/>
          <w:spacing w:val="-21"/>
        </w:rPr>
        <w:t xml:space="preserve"> </w:t>
      </w:r>
      <w:r>
        <w:rPr>
          <w:color w:val="181818"/>
          <w:spacing w:val="10"/>
        </w:rPr>
        <w:t>完整的报告还包括我们的预测以及最</w:t>
      </w:r>
      <w:r>
        <w:rPr>
          <w:color w:val="181818"/>
          <w:spacing w:val="9"/>
        </w:rPr>
        <w:t>新的</w:t>
      </w:r>
      <w:r>
        <w:rPr>
          <w:color w:val="181818"/>
        </w:rPr>
        <w:t xml:space="preserve"> </w:t>
      </w:r>
      <w:r>
        <w:rPr>
          <w:color w:val="181818"/>
          <w:spacing w:val="7"/>
        </w:rPr>
        <w:t>可用信息</w:t>
      </w:r>
      <w:r>
        <w:rPr>
          <w:color w:val="181818"/>
        </w:rPr>
        <w:t xml:space="preserve"> </w:t>
      </w:r>
      <w:r>
        <w:rPr>
          <w:color w:val="181818"/>
          <w:spacing w:val="7"/>
        </w:rPr>
        <w:t>，</w:t>
      </w:r>
      <w:r>
        <w:rPr>
          <w:color w:val="181818"/>
          <w:spacing w:val="-23"/>
        </w:rPr>
        <w:t xml:space="preserve"> </w:t>
      </w:r>
      <w:r>
        <w:rPr>
          <w:color w:val="181818"/>
          <w:spacing w:val="7"/>
        </w:rPr>
        <w:t>提供了迄今为止最高的粒度水平</w:t>
      </w:r>
      <w:r>
        <w:rPr>
          <w:color w:val="181818"/>
          <w:spacing w:val="-16"/>
        </w:rPr>
        <w:t xml:space="preserve"> </w:t>
      </w:r>
      <w:r>
        <w:rPr>
          <w:color w:val="181818"/>
          <w:spacing w:val="7"/>
        </w:rPr>
        <w:t>，</w:t>
      </w:r>
      <w:r>
        <w:rPr>
          <w:color w:val="181818"/>
          <w:spacing w:val="-24"/>
        </w:rPr>
        <w:t xml:space="preserve"> </w:t>
      </w:r>
      <w:r>
        <w:rPr>
          <w:color w:val="181818"/>
          <w:spacing w:val="7"/>
        </w:rPr>
        <w:t>所有指标都适用于</w:t>
      </w:r>
      <w:r>
        <w:rPr>
          <w:color w:val="181818"/>
          <w:spacing w:val="-27"/>
        </w:rPr>
        <w:t xml:space="preserve"> </w:t>
      </w:r>
      <w:r>
        <w:rPr>
          <w:rFonts w:ascii="Palatino Linotype" w:eastAsia="Palatino Linotype" w:hAnsi="Palatino Linotype" w:cs="Palatino Linotype"/>
          <w:color w:val="181818"/>
          <w:spacing w:val="7"/>
        </w:rPr>
        <w:t xml:space="preserve">10 </w:t>
      </w:r>
      <w:r>
        <w:rPr>
          <w:color w:val="181818"/>
          <w:spacing w:val="7"/>
        </w:rPr>
        <w:t>个子区</w:t>
      </w:r>
      <w:r>
        <w:rPr>
          <w:color w:val="181818"/>
        </w:rPr>
        <w:t xml:space="preserve"> </w:t>
      </w:r>
      <w:r>
        <w:rPr>
          <w:color w:val="181818"/>
          <w:spacing w:val="4"/>
        </w:rPr>
        <w:t>域和</w:t>
      </w:r>
      <w:r>
        <w:rPr>
          <w:color w:val="181818"/>
          <w:spacing w:val="-36"/>
        </w:rPr>
        <w:t xml:space="preserve"> </w:t>
      </w:r>
      <w:r>
        <w:rPr>
          <w:rFonts w:ascii="Palatino Linotype" w:eastAsia="Palatino Linotype" w:hAnsi="Palatino Linotype" w:cs="Palatino Linotype"/>
          <w:color w:val="181818"/>
          <w:spacing w:val="4"/>
        </w:rPr>
        <w:t xml:space="preserve">33 </w:t>
      </w:r>
      <w:r>
        <w:rPr>
          <w:color w:val="181818"/>
          <w:spacing w:val="4"/>
        </w:rPr>
        <w:t>个单个市场</w:t>
      </w:r>
      <w:r>
        <w:rPr>
          <w:color w:val="181818"/>
          <w:spacing w:val="-38"/>
        </w:rPr>
        <w:t xml:space="preserve"> </w:t>
      </w:r>
      <w:r>
        <w:rPr>
          <w:color w:val="181818"/>
          <w:spacing w:val="4"/>
        </w:rPr>
        <w:t>（ 在付费报告的随附数据簿中</w:t>
      </w:r>
      <w:r>
        <w:rPr>
          <w:color w:val="181818"/>
          <w:spacing w:val="-15"/>
        </w:rPr>
        <w:t xml:space="preserve"> </w:t>
      </w:r>
      <w:r>
        <w:rPr>
          <w:color w:val="181818"/>
          <w:spacing w:val="4"/>
        </w:rPr>
        <w:t>）</w:t>
      </w:r>
      <w:r>
        <w:rPr>
          <w:color w:val="181818"/>
          <w:spacing w:val="-37"/>
        </w:rPr>
        <w:t xml:space="preserve"> </w:t>
      </w:r>
      <w:r>
        <w:rPr>
          <w:color w:val="181818"/>
          <w:spacing w:val="4"/>
        </w:rPr>
        <w:t>。</w:t>
      </w:r>
    </w:p>
    <w:p>
      <w:pPr>
        <w:spacing w:line="467" w:lineRule="auto"/>
        <w:rPr>
          <w:rFonts w:ascii="Arial"/>
          <w:sz w:val="21"/>
        </w:rPr>
      </w:pPr>
    </w:p>
    <w:p>
      <w:pPr>
        <w:pStyle w:val="BodyText"/>
        <w:spacing w:before="1" w:line="1248" w:lineRule="exact"/>
        <w:ind w:firstLine="2015"/>
      </w:pPr>
      <w:r>
        <w:drawing>
          <wp:anchor distT="0" distB="0" distL="0" distR="0" simplePos="0" relativeHeight="251659264" behindDoc="0" locked="0" layoutInCell="1" allowOverlap="1">
            <wp:simplePos x="0" y="0"/>
            <wp:positionH relativeFrom="column">
              <wp:posOffset>7476</wp:posOffset>
            </wp:positionH>
            <wp:positionV relativeFrom="paragraph">
              <wp:posOffset>1953</wp:posOffset>
            </wp:positionV>
            <wp:extent cx="1161595" cy="83017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61595" cy="830171"/>
                    </a:xfrm>
                    <a:prstGeom prst="rect">
                      <a:avLst/>
                    </a:prstGeom>
                  </pic:spPr>
                </pic:pic>
              </a:graphicData>
            </a:graphic>
          </wp:anchor>
        </w:drawing>
      </w:r>
      <w:r>
        <w:drawing>
          <wp:anchor distT="0" distB="0" distL="0" distR="0" simplePos="0" relativeHeight="251658240" behindDoc="0" locked="0" layoutInCell="1" allowOverlap="1">
            <wp:simplePos x="0" y="0"/>
            <wp:positionH relativeFrom="column">
              <wp:posOffset>4092183</wp:posOffset>
            </wp:positionH>
            <wp:positionV relativeFrom="paragraph">
              <wp:posOffset>8071</wp:posOffset>
            </wp:positionV>
            <wp:extent cx="1416542" cy="83472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1416542" cy="834720"/>
                    </a:xfrm>
                    <a:prstGeom prst="rect">
                      <a:avLst/>
                    </a:prstGeom>
                  </pic:spPr>
                </pic:pic>
              </a:graphicData>
            </a:graphic>
          </wp:anchor>
        </w:drawing>
      </w:r>
      <w:r>
        <w:rPr>
          <w:position w:val="-24"/>
        </w:rPr>
        <w:pict>
          <v:group id="_x0000_i1029" style="width:215.6pt;height:62.4pt;mso-position-horizontal-relative:char;mso-position-vertical-relative:line" coordorigin="0,0" coordsize="4312,1248" filled="f" stroked="f">
            <v:group id="_x0000_s1030" style="width:4312;height:1248;position:absolute" coordorigin="0,0" coordsize="4312,1248" filled="f" stroked="f">
              <v:shape id="_x0000_s1031" style="width:849;height:1248;position:absolute" coordorigin="0,0" coordsize="849,1248" path="m,l848,l848,1247l,1247l,xe" filled="t" fillcolor="#191990" stroked="f"/>
              <v:shape id="_x0000_s1032" style="width:3463;height:1248;left:847;position:absolute" coordorigin="0,0" coordsize="3463,1248" path="m3463,622l3457,580l3438,542l3407,507l2867,64l2862,57l2784,10l2711,l2711,l243,l,l,1247l243,1247l2711,1247l2738,1245l2817,1220l2857,1191l3407,737l3424,720l3438,702l3449,682l3457,662l3463,622xe" filled="t" fillcolor="#00a82d" stroked="f"/>
              <v:shape id="_x0000_s1033" style="width:1411;height:1248;left:233;position:absolute" coordorigin="0,0" coordsize="1411,1248" path="m658,l,l,1247l658,1247l685,1245l765,1220l805,1191l1355,737l1397,682l1410,622l1405,580l1385,542l1353,507l815,62l810,57l732,10l695,2l658,xe" filled="t" fillcolor="#191990" stroked="f"/>
            </v:group>
            <v:shapetype id="_x0000_t202" coordsize="21600,21600" o:spt="202" path="m,l,21600r21600,l21600,xe">
              <v:stroke joinstyle="miter"/>
              <v:path gradientshapeok="t" o:connecttype="rect"/>
            </v:shapetype>
            <v:shape id="_x0000_s1034" type="#_x0000_t202" style="width:4352;height:1288;left:-20;position:absolute;top:-20" filled="f" stroked="f">
              <o:lock v:ext="edit" aspectratio="f"/>
              <v:textbox inset="0,0,0,0">
                <w:txbxContent>
                  <w:p>
                    <w:pPr>
                      <w:spacing w:line="438" w:lineRule="auto"/>
                      <w:rPr>
                        <w:rFonts w:ascii="Arial"/>
                        <w:sz w:val="21"/>
                      </w:rPr>
                    </w:pPr>
                  </w:p>
                  <w:p>
                    <w:pPr>
                      <w:spacing w:before="42" w:line="220" w:lineRule="auto"/>
                      <w:ind w:left="260"/>
                      <w:rPr>
                        <w:rFonts w:ascii="SimSun" w:eastAsia="SimSun" w:hAnsi="SimSun" w:cs="SimSun"/>
                        <w:sz w:val="13"/>
                        <w:szCs w:val="13"/>
                      </w:rPr>
                    </w:pPr>
                    <w:r>
                      <w:rPr>
                        <w:rFonts w:ascii="SimSun" w:eastAsia="SimSun" w:hAnsi="SimSun" w:cs="SimSun"/>
                        <w:color w:val="F2F2F2"/>
                        <w:spacing w:val="-6"/>
                        <w:sz w:val="13"/>
                        <w:szCs w:val="13"/>
                      </w:rPr>
                      <w:t xml:space="preserve">免费版 </w:t>
                    </w:r>
                    <w:r>
                      <w:rPr>
                        <w:rFonts w:ascii="Verdana" w:eastAsia="Verdana" w:hAnsi="Verdana" w:cs="Verdana"/>
                        <w:color w:val="F2F2F2"/>
                        <w:spacing w:val="-6"/>
                        <w:sz w:val="13"/>
                        <w:szCs w:val="13"/>
                      </w:rPr>
                      <w:t xml:space="preserve">38 </w:t>
                    </w:r>
                    <w:r>
                      <w:rPr>
                        <w:rFonts w:ascii="SimSun" w:eastAsia="SimSun" w:hAnsi="SimSun" w:cs="SimSun"/>
                        <w:color w:val="F2F2F2"/>
                        <w:spacing w:val="-6"/>
                        <w:sz w:val="13"/>
                        <w:szCs w:val="13"/>
                      </w:rPr>
                      <w:t>页</w:t>
                    </w:r>
                    <w:r>
                      <w:rPr>
                        <w:rFonts w:ascii="SimSun" w:eastAsia="SimSun" w:hAnsi="SimSun" w:cs="SimSun"/>
                        <w:color w:val="F2F2F2"/>
                        <w:sz w:val="13"/>
                        <w:szCs w:val="13"/>
                      </w:rPr>
                      <w:t xml:space="preserve">                           </w:t>
                    </w:r>
                    <w:r>
                      <w:rPr>
                        <w:rFonts w:ascii="SimSun" w:eastAsia="SimSun" w:hAnsi="SimSun" w:cs="SimSun"/>
                        <w:color w:val="F2F2F2"/>
                        <w:spacing w:val="-6"/>
                        <w:sz w:val="13"/>
                        <w:szCs w:val="13"/>
                      </w:rPr>
                      <w:t xml:space="preserve">完整的 </w:t>
                    </w:r>
                    <w:r>
                      <w:rPr>
                        <w:rFonts w:ascii="Verdana" w:eastAsia="Verdana" w:hAnsi="Verdana" w:cs="Verdana"/>
                        <w:color w:val="F2F2F2"/>
                        <w:spacing w:val="-6"/>
                        <w:sz w:val="13"/>
                        <w:szCs w:val="13"/>
                      </w:rPr>
                      <w:t xml:space="preserve">153 </w:t>
                    </w:r>
                    <w:r>
                      <w:rPr>
                        <w:rFonts w:ascii="SimSun" w:eastAsia="SimSun" w:hAnsi="SimSun" w:cs="SimSun"/>
                        <w:color w:val="F2F2F2"/>
                        <w:spacing w:val="-6"/>
                        <w:sz w:val="13"/>
                        <w:szCs w:val="13"/>
                      </w:rPr>
                      <w:t>页版</w:t>
                    </w:r>
                  </w:p>
                  <w:p>
                    <w:pPr>
                      <w:spacing w:before="10" w:line="219" w:lineRule="auto"/>
                      <w:ind w:left="2782"/>
                      <w:rPr>
                        <w:rFonts w:ascii="SimSun" w:eastAsia="SimSun" w:hAnsi="SimSun" w:cs="SimSun"/>
                        <w:sz w:val="13"/>
                        <w:szCs w:val="13"/>
                      </w:rPr>
                    </w:pPr>
                    <w:r>
                      <w:rPr>
                        <w:rFonts w:ascii="SimSun" w:eastAsia="SimSun" w:hAnsi="SimSun" w:cs="SimSun"/>
                        <w:color w:val="F2F2F2"/>
                        <w:sz w:val="13"/>
                        <w:szCs w:val="13"/>
                      </w:rPr>
                      <w:t>本</w:t>
                    </w:r>
                  </w:p>
                  <w:p>
                    <w:pPr>
                      <w:spacing w:before="84" w:line="193" w:lineRule="auto"/>
                      <w:ind w:left="2786"/>
                      <w:rPr>
                        <w:rFonts w:ascii="Verdana" w:eastAsia="Verdana" w:hAnsi="Verdana" w:cs="Verdana"/>
                        <w:sz w:val="13"/>
                        <w:szCs w:val="13"/>
                      </w:rPr>
                    </w:pPr>
                    <w:r>
                      <w:rPr>
                        <w:rFonts w:ascii="Verdana" w:eastAsia="Verdana" w:hAnsi="Verdana" w:cs="Verdana"/>
                        <w:color w:val="F2F2F2"/>
                        <w:spacing w:val="-2"/>
                        <w:sz w:val="13"/>
                        <w:szCs w:val="13"/>
                      </w:rPr>
                      <w:t>$7,500</w:t>
                    </w:r>
                  </w:p>
                </w:txbxContent>
              </v:textbox>
            </v:shape>
            <w10:wrap type="none"/>
          </v:group>
        </w:pict>
      </w:r>
    </w:p>
    <w:p>
      <w:pPr>
        <w:pStyle w:val="BodyText"/>
        <w:spacing w:before="264" w:line="220" w:lineRule="auto"/>
        <w:ind w:left="3036"/>
        <w:rPr>
          <w:sz w:val="15"/>
          <w:szCs w:val="15"/>
        </w:rPr>
        <w:sectPr>
          <w:headerReference w:type="default" r:id="rId7"/>
          <w:pgSz w:w="11910" w:h="16840"/>
          <w:pgMar w:top="1038" w:right="1610" w:bottom="0" w:left="1615" w:header="884" w:footer="0" w:gutter="0"/>
          <w:cols w:num="1" w:space="708" w:equalWidth="0">
            <w:col w:w="8685" w:space="0"/>
          </w:cols>
        </w:sectPr>
      </w:pPr>
      <w:r>
        <w:rPr>
          <w:color w:val="181818"/>
          <w:spacing w:val="-2"/>
          <w:sz w:val="15"/>
          <w:szCs w:val="15"/>
        </w:rPr>
        <w:t xml:space="preserve">包括对 </w:t>
      </w:r>
      <w:r>
        <w:rPr>
          <w:rFonts w:ascii="Verdana" w:eastAsia="Verdana" w:hAnsi="Verdana" w:cs="Verdana"/>
          <w:color w:val="181818"/>
          <w:spacing w:val="-2"/>
          <w:sz w:val="15"/>
          <w:szCs w:val="15"/>
        </w:rPr>
        <w:t xml:space="preserve">Newzoo </w:t>
      </w:r>
      <w:r>
        <w:rPr>
          <w:color w:val="181818"/>
          <w:spacing w:val="-2"/>
          <w:sz w:val="15"/>
          <w:szCs w:val="15"/>
        </w:rPr>
        <w:t xml:space="preserve">平台和 </w:t>
      </w:r>
      <w:r>
        <w:rPr>
          <w:rFonts w:ascii="Verdana" w:eastAsia="Verdana" w:hAnsi="Verdana" w:cs="Verdana"/>
          <w:color w:val="181818"/>
          <w:spacing w:val="-2"/>
          <w:sz w:val="15"/>
          <w:szCs w:val="15"/>
        </w:rPr>
        <w:t>Newzoo</w:t>
      </w:r>
      <w:r>
        <w:rPr>
          <w:rFonts w:ascii="Verdana" w:eastAsia="Verdana" w:hAnsi="Verdana" w:cs="Verdana"/>
          <w:color w:val="181818"/>
          <w:spacing w:val="14"/>
          <w:w w:val="101"/>
          <w:sz w:val="15"/>
          <w:szCs w:val="15"/>
        </w:rPr>
        <w:t xml:space="preserve"> </w:t>
      </w:r>
      <w:r>
        <w:rPr>
          <w:rFonts w:ascii="Verdana" w:eastAsia="Verdana" w:hAnsi="Verdana" w:cs="Verdana"/>
          <w:color w:val="181818"/>
          <w:spacing w:val="-2"/>
          <w:sz w:val="15"/>
          <w:szCs w:val="15"/>
        </w:rPr>
        <w:t xml:space="preserve">Pro </w:t>
      </w:r>
      <w:r>
        <w:rPr>
          <w:color w:val="181818"/>
          <w:spacing w:val="-3"/>
          <w:sz w:val="15"/>
          <w:szCs w:val="15"/>
        </w:rPr>
        <w:t>数据的访问</w:t>
      </w:r>
    </w:p>
    <w:p/>
    <w:p/>
    <w:p/>
    <w:p/>
    <w:p/>
    <w:p/>
    <w:p/>
    <w:p/>
    <w:p/>
    <w:p/>
    <w:p/>
    <w:p/>
    <w:p/>
    <w:p/>
    <w:p>
      <w:pPr>
        <w:sectPr>
          <w:headerReference w:type="default" r:id="rId8"/>
          <w:type w:val="nextPage"/>
          <w:pgSz w:w="11910" w:h="16840"/>
          <w:pgMar w:top="1038" w:right="1610" w:bottom="0" w:left="1615" w:header="884" w:footer="0" w:gutter="0"/>
          <w:pgNumType w:start="2"/>
          <w:cols w:num="1" w:space="708" w:equalWidth="0">
            <w:col w:w="8685" w:space="0"/>
          </w:cols>
          <w:titlePg w:val="0"/>
        </w:sectPr>
      </w:pPr>
    </w:p>
    <w:p>
      <w:pPr>
        <w:spacing w:before="92" w:line="136" w:lineRule="exact"/>
        <w:ind w:left="8"/>
        <w:rPr>
          <w:rFonts w:ascii="Verdana" w:eastAsia="Verdana" w:hAnsi="Verdana" w:cs="Verdana"/>
          <w:sz w:val="10"/>
          <w:szCs w:val="10"/>
        </w:rPr>
      </w:pPr>
      <w:r>
        <w:rPr>
          <w:rFonts w:ascii="Verdana" w:eastAsia="Verdana" w:hAnsi="Verdana" w:cs="Verdana"/>
          <w:color w:val="808080"/>
          <w:spacing w:val="-6"/>
          <w:position w:val="1"/>
          <w:sz w:val="10"/>
          <w:szCs w:val="10"/>
        </w:rPr>
        <w:t>©</w:t>
      </w:r>
      <w:r>
        <w:rPr>
          <w:rFonts w:ascii="Verdana" w:eastAsia="Verdana" w:hAnsi="Verdana" w:cs="Verdana"/>
          <w:color w:val="808080"/>
          <w:spacing w:val="12"/>
          <w:position w:val="1"/>
          <w:sz w:val="10"/>
          <w:szCs w:val="10"/>
        </w:rPr>
        <w:t xml:space="preserve"> </w:t>
      </w:r>
      <w:r>
        <w:rPr>
          <w:rFonts w:ascii="Verdana" w:eastAsia="Verdana" w:hAnsi="Verdana" w:cs="Verdana"/>
          <w:color w:val="808080"/>
          <w:spacing w:val="-6"/>
          <w:position w:val="1"/>
          <w:sz w:val="10"/>
          <w:szCs w:val="10"/>
        </w:rPr>
        <w:t>2021</w:t>
      </w:r>
      <w:r>
        <w:rPr>
          <w:rFonts w:ascii="Verdana" w:eastAsia="Verdana" w:hAnsi="Verdana" w:cs="Verdana"/>
          <w:color w:val="808080"/>
          <w:spacing w:val="7"/>
          <w:position w:val="1"/>
          <w:sz w:val="10"/>
          <w:szCs w:val="10"/>
        </w:rPr>
        <w:t xml:space="preserve"> </w:t>
      </w:r>
      <w:r>
        <w:rPr>
          <w:rFonts w:ascii="Verdana" w:eastAsia="Verdana" w:hAnsi="Verdana" w:cs="Verdana"/>
          <w:color w:val="808080"/>
          <w:spacing w:val="-6"/>
          <w:position w:val="1"/>
          <w:sz w:val="10"/>
          <w:szCs w:val="10"/>
        </w:rPr>
        <w:t>Newzoo</w:t>
      </w:r>
    </w:p>
    <w:p>
      <w:pPr>
        <w:spacing w:line="14" w:lineRule="auto"/>
        <w:rPr>
          <w:rFonts w:ascii="Arial"/>
          <w:sz w:val="2"/>
        </w:rPr>
      </w:pPr>
      <w:r>
        <w:rPr>
          <w:rFonts w:ascii="Arial" w:eastAsia="Arial" w:hAnsi="Arial" w:cs="Arial"/>
          <w:sz w:val="2"/>
          <w:szCs w:val="2"/>
        </w:rPr>
        <w:br w:type="column"/>
      </w:r>
    </w:p>
    <w:p>
      <w:pPr>
        <w:pStyle w:val="BodyText"/>
        <w:spacing w:before="64" w:line="176" w:lineRule="exact"/>
        <w:rPr>
          <w:rFonts w:ascii="Verdana" w:eastAsia="Verdana" w:hAnsi="Verdana" w:cs="Verdana"/>
          <w:sz w:val="13"/>
          <w:szCs w:val="13"/>
        </w:rPr>
      </w:pPr>
      <w:r>
        <w:rPr>
          <w:spacing w:val="-1"/>
          <w:position w:val="1"/>
          <w:sz w:val="13"/>
          <w:szCs w:val="13"/>
        </w:rPr>
        <w:t xml:space="preserve">获取完整报告 ： </w:t>
      </w:r>
      <w:r>
        <w:rPr>
          <w:rFonts w:ascii="Verdana" w:eastAsia="Verdana" w:hAnsi="Verdana" w:cs="Verdana"/>
          <w:spacing w:val="-1"/>
          <w:position w:val="1"/>
          <w:sz w:val="13"/>
          <w:szCs w:val="13"/>
        </w:rPr>
        <w:t xml:space="preserve">newzoo. com </w:t>
      </w:r>
      <w:r>
        <w:rPr>
          <w:rFonts w:ascii="Verdana" w:eastAsia="Verdana" w:hAnsi="Verdana" w:cs="Verdana"/>
          <w:spacing w:val="-2"/>
          <w:position w:val="1"/>
          <w:sz w:val="13"/>
          <w:szCs w:val="13"/>
        </w:rPr>
        <w:t>/ cloudreport</w:t>
      </w:r>
    </w:p>
    <w:p>
      <w:pPr>
        <w:spacing w:line="14" w:lineRule="auto"/>
        <w:rPr>
          <w:rFonts w:ascii="Arial"/>
          <w:sz w:val="2"/>
        </w:rPr>
      </w:pPr>
      <w:r>
        <w:rPr>
          <w:rFonts w:ascii="Arial" w:eastAsia="Arial" w:hAnsi="Arial" w:cs="Arial"/>
          <w:sz w:val="2"/>
          <w:szCs w:val="2"/>
        </w:rPr>
        <w:br w:type="column"/>
      </w:r>
    </w:p>
    <w:p>
      <w:pPr>
        <w:spacing w:line="339" w:lineRule="exact"/>
        <w:ind w:firstLine="370"/>
      </w:pPr>
      <w:r>
        <w:rPr>
          <w:position w:val="-6"/>
        </w:rPr>
        <w:pict>
          <v:group id="_x0000_i1035" style="width:17.05pt;height:17.05pt;mso-position-horizontal-relative:char;mso-position-vertical-relative:line" coordorigin="0,0" coordsize="340,34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width:340;height:340;position:absolute" filled="f" stroked="f">
              <v:imagedata r:id="rId9" o:title=""/>
            </v:shape>
            <v:shape id="_x0000_s1037" type="#_x0000_t202" style="width:380;height:380;left:-20;position:absolute;top:-20" filled="f" stroked="f">
              <o:lock v:ext="edit" aspectratio="f"/>
              <v:textbox inset="0,0,0,0">
                <w:txbxContent>
                  <w:p>
                    <w:pPr>
                      <w:spacing w:before="143" w:line="188" w:lineRule="auto"/>
                      <w:ind w:left="157"/>
                      <w:rPr>
                        <w:rFonts w:ascii="Verdana" w:eastAsia="Verdana" w:hAnsi="Verdana" w:cs="Verdana"/>
                        <w:sz w:val="10"/>
                        <w:szCs w:val="10"/>
                      </w:rPr>
                    </w:pPr>
                    <w:r>
                      <w:rPr>
                        <w:rFonts w:ascii="Verdana" w:eastAsia="Verdana" w:hAnsi="Verdana" w:cs="Verdana"/>
                        <w:sz w:val="10"/>
                        <w:szCs w:val="10"/>
                      </w:rPr>
                      <w:t>6</w:t>
                    </w:r>
                  </w:p>
                </w:txbxContent>
              </v:textbox>
            </v:shape>
            <w10:wrap type="none"/>
          </v:group>
        </w:pict>
      </w:r>
    </w:p>
    <w:p>
      <w:pPr>
        <w:spacing w:line="339" w:lineRule="exact"/>
        <w:sectPr>
          <w:headerReference w:type="default" r:id="rId10"/>
          <w:type w:val="continuous"/>
          <w:pgSz w:w="11910" w:h="16840"/>
          <w:pgMar w:top="1038" w:right="1610" w:bottom="0" w:left="1615" w:header="884" w:footer="0" w:gutter="0"/>
          <w:pgNumType w:start="3"/>
          <w:cols w:num="3" w:space="708" w:equalWidth="0">
            <w:col w:w="2624" w:space="100"/>
            <w:col w:w="5141" w:space="100"/>
            <w:col w:w="720" w:space="0"/>
          </w:cols>
        </w:sectPr>
      </w:pPr>
    </w:p>
    <w:p>
      <w:pPr>
        <w:spacing w:before="220" w:line="4476" w:lineRule="exact"/>
      </w:pPr>
      <w:r>
        <w:rPr>
          <w:position w:val="-89"/>
        </w:rPr>
        <w:pict>
          <v:group id="_x0000_i1038" style="width:531.25pt;height:223.85pt;mso-position-horizontal-relative:char;mso-position-vertical-relative:line" coordorigin="0,0" coordsize="10625,4477" filled="f" stroked="f">
            <v:shape id="_x0000_s1039" style="width:975;height:3085;left:9648;position:absolute;top:1391" coordorigin="0,0" coordsize="975,3085" path="m,l975,l975,3085l,3085l,xe" filled="t" fillcolor="#96eaaa" stroked="f"/>
            <v:shape id="_x0000_s1040" style="width:3250;height:3085;position:absolute;top:1391" coordorigin="0,0" coordsize="3250,3085" path="m,l3250,l3250,3085l,3085l,xe" filled="t" fillcolor="#00c661" stroked="f"/>
            <v:shape id="_x0000_s1041" style="width:9650;height:4476;position:absolute" coordorigin="0,0" coordsize="9650,4476" path="m975,l,l,1391l975,1391l975,xm9649,1391l3249,1391l3249,4475l9649,4475l9649,1391xe" filled="t" fillcolor="#7dd391" stroked="f"/>
            <v:shape id="_x0000_s1042" style="width:3251;height:1393;left:7374;position:absolute" coordorigin="0,0" coordsize="3251,1393" path="m,l3250,l3250,1393l,1393l,xe" filled="t" fillcolor="#00c661" stroked="f"/>
            <v:shape id="_x0000_s1043" style="width:6400;height:1393;left:975;position:absolute" coordorigin="0,0" coordsize="6400,1393" path="m,l6399,l6399,1393l,1393l,xe" filled="t" fillcolor="#96eaaa" stroked="f"/>
            <w10:wrap type="none"/>
          </v:group>
        </w:pict>
      </w: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before="176" w:line="188" w:lineRule="auto"/>
        <w:ind w:left="5787"/>
        <w:rPr>
          <w:rFonts w:ascii="Verdana" w:eastAsia="Verdana" w:hAnsi="Verdana" w:cs="Verdana"/>
          <w:sz w:val="50"/>
          <w:szCs w:val="50"/>
        </w:rPr>
      </w:pPr>
      <w:r>
        <w:rPr>
          <w:rFonts w:ascii="Verdana" w:eastAsia="Verdana" w:hAnsi="Verdana" w:cs="Verdana"/>
          <w:color w:val="181818"/>
          <w:spacing w:val="-16"/>
          <w:sz w:val="58"/>
          <w:szCs w:val="58"/>
        </w:rPr>
        <w:t xml:space="preserve">01.  </w:t>
      </w:r>
      <w:r>
        <w:rPr>
          <w:rFonts w:ascii="Verdana" w:eastAsia="Verdana" w:hAnsi="Verdana" w:cs="Verdana"/>
          <w:color w:val="181818"/>
          <w:spacing w:val="-16"/>
          <w:sz w:val="50"/>
          <w:szCs w:val="50"/>
        </w:rPr>
        <w:t>Methodology</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sectPr>
          <w:headerReference w:type="default" r:id="rId11"/>
          <w:pgSz w:w="11910" w:h="16840"/>
          <w:pgMar w:top="400" w:right="644" w:bottom="0" w:left="640" w:header="0" w:footer="0" w:gutter="0"/>
          <w:pgNumType w:start="4"/>
          <w:cols w:space="708"/>
        </w:sectPr>
      </w:pPr>
    </w:p>
    <w:p>
      <w:pPr>
        <w:spacing w:line="7916" w:lineRule="exact"/>
      </w:pPr>
      <w:r>
        <w:rPr>
          <w:position w:val="-158"/>
        </w:rPr>
        <w:pict>
          <v:group id="_x0000_i1044" style="width:531.3pt;height:395.8pt;mso-position-horizontal-relative:char;mso-position-vertical-relative:line" coordorigin="0,0" coordsize="10625,7915" filled="f" stroked="f">
            <v:shape id="_x0000_s1045" style="width:6770;height:5227;left:3854;position:absolute" coordorigin="0,0" coordsize="6770,5227" path="m6770,l,l,2807l,5227l6770,5227l6770,2807l6770,xe" filled="t" fillcolor="#96eaaa" stroked="f"/>
            <v:shape id="_x0000_s1046" style="width:5010;height:3747;left:5615;position:absolute" coordorigin="0,0" coordsize="5010,3747" path="m2,l,52l,127l,203l2,279l7,354l12,428l18,502l27,576l37,649l47,722l60,794l75,866l90,937l107,1008l125,1078l145,1148l167,1217l188,1285l212,1353l237,1420l263,1487l290,1553l320,1618l350,1683l380,1747l413,1810l447,1872l482,1934l517,1995l555,2055l592,2115l632,2172l672,2231l715,2287l757,2344l800,2399l845,2454l892,2507l938,2560l985,2612l1035,2662l1085,2712l1135,2761l1186,2809l1240,2855l1292,2901l1347,2946l1402,2990l1458,3032l1515,3074l1573,3114l1631,3154l1691,3192l1751,3229l1812,3265l1875,3300l1936,3334l2000,3366l2063,3397l2128,3427l2193,3456l2260,3484l2326,3510l2393,3535l2461,3557l2530,3581l2598,3602l2668,3621l2738,3640l2810,3657l2880,3672l2952,3686l3024,3699l3097,3710l3170,3720l3244,3727l3318,3735l3393,3741l3468,3744l3543,3747l3619,3747l3694,3747l3770,3744l3845,3741l3919,3735l3993,3727l4067,3720l4140,3710l4213,3699l4285,3686l4357,3672l4430,3657l4500,3640l4570,3621l4640,3602l4708,3581l4777,3557l4845,3535l4912,3510l4978,3484l5010,3471l2,xe" filled="t" fillcolor="#00641b" stroked="f"/>
            <v:shape id="_x0000_s1047" style="width:3856;height:2807;position:absolute" coordorigin="0,0" coordsize="3856,2807" path="m,l3855,l3855,2807l,2807l,xe" filled="t" fillcolor="#00c661" stroked="f"/>
            <v:shape id="_x0000_s1048" style="width:2193;height:2807;left:8431;position:absolute" coordorigin="0,0" coordsize="2193,2807" path="m,l2192,l2192,2807l,2807l,xe" filled="t" fillcolor="#19b042" stroked="f"/>
            <v:shape id="_x0000_s1049" style="width:5662;height:5108;left:4962;position:absolute;top:2807" coordorigin="0,0" coordsize="5662,5108" path="m,l5662,l5662,5108l,5108l,xe" filled="t" fillcolor="#00c661" stroked="f"/>
            <v:shape id="_x0000_s1050" style="width:1751;height:5108;left:3211;position:absolute;top:2807" coordorigin="0,0" coordsize="1751,5108" path="m,l1751,l1751,5108l,5108l,xe" filled="t" fillcolor="#19b042" stroked="f"/>
            <v:shape id="_x0000_s1051" style="width:3207;height:5107;left:3;position:absolute;top:2807" coordorigin="0,0" coordsize="3207,5107" path="m,l3207,l3207,5107l,5107l,xe" filled="t" fillcolor="#96eaaa" stroked="f"/>
            <v:shape id="_x0000_s1052" style="width:2636;height:3165;left:575;position:absolute;top:4749" coordorigin="0,0" coordsize="2636,3165" path="m2635,l2567,2l2492,7l2417,15l2345,23l2271,35l2198,47l2127,62l2055,80l1985,98l1915,118l1845,141l1777,165l1711,191l1643,218l1578,248l1513,278l1451,311l1387,345l1325,381l1265,418l1205,457l1147,497l1090,540l1033,582l978,627l925,673l872,721l821,770l771,820l722,871l675,923l628,977l585,1032l541,1088l500,1146l458,1205l420,1265l383,1325l346,1386l313,1448l281,1512l250,1577l221,1642l193,1710l166,1776l143,1845l121,1913l100,1983l81,2053l65,2125l50,2196l37,2270l25,2342l15,2416l9,2491l4,2566l,2641l,2717l,2795l4,2870l9,2945l15,3020l25,3093l35,3165l2635,3165l2635,xe" filled="t" fillcolor="#008624" stroked="f"/>
            <w10:wrap type="none"/>
          </v:group>
        </w:pict>
      </w:r>
    </w:p>
    <w:p>
      <w:pPr>
        <w:spacing w:line="7916" w:lineRule="exact"/>
        <w:sectPr>
          <w:headerReference w:type="default" r:id="rId12"/>
          <w:type w:val="nextPage"/>
          <w:pgSz w:w="11910" w:h="16840"/>
          <w:pgMar w:top="400" w:right="644" w:bottom="0" w:left="640" w:header="0" w:footer="0" w:gutter="0"/>
          <w:pgNumType w:start="5"/>
          <w:cols w:space="708"/>
          <w:titlePg w:val="0"/>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09" w:line="191" w:lineRule="auto"/>
        <w:ind w:left="38"/>
        <w:rPr>
          <w:rFonts w:ascii="Verdana" w:eastAsia="Verdana" w:hAnsi="Verdana" w:cs="Verdana"/>
          <w:sz w:val="36"/>
          <w:szCs w:val="36"/>
        </w:rPr>
      </w:pPr>
      <w:r>
        <w:rPr>
          <w:rFonts w:ascii="Verdana" w:eastAsia="Verdana" w:hAnsi="Verdana" w:cs="Verdana"/>
          <w:color w:val="181818"/>
          <w:spacing w:val="7"/>
          <w:sz w:val="36"/>
          <w:szCs w:val="36"/>
        </w:rPr>
        <w:t>Methodology</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61" w:line="285" w:lineRule="auto"/>
        <w:ind w:firstLine="1"/>
        <w:jc w:val="both"/>
        <w:rPr>
          <w:sz w:val="19"/>
          <w:szCs w:val="19"/>
        </w:rPr>
      </w:pPr>
      <w:r>
        <w:rPr>
          <w:rFonts w:ascii="Palatino Linotype" w:eastAsia="Palatino Linotype" w:hAnsi="Palatino Linotype" w:cs="Palatino Linotype"/>
          <w:b/>
          <w:bCs/>
          <w:i/>
          <w:iCs/>
          <w:color w:val="181818"/>
        </w:rPr>
        <w:t>Newzoo</w:t>
      </w:r>
      <w:r>
        <w:rPr>
          <w:rFonts w:ascii="Palatino Linotype" w:eastAsia="Palatino Linotype" w:hAnsi="Palatino Linotype" w:cs="Palatino Linotype"/>
          <w:b/>
          <w:bCs/>
          <w:i/>
          <w:iCs/>
          <w:color w:val="181818"/>
          <w:spacing w:val="36"/>
          <w:w w:val="101"/>
        </w:rPr>
        <w:t xml:space="preserve"> </w:t>
      </w:r>
      <w:r>
        <w:rPr>
          <w:i/>
          <w:iCs/>
          <w:color w:val="181818"/>
          <w:spacing w:val="5"/>
          <w:sz w:val="19"/>
          <w:szCs w:val="19"/>
          <w14:textOutline w14:w="3265">
            <w14:solidFill>
              <w14:srgbClr w14:val="181818"/>
            </w14:solidFill>
            <w14:prstDash w14:val="solid"/>
            <w14:miter w14:lim="10"/>
          </w14:textOutline>
        </w:rPr>
        <w:t>旨在为其社区提供有关云游戏在游戏市场中潜力的最佳概述。在推出许多最受期待的服务之后</w:t>
      </w:r>
      <w:r>
        <w:rPr>
          <w:color w:val="181818"/>
          <w:sz w:val="19"/>
          <w:szCs w:val="19"/>
        </w:rPr>
        <w:t xml:space="preserve"> </w:t>
      </w:r>
      <w:r>
        <w:rPr>
          <w:i/>
          <w:iCs/>
          <w:color w:val="181818"/>
          <w:spacing w:val="4"/>
          <w:sz w:val="19"/>
          <w:szCs w:val="19"/>
          <w14:textOutline w14:w="3265">
            <w14:solidFill>
              <w14:srgbClr w14:val="181818"/>
            </w14:solidFill>
            <w14:prstDash w14:val="solid"/>
            <w14:miter w14:lim="10"/>
          </w14:textOutline>
        </w:rPr>
        <w:t>,</w:t>
      </w:r>
      <w:r>
        <w:rPr>
          <w:color w:val="181818"/>
          <w:spacing w:val="27"/>
          <w:sz w:val="19"/>
          <w:szCs w:val="19"/>
        </w:rPr>
        <w:t xml:space="preserve"> </w:t>
      </w:r>
      <w:r>
        <w:rPr>
          <w:i/>
          <w:iCs/>
          <w:color w:val="181818"/>
          <w:spacing w:val="4"/>
          <w:sz w:val="19"/>
          <w:szCs w:val="19"/>
          <w14:textOutline w14:w="3265">
            <w14:solidFill>
              <w14:srgbClr w14:val="181818"/>
            </w14:solidFill>
            <w14:prstDash w14:val="solid"/>
            <w14:miter w14:lim="10"/>
          </w14:textOutline>
        </w:rPr>
        <w:t>对云游戏的期望变得更加清晰。尽管如此，市场仍然很</w:t>
      </w:r>
      <w:r>
        <w:rPr>
          <w:i/>
          <w:iCs/>
          <w:color w:val="181818"/>
          <w:spacing w:val="3"/>
          <w:sz w:val="19"/>
          <w:szCs w:val="19"/>
          <w14:textOutline w14:w="3265">
            <w14:solidFill>
              <w14:srgbClr w14:val="181818"/>
            </w14:solidFill>
            <w14:prstDash w14:val="solid"/>
            <w14:miter w14:lim="10"/>
          </w14:textOutline>
        </w:rPr>
        <w:t>年轻，因此我们继续对多种场景进行建模，因</w:t>
      </w:r>
      <w:r>
        <w:rPr>
          <w:color w:val="181818"/>
          <w:sz w:val="19"/>
          <w:szCs w:val="19"/>
        </w:rPr>
        <w:t xml:space="preserve"> </w:t>
      </w:r>
      <w:r>
        <w:rPr>
          <w:i/>
          <w:iCs/>
          <w:color w:val="181818"/>
          <w:spacing w:val="4"/>
          <w:sz w:val="19"/>
          <w:szCs w:val="19"/>
          <w14:textOutline w14:w="3265">
            <w14:solidFill>
              <w14:srgbClr w14:val="181818"/>
            </w14:solidFill>
            <w14:prstDash w14:val="solid"/>
            <w14:miter w14:lim="10"/>
          </w14:textOutline>
        </w:rPr>
        <w:t>为云游戏的新颖性使这个市场更容易受到一系列不可预见的发展的影响。我们模型背后的原因基本上没</w:t>
      </w:r>
      <w:r>
        <w:rPr>
          <w:color w:val="181818"/>
          <w:spacing w:val="7"/>
          <w:sz w:val="19"/>
          <w:szCs w:val="19"/>
        </w:rPr>
        <w:t xml:space="preserve"> </w:t>
      </w:r>
      <w:r>
        <w:rPr>
          <w:i/>
          <w:iCs/>
          <w:color w:val="181818"/>
          <w:spacing w:val="4"/>
          <w:sz w:val="19"/>
          <w:szCs w:val="19"/>
          <w14:textOutline w14:w="3265">
            <w14:solidFill>
              <w14:srgbClr w14:val="181818"/>
            </w14:solidFill>
            <w14:prstDash w14:val="solid"/>
            <w14:miter w14:lim="10"/>
          </w14:textOutline>
        </w:rPr>
        <w:t>有变化。但是，我们彻底更新了支持该模型的几个数据点，确保每个场景中的数字在区域和全球范围内</w:t>
      </w:r>
      <w:r>
        <w:rPr>
          <w:color w:val="181818"/>
          <w:spacing w:val="7"/>
          <w:sz w:val="19"/>
          <w:szCs w:val="19"/>
        </w:rPr>
        <w:t xml:space="preserve"> </w:t>
      </w:r>
      <w:r>
        <w:rPr>
          <w:i/>
          <w:iCs/>
          <w:color w:val="181818"/>
          <w:spacing w:val="10"/>
          <w:sz w:val="19"/>
          <w:szCs w:val="19"/>
          <w14:textOutline w14:w="3265">
            <w14:solidFill>
              <w14:srgbClr w14:val="181818"/>
            </w14:solidFill>
            <w14:prstDash w14:val="solid"/>
            <w14:miter w14:lim="10"/>
          </w14:textOutline>
        </w:rPr>
        <w:t>都有意义。我们现在还首次分享了我们在</w:t>
      </w:r>
      <w:r>
        <w:rPr>
          <w:rFonts w:ascii="Palatino Linotype" w:eastAsia="Palatino Linotype" w:hAnsi="Palatino Linotype" w:cs="Palatino Linotype"/>
          <w:b/>
          <w:bCs/>
          <w:i/>
          <w:iCs/>
          <w:color w:val="181818"/>
        </w:rPr>
        <w:t>Newzoo</w:t>
      </w:r>
      <w:r>
        <w:rPr>
          <w:rFonts w:ascii="Palatino Linotype" w:eastAsia="Palatino Linotype" w:hAnsi="Palatino Linotype" w:cs="Palatino Linotype"/>
          <w:b/>
          <w:bCs/>
          <w:i/>
          <w:iCs/>
          <w:color w:val="181818"/>
          <w:spacing w:val="10"/>
        </w:rPr>
        <w:t xml:space="preserve"> </w:t>
      </w:r>
      <w:r>
        <w:rPr>
          <w:i/>
          <w:iCs/>
          <w:color w:val="181818"/>
          <w:spacing w:val="10"/>
          <w:sz w:val="19"/>
          <w:szCs w:val="19"/>
          <w14:textOutline w14:w="3265">
            <w14:solidFill>
              <w14:srgbClr w14:val="181818"/>
            </w14:solidFill>
            <w14:prstDash w14:val="solid"/>
            <w14:miter w14:lim="10"/>
          </w14:textOutline>
        </w:rPr>
        <w:t>年度联合研究</w:t>
      </w:r>
      <w:r>
        <w:rPr>
          <w:i/>
          <w:iCs/>
          <w:color w:val="181818"/>
          <w:spacing w:val="9"/>
          <w:sz w:val="19"/>
          <w:szCs w:val="19"/>
          <w14:textOutline w14:w="3265">
            <w14:solidFill>
              <w14:srgbClr w14:val="181818"/>
            </w14:solidFill>
            <w14:prstDash w14:val="solid"/>
            <w14:miter w14:lim="10"/>
          </w14:textOutline>
        </w:rPr>
        <w:t>（</w:t>
      </w:r>
      <w:r>
        <w:rPr>
          <w:rFonts w:ascii="Palatino Linotype" w:eastAsia="Palatino Linotype" w:hAnsi="Palatino Linotype" w:cs="Palatino Linotype"/>
          <w:b/>
          <w:bCs/>
          <w:i/>
          <w:iCs/>
          <w:color w:val="181818"/>
        </w:rPr>
        <w:t>CosmerIsights</w:t>
      </w:r>
      <w:r>
        <w:rPr>
          <w:rFonts w:ascii="Palatino Linotype" w:eastAsia="Palatino Linotype" w:hAnsi="Palatino Linotype" w:cs="Palatino Linotype"/>
          <w:b/>
          <w:bCs/>
          <w:i/>
          <w:iCs/>
          <w:color w:val="181818"/>
          <w:spacing w:val="9"/>
        </w:rPr>
        <w:t xml:space="preserve"> </w:t>
      </w:r>
      <w:r>
        <w:rPr>
          <w:i/>
          <w:iCs/>
          <w:color w:val="181818"/>
          <w:spacing w:val="9"/>
          <w:sz w:val="19"/>
          <w:szCs w:val="19"/>
          <w14:textOutline w14:w="3265">
            <w14:solidFill>
              <w14:srgbClr w14:val="181818"/>
            </w14:solidFill>
            <w14:prstDash w14:val="solid"/>
            <w14:miter w14:lim="10"/>
          </w14:textOutline>
        </w:rPr>
        <w:t>。</w:t>
      </w:r>
    </w:p>
    <w:p>
      <w:pPr>
        <w:pStyle w:val="BodyText"/>
        <w:spacing w:line="273" w:lineRule="exact"/>
        <w:ind w:left="8"/>
        <w:rPr>
          <w:sz w:val="19"/>
          <w:szCs w:val="19"/>
        </w:rPr>
      </w:pPr>
      <w:r>
        <w:rPr>
          <w:rFonts w:ascii="Palatino Linotype" w:eastAsia="Palatino Linotype" w:hAnsi="Palatino Linotype" w:cs="Palatino Linotype"/>
          <w:b/>
          <w:bCs/>
          <w:i/>
          <w:iCs/>
          <w:color w:val="181818"/>
          <w:spacing w:val="3"/>
          <w:position w:val="2"/>
        </w:rPr>
        <w:t xml:space="preserve">- </w:t>
      </w:r>
      <w:r>
        <w:rPr>
          <w:i/>
          <w:iCs/>
          <w:color w:val="181818"/>
          <w:spacing w:val="3"/>
          <w:position w:val="2"/>
          <w:sz w:val="19"/>
          <w:szCs w:val="19"/>
          <w14:textOutline w14:w="3265">
            <w14:solidFill>
              <w14:srgbClr w14:val="181818"/>
            </w14:solidFill>
            <w14:prstDash w14:val="solid"/>
            <w14:miter w14:lim="10"/>
          </w14:textOutline>
        </w:rPr>
        <w:t>游戏与电子竞技</w:t>
      </w:r>
      <w:r>
        <w:rPr>
          <w:rFonts w:ascii="Palatino Linotype" w:eastAsia="Palatino Linotype" w:hAnsi="Palatino Linotype" w:cs="Palatino Linotype"/>
          <w:b/>
          <w:bCs/>
          <w:i/>
          <w:iCs/>
          <w:color w:val="181818"/>
          <w:spacing w:val="3"/>
          <w:position w:val="2"/>
        </w:rPr>
        <w:t>)</w:t>
      </w:r>
      <w:r>
        <w:rPr>
          <w:rFonts w:ascii="Palatino Linotype" w:eastAsia="Palatino Linotype" w:hAnsi="Palatino Linotype" w:cs="Palatino Linotype"/>
          <w:b/>
          <w:bCs/>
          <w:i/>
          <w:iCs/>
          <w:color w:val="181818"/>
          <w:spacing w:val="25"/>
          <w:w w:val="101"/>
          <w:position w:val="2"/>
        </w:rPr>
        <w:t xml:space="preserve"> </w:t>
      </w:r>
      <w:r>
        <w:rPr>
          <w:i/>
          <w:iCs/>
          <w:color w:val="181818"/>
          <w:spacing w:val="3"/>
          <w:position w:val="2"/>
          <w:sz w:val="19"/>
          <w:szCs w:val="19"/>
          <w14:textOutline w14:w="3265">
            <w14:solidFill>
              <w14:srgbClr w14:val="181818"/>
            </w14:solidFill>
            <w14:prstDash w14:val="solid"/>
            <w14:miter w14:lim="10"/>
          </w14:textOutline>
        </w:rPr>
        <w:t>，并附有本报告的完整付费版本。</w:t>
      </w:r>
    </w:p>
    <w:p>
      <w:pPr>
        <w:spacing w:line="374" w:lineRule="auto"/>
        <w:rPr>
          <w:rFonts w:ascii="Arial"/>
          <w:sz w:val="21"/>
        </w:rPr>
      </w:pPr>
    </w:p>
    <w:p>
      <w:pPr>
        <w:pStyle w:val="BodyText"/>
        <w:spacing w:before="61" w:line="300" w:lineRule="auto"/>
        <w:ind w:left="7" w:right="54" w:firstLine="2"/>
        <w:jc w:val="both"/>
      </w:pPr>
      <w:r>
        <w:rPr>
          <w:color w:val="181818"/>
          <w:spacing w:val="13"/>
        </w:rPr>
        <w:t>我们的预测是基于我们在游戏市场的专有研究。在最高级别，</w:t>
      </w:r>
      <w:r>
        <w:rPr>
          <w:rFonts w:ascii="Palatino Linotype" w:eastAsia="Palatino Linotype" w:hAnsi="Palatino Linotype" w:cs="Palatino Linotype"/>
          <w:color w:val="181818"/>
        </w:rPr>
        <w:t>Newzoo</w:t>
      </w:r>
      <w:r>
        <w:rPr>
          <w:rFonts w:ascii="Palatino Linotype" w:eastAsia="Palatino Linotype" w:hAnsi="Palatino Linotype" w:cs="Palatino Linotype"/>
          <w:color w:val="181818"/>
          <w:spacing w:val="42"/>
        </w:rPr>
        <w:t xml:space="preserve"> </w:t>
      </w:r>
      <w:r>
        <w:rPr>
          <w:color w:val="181818"/>
          <w:spacing w:val="13"/>
        </w:rPr>
        <w:t>的云游戏模型侧重于三个关键指</w:t>
      </w:r>
      <w:r>
        <w:rPr>
          <w:color w:val="181818"/>
        </w:rPr>
        <w:t xml:space="preserve"> </w:t>
      </w:r>
      <w:r>
        <w:rPr>
          <w:color w:val="181818"/>
          <w:spacing w:val="10"/>
        </w:rPr>
        <w:t>标</w:t>
      </w:r>
      <w:r>
        <w:rPr>
          <w:color w:val="181818"/>
          <w:spacing w:val="-15"/>
        </w:rPr>
        <w:t xml:space="preserve"> </w:t>
      </w:r>
      <w:r>
        <w:rPr>
          <w:color w:val="181818"/>
          <w:spacing w:val="10"/>
        </w:rPr>
        <w:t>：</w:t>
      </w:r>
      <w:r>
        <w:rPr>
          <w:color w:val="181818"/>
          <w:spacing w:val="-24"/>
        </w:rPr>
        <w:t xml:space="preserve"> </w:t>
      </w:r>
      <w:r>
        <w:rPr>
          <w:color w:val="181818"/>
          <w:spacing w:val="10"/>
        </w:rPr>
        <w:t>按玩家数量划分的可服务可获得市场，付费用户和市值。每</w:t>
      </w:r>
      <w:r>
        <w:rPr>
          <w:color w:val="181818"/>
          <w:spacing w:val="9"/>
        </w:rPr>
        <w:t>个国家的在线人口和玩家数量是我们预</w:t>
      </w:r>
      <w:r>
        <w:rPr>
          <w:color w:val="181818"/>
        </w:rPr>
        <w:t xml:space="preserve"> </w:t>
      </w:r>
      <w:r>
        <w:rPr>
          <w:color w:val="181818"/>
          <w:spacing w:val="13"/>
        </w:rPr>
        <w:t>测的起点。此外，我们使用每个国家的平均互联网连接速度、城市化率和服务可</w:t>
      </w:r>
      <w:r>
        <w:rPr>
          <w:color w:val="181818"/>
          <w:spacing w:val="12"/>
        </w:rPr>
        <w:t>用性来估计潜在用户群</w:t>
      </w:r>
      <w:r>
        <w:rPr>
          <w:color w:val="181818"/>
        </w:rPr>
        <w:t xml:space="preserve"> </w:t>
      </w:r>
      <w:r>
        <w:rPr>
          <w:color w:val="181818"/>
          <w:spacing w:val="13"/>
        </w:rPr>
        <w:t>的规模。从游戏爱好者的总目标市场中，我们放大了那些知道并可以使用云游戏</w:t>
      </w:r>
      <w:r>
        <w:rPr>
          <w:color w:val="181818"/>
          <w:spacing w:val="12"/>
        </w:rPr>
        <w:t>服务的人。然后，我们</w:t>
      </w:r>
      <w:r>
        <w:rPr>
          <w:color w:val="181818"/>
        </w:rPr>
        <w:t xml:space="preserve"> </w:t>
      </w:r>
      <w:r>
        <w:rPr>
          <w:color w:val="181818"/>
          <w:spacing w:val="11"/>
        </w:rPr>
        <w:t>根据</w:t>
      </w:r>
      <w:r>
        <w:rPr>
          <w:color w:val="181818"/>
          <w:spacing w:val="-38"/>
        </w:rPr>
        <w:t xml:space="preserve"> </w:t>
      </w:r>
      <w:r>
        <w:rPr>
          <w:rFonts w:ascii="Palatino Linotype" w:eastAsia="Palatino Linotype" w:hAnsi="Palatino Linotype" w:cs="Palatino Linotype"/>
          <w:color w:val="181818"/>
        </w:rPr>
        <w:t>Newzoo</w:t>
      </w:r>
      <w:r>
        <w:rPr>
          <w:rFonts w:ascii="Palatino Linotype" w:eastAsia="Palatino Linotype" w:hAnsi="Palatino Linotype" w:cs="Palatino Linotype"/>
          <w:color w:val="181818"/>
          <w:spacing w:val="25"/>
          <w:w w:val="101"/>
        </w:rPr>
        <w:t xml:space="preserve"> </w:t>
      </w:r>
      <w:r>
        <w:rPr>
          <w:color w:val="181818"/>
          <w:spacing w:val="11"/>
        </w:rPr>
        <w:t>的</w:t>
      </w:r>
      <w:r>
        <w:rPr>
          <w:color w:val="181818"/>
          <w:spacing w:val="-37"/>
        </w:rPr>
        <w:t xml:space="preserve"> </w:t>
      </w:r>
      <w:r>
        <w:rPr>
          <w:rFonts w:ascii="Palatino Linotype" w:eastAsia="Palatino Linotype" w:hAnsi="Palatino Linotype" w:cs="Palatino Linotype"/>
          <w:color w:val="181818"/>
        </w:rPr>
        <w:t>Gamer</w:t>
      </w:r>
      <w:r>
        <w:rPr>
          <w:rFonts w:ascii="Palatino Linotype" w:eastAsia="Palatino Linotype" w:hAnsi="Palatino Linotype" w:cs="Palatino Linotype"/>
          <w:color w:val="181818"/>
          <w:spacing w:val="11"/>
        </w:rPr>
        <w:t xml:space="preserve"> </w:t>
      </w:r>
      <w:r>
        <w:rPr>
          <w:rFonts w:ascii="Palatino Linotype" w:eastAsia="Palatino Linotype" w:hAnsi="Palatino Linotype" w:cs="Palatino Linotype"/>
          <w:color w:val="181818"/>
        </w:rPr>
        <w:t>Segmetatio</w:t>
      </w:r>
      <w:r>
        <w:rPr>
          <w:rFonts w:ascii="Palatino Linotype" w:eastAsia="Palatino Linotype" w:hAnsi="Palatino Linotype" w:cs="Palatino Linotype"/>
          <w:color w:val="181818"/>
          <w:spacing w:val="11"/>
        </w:rPr>
        <w:t xml:space="preserve"> </w:t>
      </w:r>
      <w:r>
        <w:rPr>
          <w:color w:val="181818"/>
          <w:spacing w:val="11"/>
        </w:rPr>
        <w:t>将这些发烧友分为不同的角色，</w:t>
      </w:r>
      <w:r>
        <w:rPr>
          <w:color w:val="181818"/>
          <w:spacing w:val="10"/>
        </w:rPr>
        <w:t>并分析每个角色对云游戏感兴趣和采</w:t>
      </w:r>
      <w:r>
        <w:rPr>
          <w:color w:val="181818"/>
        </w:rPr>
        <w:t xml:space="preserve"> </w:t>
      </w:r>
      <w:r>
        <w:rPr>
          <w:color w:val="181818"/>
          <w:spacing w:val="13"/>
        </w:rPr>
        <w:t>用的可能性。我们还研究了每个市场的游戏爱好者角色，这来自我们专有的消费</w:t>
      </w:r>
      <w:r>
        <w:rPr>
          <w:color w:val="181818"/>
          <w:spacing w:val="12"/>
        </w:rPr>
        <w:t>者研究。人物角色一起</w:t>
      </w:r>
      <w:r>
        <w:rPr>
          <w:color w:val="181818"/>
        </w:rPr>
        <w:t xml:space="preserve"> </w:t>
      </w:r>
      <w:r>
        <w:rPr>
          <w:color w:val="181818"/>
          <w:spacing w:val="9"/>
        </w:rPr>
        <w:t>封装了个人可以参与游戏内容的所有方式。最终，这将我们引向云游戏服</w:t>
      </w:r>
      <w:r>
        <w:rPr>
          <w:color w:val="181818"/>
          <w:spacing w:val="8"/>
        </w:rPr>
        <w:t>务的可服务可获得市场</w:t>
      </w:r>
      <w:r>
        <w:rPr>
          <w:color w:val="181818"/>
          <w:spacing w:val="-36"/>
        </w:rPr>
        <w:t xml:space="preserve"> </w:t>
      </w:r>
      <w:r>
        <w:rPr>
          <w:color w:val="181818"/>
          <w:spacing w:val="8"/>
        </w:rPr>
        <w:t xml:space="preserve">（ </w:t>
      </w:r>
      <w:r>
        <w:rPr>
          <w:rFonts w:ascii="Palatino Linotype" w:eastAsia="Palatino Linotype" w:hAnsi="Palatino Linotype" w:cs="Palatino Linotype"/>
          <w:color w:val="181818"/>
        </w:rPr>
        <w:t xml:space="preserve">SOM </w:t>
      </w:r>
      <w:r>
        <w:rPr>
          <w:color w:val="181818"/>
          <w:spacing w:val="-8"/>
        </w:rPr>
        <w:t>)</w:t>
      </w:r>
      <w:r>
        <w:rPr>
          <w:color w:val="181818"/>
          <w:spacing w:val="65"/>
          <w:w w:val="101"/>
        </w:rPr>
        <w:t xml:space="preserve"> </w:t>
      </w:r>
      <w:r>
        <w:rPr>
          <w:color w:val="181818"/>
          <w:spacing w:val="-8"/>
        </w:rPr>
        <w:t>。</w:t>
      </w:r>
    </w:p>
    <w:p>
      <w:pPr>
        <w:pStyle w:val="BodyText"/>
        <w:spacing w:before="31" w:line="294" w:lineRule="auto"/>
        <w:ind w:left="9" w:right="56" w:firstLine="175"/>
        <w:jc w:val="both"/>
      </w:pPr>
      <w:r>
        <w:rPr>
          <w:color w:val="181818"/>
          <w:spacing w:val="10"/>
        </w:rPr>
        <w:t>收入方案使用相同的模型作为基础。从</w:t>
      </w:r>
      <w:r>
        <w:rPr>
          <w:color w:val="181818"/>
          <w:spacing w:val="-35"/>
        </w:rPr>
        <w:t xml:space="preserve"> </w:t>
      </w:r>
      <w:r>
        <w:rPr>
          <w:rFonts w:ascii="Palatino Linotype" w:eastAsia="Palatino Linotype" w:hAnsi="Palatino Linotype" w:cs="Palatino Linotype"/>
          <w:color w:val="181818"/>
        </w:rPr>
        <w:t>SOM</w:t>
      </w:r>
      <w:r>
        <w:rPr>
          <w:rFonts w:ascii="Palatino Linotype" w:eastAsia="Palatino Linotype" w:hAnsi="Palatino Linotype" w:cs="Palatino Linotype"/>
          <w:color w:val="181818"/>
          <w:spacing w:val="10"/>
        </w:rPr>
        <w:t xml:space="preserve"> </w:t>
      </w:r>
      <w:r>
        <w:rPr>
          <w:color w:val="181818"/>
          <w:spacing w:val="10"/>
        </w:rPr>
        <w:t>开始，我们为云游戏的未来开发了三种场景。方案之间的</w:t>
      </w:r>
      <w:r>
        <w:rPr>
          <w:color w:val="181818"/>
        </w:rPr>
        <w:t xml:space="preserve"> </w:t>
      </w:r>
      <w:r>
        <w:rPr>
          <w:color w:val="181818"/>
          <w:spacing w:val="10"/>
        </w:rPr>
        <w:t>差异基于四个主要输入</w:t>
      </w:r>
      <w:r>
        <w:rPr>
          <w:color w:val="181818"/>
          <w:spacing w:val="-16"/>
        </w:rPr>
        <w:t xml:space="preserve"> </w:t>
      </w:r>
      <w:r>
        <w:rPr>
          <w:color w:val="181818"/>
          <w:spacing w:val="10"/>
        </w:rPr>
        <w:t>：</w:t>
      </w:r>
      <w:r>
        <w:rPr>
          <w:color w:val="181818"/>
          <w:spacing w:val="-25"/>
        </w:rPr>
        <w:t xml:space="preserve"> </w:t>
      </w:r>
      <w:r>
        <w:rPr>
          <w:color w:val="181818"/>
          <w:spacing w:val="10"/>
        </w:rPr>
        <w:t>付费用户的转化率，这些付费用户中一</w:t>
      </w:r>
      <w:r>
        <w:rPr>
          <w:color w:val="181818"/>
          <w:spacing w:val="9"/>
        </w:rPr>
        <w:t>年的订户份额，每个市场分析的每个主</w:t>
      </w:r>
      <w:r>
        <w:rPr>
          <w:color w:val="181818"/>
        </w:rPr>
        <w:t xml:space="preserve"> </w:t>
      </w:r>
      <w:r>
        <w:rPr>
          <w:color w:val="181818"/>
          <w:spacing w:val="6"/>
        </w:rPr>
        <w:t>要服务的可用性以及每个付费用户的平均收</w:t>
      </w:r>
      <w:r>
        <w:rPr>
          <w:color w:val="181818"/>
          <w:spacing w:val="5"/>
        </w:rPr>
        <w:t>入</w:t>
      </w:r>
      <w:r>
        <w:rPr>
          <w:color w:val="181818"/>
          <w:spacing w:val="-38"/>
        </w:rPr>
        <w:t xml:space="preserve"> </w:t>
      </w:r>
      <w:r>
        <w:rPr>
          <w:color w:val="181818"/>
          <w:spacing w:val="5"/>
        </w:rPr>
        <w:t xml:space="preserve">（ </w:t>
      </w:r>
      <w:r>
        <w:rPr>
          <w:rFonts w:ascii="Palatino Linotype" w:eastAsia="Palatino Linotype" w:hAnsi="Palatino Linotype" w:cs="Palatino Linotype"/>
          <w:color w:val="181818"/>
        </w:rPr>
        <w:t>ARPPU</w:t>
      </w:r>
      <w:r>
        <w:rPr>
          <w:rFonts w:ascii="Palatino Linotype" w:eastAsia="Palatino Linotype" w:hAnsi="Palatino Linotype" w:cs="Palatino Linotype"/>
          <w:color w:val="181818"/>
          <w:spacing w:val="30"/>
          <w:w w:val="101"/>
        </w:rPr>
        <w:t xml:space="preserve"> </w:t>
      </w:r>
      <w:r>
        <w:rPr>
          <w:color w:val="181818"/>
          <w:spacing w:val="5"/>
        </w:rPr>
        <w:t>）</w:t>
      </w:r>
      <w:r>
        <w:rPr>
          <w:color w:val="181818"/>
          <w:spacing w:val="-37"/>
        </w:rPr>
        <w:t xml:space="preserve"> </w:t>
      </w:r>
      <w:r>
        <w:rPr>
          <w:color w:val="181818"/>
          <w:spacing w:val="5"/>
        </w:rPr>
        <w:t>。</w:t>
      </w:r>
    </w:p>
    <w:p>
      <w:pPr>
        <w:pStyle w:val="BodyText"/>
        <w:spacing w:before="32" w:line="293" w:lineRule="auto"/>
        <w:ind w:left="24" w:right="56" w:firstLine="157"/>
        <w:jc w:val="both"/>
      </w:pPr>
      <w:r>
        <w:rPr>
          <w:color w:val="181818"/>
          <w:spacing w:val="11"/>
        </w:rPr>
        <w:t>首先</w:t>
      </w:r>
      <w:r>
        <w:rPr>
          <w:color w:val="181818"/>
          <w:spacing w:val="-13"/>
        </w:rPr>
        <w:t xml:space="preserve"> </w:t>
      </w:r>
      <w:r>
        <w:rPr>
          <w:color w:val="181818"/>
          <w:spacing w:val="11"/>
        </w:rPr>
        <w:t>，</w:t>
      </w:r>
      <w:r>
        <w:rPr>
          <w:color w:val="181818"/>
          <w:spacing w:val="-20"/>
        </w:rPr>
        <w:t xml:space="preserve"> </w:t>
      </w:r>
      <w:r>
        <w:rPr>
          <w:color w:val="181818"/>
          <w:spacing w:val="11"/>
        </w:rPr>
        <w:t>我们确定可能转换为付费用户的</w:t>
      </w:r>
      <w:r>
        <w:rPr>
          <w:color w:val="181818"/>
          <w:spacing w:val="-31"/>
        </w:rPr>
        <w:t xml:space="preserve"> </w:t>
      </w:r>
      <w:r>
        <w:rPr>
          <w:rFonts w:ascii="Palatino Linotype" w:eastAsia="Palatino Linotype" w:hAnsi="Palatino Linotype" w:cs="Palatino Linotype"/>
          <w:color w:val="181818"/>
        </w:rPr>
        <w:t>SOM</w:t>
      </w:r>
      <w:r>
        <w:rPr>
          <w:rFonts w:ascii="Palatino Linotype" w:eastAsia="Palatino Linotype" w:hAnsi="Palatino Linotype" w:cs="Palatino Linotype"/>
          <w:color w:val="181818"/>
          <w:spacing w:val="11"/>
        </w:rPr>
        <w:t xml:space="preserve"> </w:t>
      </w:r>
      <w:r>
        <w:rPr>
          <w:color w:val="181818"/>
          <w:spacing w:val="11"/>
        </w:rPr>
        <w:t>份额。这些比率来自我们的主要消费者研究和现有服务</w:t>
      </w:r>
      <w:r>
        <w:rPr>
          <w:color w:val="181818"/>
        </w:rPr>
        <w:t xml:space="preserve"> </w:t>
      </w:r>
      <w:r>
        <w:rPr>
          <w:color w:val="181818"/>
          <w:spacing w:val="9"/>
        </w:rPr>
        <w:t>的订户数量的公开数据。我们预计随着服务变得更加强大和游戏玩家可以体验到他们的质量</w:t>
      </w:r>
      <w:r>
        <w:rPr>
          <w:color w:val="181818"/>
          <w:spacing w:val="-3"/>
        </w:rPr>
        <w:t xml:space="preserve"> </w:t>
      </w:r>
      <w:r>
        <w:rPr>
          <w:color w:val="181818"/>
          <w:spacing w:val="9"/>
        </w:rPr>
        <w:t>，</w:t>
      </w:r>
      <w:r>
        <w:rPr>
          <w:color w:val="181818"/>
          <w:spacing w:val="-25"/>
        </w:rPr>
        <w:t xml:space="preserve"> </w:t>
      </w:r>
      <w:r>
        <w:rPr>
          <w:color w:val="181818"/>
          <w:spacing w:val="9"/>
        </w:rPr>
        <w:t>付费用户</w:t>
      </w:r>
      <w:r>
        <w:rPr>
          <w:color w:val="181818"/>
        </w:rPr>
        <w:t xml:space="preserve"> </w:t>
      </w:r>
      <w:r>
        <w:rPr>
          <w:color w:val="181818"/>
          <w:spacing w:val="7"/>
        </w:rPr>
        <w:t>的份额将在几年内增长。因为许多</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headerReference w:type="default" r:id="rId13"/>
          <w:pgSz w:w="11910" w:h="16840"/>
          <w:pgMar w:top="1040" w:right="1557" w:bottom="0" w:left="1613" w:header="888" w:footer="0" w:gutter="0"/>
          <w:pgNumType w:start="6"/>
          <w:cols w:num="1" w:space="708" w:equalWidth="0">
            <w:col w:w="8739"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ectPr>
          <w:headerReference w:type="default" r:id="rId14"/>
          <w:type w:val="nextPage"/>
          <w:pgSz w:w="11910" w:h="16840"/>
          <w:pgMar w:top="1040" w:right="1557" w:bottom="0" w:left="1613" w:header="888" w:footer="0" w:gutter="0"/>
          <w:pgNumType w:start="7"/>
          <w:cols w:num="1" w:space="708" w:equalWidth="0">
            <w:col w:w="8739" w:space="0"/>
          </w:cols>
          <w:titlePg w:val="0"/>
        </w:sectPr>
      </w:pPr>
    </w:p>
    <w:p>
      <w:pPr>
        <w:spacing w:before="92" w:line="136" w:lineRule="exact"/>
        <w:ind w:left="9"/>
        <w:rPr>
          <w:rFonts w:ascii="Verdana" w:eastAsia="Verdana" w:hAnsi="Verdana" w:cs="Verdana"/>
          <w:sz w:val="10"/>
          <w:szCs w:val="10"/>
        </w:rPr>
      </w:pPr>
      <w:r>
        <w:rPr>
          <w:rFonts w:ascii="Verdana" w:eastAsia="Verdana" w:hAnsi="Verdana" w:cs="Verdana"/>
          <w:color w:val="808080"/>
          <w:spacing w:val="-6"/>
          <w:position w:val="1"/>
          <w:sz w:val="10"/>
          <w:szCs w:val="10"/>
        </w:rPr>
        <w:t>©</w:t>
      </w:r>
      <w:r>
        <w:rPr>
          <w:rFonts w:ascii="Verdana" w:eastAsia="Verdana" w:hAnsi="Verdana" w:cs="Verdana"/>
          <w:color w:val="808080"/>
          <w:spacing w:val="12"/>
          <w:position w:val="1"/>
          <w:sz w:val="10"/>
          <w:szCs w:val="10"/>
        </w:rPr>
        <w:t xml:space="preserve"> </w:t>
      </w:r>
      <w:r>
        <w:rPr>
          <w:rFonts w:ascii="Verdana" w:eastAsia="Verdana" w:hAnsi="Verdana" w:cs="Verdana"/>
          <w:color w:val="808080"/>
          <w:spacing w:val="-6"/>
          <w:position w:val="1"/>
          <w:sz w:val="10"/>
          <w:szCs w:val="10"/>
        </w:rPr>
        <w:t>2021</w:t>
      </w:r>
      <w:r>
        <w:rPr>
          <w:rFonts w:ascii="Verdana" w:eastAsia="Verdana" w:hAnsi="Verdana" w:cs="Verdana"/>
          <w:color w:val="808080"/>
          <w:spacing w:val="7"/>
          <w:position w:val="1"/>
          <w:sz w:val="10"/>
          <w:szCs w:val="10"/>
        </w:rPr>
        <w:t xml:space="preserve"> </w:t>
      </w:r>
      <w:r>
        <w:rPr>
          <w:rFonts w:ascii="Verdana" w:eastAsia="Verdana" w:hAnsi="Verdana" w:cs="Verdana"/>
          <w:color w:val="808080"/>
          <w:spacing w:val="-6"/>
          <w:position w:val="1"/>
          <w:sz w:val="10"/>
          <w:szCs w:val="10"/>
        </w:rPr>
        <w:t>Newzoo</w:t>
      </w:r>
    </w:p>
    <w:p>
      <w:pPr>
        <w:spacing w:line="14" w:lineRule="auto"/>
        <w:rPr>
          <w:rFonts w:ascii="Arial"/>
          <w:sz w:val="2"/>
        </w:rPr>
      </w:pPr>
      <w:r>
        <w:rPr>
          <w:rFonts w:ascii="Arial" w:eastAsia="Arial" w:hAnsi="Arial" w:cs="Arial"/>
          <w:sz w:val="2"/>
          <w:szCs w:val="2"/>
        </w:rPr>
        <w:br w:type="column"/>
      </w:r>
    </w:p>
    <w:p>
      <w:pPr>
        <w:pStyle w:val="BodyText"/>
        <w:spacing w:before="64" w:line="176" w:lineRule="exact"/>
        <w:rPr>
          <w:rFonts w:ascii="Verdana" w:eastAsia="Verdana" w:hAnsi="Verdana" w:cs="Verdana"/>
          <w:sz w:val="13"/>
          <w:szCs w:val="13"/>
        </w:rPr>
      </w:pPr>
      <w:r>
        <w:rPr>
          <w:spacing w:val="-1"/>
          <w:position w:val="1"/>
          <w:sz w:val="13"/>
          <w:szCs w:val="13"/>
        </w:rPr>
        <w:t xml:space="preserve">获取完整报告 ： </w:t>
      </w:r>
      <w:r>
        <w:rPr>
          <w:rFonts w:ascii="Verdana" w:eastAsia="Verdana" w:hAnsi="Verdana" w:cs="Verdana"/>
          <w:spacing w:val="-1"/>
          <w:position w:val="1"/>
          <w:sz w:val="13"/>
          <w:szCs w:val="13"/>
        </w:rPr>
        <w:t xml:space="preserve">newzoo. com </w:t>
      </w:r>
      <w:r>
        <w:rPr>
          <w:rFonts w:ascii="Verdana" w:eastAsia="Verdana" w:hAnsi="Verdana" w:cs="Verdana"/>
          <w:spacing w:val="-2"/>
          <w:position w:val="1"/>
          <w:sz w:val="13"/>
          <w:szCs w:val="13"/>
        </w:rPr>
        <w:t>/ cloudreport</w:t>
      </w:r>
    </w:p>
    <w:p>
      <w:pPr>
        <w:spacing w:line="14" w:lineRule="auto"/>
        <w:rPr>
          <w:rFonts w:ascii="Arial"/>
          <w:sz w:val="2"/>
        </w:rPr>
      </w:pPr>
      <w:r>
        <w:rPr>
          <w:rFonts w:ascii="Arial" w:eastAsia="Arial" w:hAnsi="Arial" w:cs="Arial"/>
          <w:sz w:val="2"/>
          <w:szCs w:val="2"/>
        </w:rPr>
        <w:br w:type="column"/>
      </w:r>
    </w:p>
    <w:p>
      <w:pPr>
        <w:spacing w:line="339" w:lineRule="exact"/>
        <w:ind w:firstLine="316"/>
      </w:pPr>
      <w:r>
        <w:rPr>
          <w:position w:val="-6"/>
        </w:rPr>
        <w:pict>
          <v:group id="_x0000_i1053" style="width:17.05pt;height:17.05pt;mso-position-horizontal-relative:char;mso-position-vertical-relative:line" coordorigin="0,0" coordsize="340,340" filled="f" stroked="f">
            <v:shape id="_x0000_s1054" type="#_x0000_t75" style="width:340;height:340;position:absolute" filled="f" stroked="f">
              <v:imagedata r:id="rId9" o:title=""/>
            </v:shape>
            <v:shape id="_x0000_s1055" type="#_x0000_t202" style="width:380;height:380;left:-20;position:absolute;top:-20" filled="f" stroked="f">
              <o:lock v:ext="edit" aspectratio="f"/>
              <v:textbox inset="0,0,0,0">
                <w:txbxContent>
                  <w:p>
                    <w:pPr>
                      <w:spacing w:before="143" w:line="188" w:lineRule="auto"/>
                      <w:ind w:left="156"/>
                      <w:rPr>
                        <w:rFonts w:ascii="Verdana" w:eastAsia="Verdana" w:hAnsi="Verdana" w:cs="Verdana"/>
                        <w:sz w:val="10"/>
                        <w:szCs w:val="10"/>
                      </w:rPr>
                    </w:pPr>
                    <w:r>
                      <w:rPr>
                        <w:rFonts w:ascii="Verdana" w:eastAsia="Verdana" w:hAnsi="Verdana" w:cs="Verdana"/>
                        <w:sz w:val="10"/>
                        <w:szCs w:val="10"/>
                      </w:rPr>
                      <w:t>8</w:t>
                    </w:r>
                  </w:p>
                </w:txbxContent>
              </v:textbox>
            </v:shape>
            <w10:wrap type="none"/>
          </v:group>
        </w:pict>
      </w:r>
    </w:p>
    <w:p>
      <w:pPr>
        <w:spacing w:line="339"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https://d.book118.com/047004125045006043</w:t>
        </w:r>
      </w:hyperlink>
    </w:p>
    <w:p>
      <w:pPr>
        <w:spacing w:line="339" w:lineRule="exact"/>
      </w:pPr>
    </w:p>
    <w:sectPr>
      <w:headerReference w:type="default" r:id="rId16"/>
      <w:type w:val="continuous"/>
      <w:pgSz w:w="11910" w:h="16840"/>
      <w:pgMar w:top="1040" w:right="1557" w:bottom="0" w:left="1613" w:header="888" w:footer="0" w:gutter="0"/>
      <w:pgNumType w:start="8"/>
      <w:cols w:num="3" w:space="708" w:equalWidth="0">
        <w:col w:w="2625" w:space="100"/>
        <w:col w:w="5195" w:space="100"/>
        <w:col w:w="72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1" w:line="187" w:lineRule="auto"/>
      <w:rPr>
        <w:sz w:val="13"/>
        <w:szCs w:val="13"/>
      </w:rPr>
    </w:pPr>
    <w:r>
      <w:rPr>
        <w:color w:val="666666"/>
        <w:sz w:val="13"/>
        <w:szCs w:val="13"/>
      </w:rPr>
      <w:drawing>
        <wp:inline distT="0" distB="0" distL="0" distR="0">
          <wp:extent cx="53975" cy="5524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3975" cy="55244"/>
                  </a:xfrm>
                  <a:prstGeom prst="rect">
                    <a:avLst/>
                  </a:prstGeom>
                </pic:spPr>
              </pic:pic>
            </a:graphicData>
          </a:graphic>
        </wp:inline>
      </w:drawing>
    </w:r>
    <w:r>
      <w:rPr>
        <w:color w:val="666666"/>
        <w:spacing w:val="24"/>
        <w:sz w:val="13"/>
        <w:szCs w:val="13"/>
      </w:rPr>
      <w:t xml:space="preserve"> </w:t>
    </w:r>
    <w:r>
      <w:rPr>
        <w:color w:val="666666"/>
        <w:spacing w:val="-7"/>
        <w:sz w:val="13"/>
        <w:szCs w:val="13"/>
      </w:rPr>
      <w:t>目录</w:t>
    </w:r>
    <w:r>
      <w:rPr>
        <w:color w:val="666666"/>
        <w:sz w:val="13"/>
        <w:szCs w:val="13"/>
      </w:rPr>
      <w:t xml:space="preserve">                                                                                                                    </w:t>
    </w:r>
    <w:r>
      <w:rPr>
        <w:color w:val="19B042"/>
        <w:spacing w:val="-7"/>
        <w:sz w:val="13"/>
        <w:szCs w:val="13"/>
      </w:rPr>
      <w:t>前言</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1" w:line="187" w:lineRule="auto"/>
      <w:rPr>
        <w:sz w:val="13"/>
        <w:szCs w:val="13"/>
      </w:rPr>
    </w:pPr>
    <w:r>
      <w:rPr>
        <w:color w:val="666666"/>
        <w:sz w:val="13"/>
        <w:szCs w:val="13"/>
      </w:rPr>
      <w:drawing>
        <wp:inline distT="0" distB="0" distL="0" distR="0">
          <wp:extent cx="53975" cy="55244"/>
          <wp:effectExtent l="0" t="0" r="0" b="0"/>
          <wp:docPr id="1573884234" name="IM 2"/>
          <wp:cNvGraphicFramePr/>
          <a:graphic xmlns:a="http://schemas.openxmlformats.org/drawingml/2006/main">
            <a:graphicData uri="http://schemas.openxmlformats.org/drawingml/2006/picture">
              <pic:pic xmlns:pic="http://schemas.openxmlformats.org/drawingml/2006/picture">
                <pic:nvPicPr>
                  <pic:cNvPr id="1573884234" name="IM 2"/>
                  <pic:cNvPicPr/>
                </pic:nvPicPr>
                <pic:blipFill>
                  <a:blip xmlns:r="http://schemas.openxmlformats.org/officeDocument/2006/relationships" r:embed="rId1"/>
                  <a:stretch>
                    <a:fillRect/>
                  </a:stretch>
                </pic:blipFill>
                <pic:spPr>
                  <a:xfrm>
                    <a:off x="0" y="0"/>
                    <a:ext cx="53975" cy="55244"/>
                  </a:xfrm>
                  <a:prstGeom prst="rect">
                    <a:avLst/>
                  </a:prstGeom>
                </pic:spPr>
              </pic:pic>
            </a:graphicData>
          </a:graphic>
        </wp:inline>
      </w:drawing>
    </w:r>
    <w:r>
      <w:rPr>
        <w:color w:val="666666"/>
        <w:spacing w:val="24"/>
        <w:sz w:val="13"/>
        <w:szCs w:val="13"/>
      </w:rPr>
      <w:t xml:space="preserve"> </w:t>
    </w:r>
    <w:r>
      <w:rPr>
        <w:color w:val="666666"/>
        <w:spacing w:val="-7"/>
        <w:sz w:val="13"/>
        <w:szCs w:val="13"/>
      </w:rPr>
      <w:t>目录</w:t>
    </w:r>
    <w:r>
      <w:rPr>
        <w:color w:val="666666"/>
        <w:sz w:val="13"/>
        <w:szCs w:val="13"/>
      </w:rPr>
      <w:t xml:space="preserve">                                                                                                                    </w:t>
    </w:r>
    <w:r>
      <w:rPr>
        <w:color w:val="19B042"/>
        <w:spacing w:val="-7"/>
        <w:sz w:val="13"/>
        <w:szCs w:val="13"/>
      </w:rPr>
      <w:t>前言</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1" w:line="187" w:lineRule="auto"/>
      <w:rPr>
        <w:sz w:val="13"/>
        <w:szCs w:val="13"/>
      </w:rPr>
    </w:pPr>
    <w:r>
      <w:rPr>
        <w:color w:val="666666"/>
        <w:sz w:val="13"/>
        <w:szCs w:val="13"/>
      </w:rPr>
      <w:drawing>
        <wp:inline distT="0" distB="0" distL="0" distR="0">
          <wp:extent cx="53975" cy="55244"/>
          <wp:effectExtent l="0" t="0" r="0" b="0"/>
          <wp:docPr id="612172192" name="IM 2"/>
          <wp:cNvGraphicFramePr/>
          <a:graphic xmlns:a="http://schemas.openxmlformats.org/drawingml/2006/main">
            <a:graphicData uri="http://schemas.openxmlformats.org/drawingml/2006/picture">
              <pic:pic xmlns:pic="http://schemas.openxmlformats.org/drawingml/2006/picture">
                <pic:nvPicPr>
                  <pic:cNvPr id="612172192" name="IM 2"/>
                  <pic:cNvPicPr/>
                </pic:nvPicPr>
                <pic:blipFill>
                  <a:blip xmlns:r="http://schemas.openxmlformats.org/officeDocument/2006/relationships" r:embed="rId1"/>
                  <a:stretch>
                    <a:fillRect/>
                  </a:stretch>
                </pic:blipFill>
                <pic:spPr>
                  <a:xfrm>
                    <a:off x="0" y="0"/>
                    <a:ext cx="53975" cy="55244"/>
                  </a:xfrm>
                  <a:prstGeom prst="rect">
                    <a:avLst/>
                  </a:prstGeom>
                </pic:spPr>
              </pic:pic>
            </a:graphicData>
          </a:graphic>
        </wp:inline>
      </w:drawing>
    </w:r>
    <w:r>
      <w:rPr>
        <w:color w:val="666666"/>
        <w:spacing w:val="24"/>
        <w:sz w:val="13"/>
        <w:szCs w:val="13"/>
      </w:rPr>
      <w:t xml:space="preserve"> </w:t>
    </w:r>
    <w:r>
      <w:rPr>
        <w:color w:val="666666"/>
        <w:spacing w:val="-7"/>
        <w:sz w:val="13"/>
        <w:szCs w:val="13"/>
      </w:rPr>
      <w:t>目录</w:t>
    </w:r>
    <w:r>
      <w:rPr>
        <w:color w:val="666666"/>
        <w:sz w:val="13"/>
        <w:szCs w:val="13"/>
      </w:rPr>
      <w:t xml:space="preserve">                                                                                                                    </w:t>
    </w:r>
    <w:r>
      <w:rPr>
        <w:color w:val="19B042"/>
        <w:spacing w:val="-7"/>
        <w:sz w:val="13"/>
        <w:szCs w:val="13"/>
      </w:rPr>
      <w:t>前言</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7" w:line="191" w:lineRule="auto"/>
      <w:ind w:left="1"/>
      <w:rPr>
        <w:rFonts w:ascii="Verdana" w:eastAsia="Verdana" w:hAnsi="Verdana" w:cs="Verdana"/>
        <w:sz w:val="13"/>
        <w:szCs w:val="13"/>
      </w:rPr>
    </w:pPr>
    <w:r>
      <w:rPr>
        <w:color w:val="666666"/>
        <w:sz w:val="13"/>
        <w:szCs w:val="13"/>
      </w:rPr>
      <w:drawing>
        <wp:inline distT="0" distB="0" distL="0" distR="0">
          <wp:extent cx="53975" cy="5423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3975" cy="54230"/>
                  </a:xfrm>
                  <a:prstGeom prst="rect">
                    <a:avLst/>
                  </a:prstGeom>
                </pic:spPr>
              </pic:pic>
            </a:graphicData>
          </a:graphic>
        </wp:inline>
      </w:drawing>
    </w:r>
    <w:r>
      <w:rPr>
        <w:color w:val="666666"/>
        <w:spacing w:val="22"/>
        <w:sz w:val="13"/>
        <w:szCs w:val="13"/>
      </w:rPr>
      <w:t xml:space="preserve"> </w:t>
    </w:r>
    <w:r>
      <w:rPr>
        <w:color w:val="666666"/>
        <w:sz w:val="13"/>
        <w:szCs w:val="13"/>
      </w:rPr>
      <w:t xml:space="preserve">目录                                                                                                                </w:t>
    </w:r>
    <w:r>
      <w:rPr>
        <w:rFonts w:ascii="Verdana" w:eastAsia="Verdana" w:hAnsi="Verdana" w:cs="Verdana"/>
        <w:color w:val="19B042"/>
        <w:sz w:val="13"/>
        <w:szCs w:val="13"/>
      </w:rPr>
      <w:t>Methodolo</w:t>
    </w:r>
    <w:r>
      <w:rPr>
        <w:rFonts w:ascii="Verdana" w:eastAsia="Verdana" w:hAnsi="Verdana" w:cs="Verdana"/>
        <w:color w:val="19B042"/>
        <w:spacing w:val="-1"/>
        <w:sz w:val="13"/>
        <w:szCs w:val="13"/>
      </w:rPr>
      <w:t>gy</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7" w:line="191" w:lineRule="auto"/>
      <w:ind w:left="1"/>
      <w:rPr>
        <w:rFonts w:ascii="Verdana" w:eastAsia="Verdana" w:hAnsi="Verdana" w:cs="Verdana"/>
        <w:sz w:val="13"/>
        <w:szCs w:val="13"/>
      </w:rPr>
    </w:pPr>
    <w:r>
      <w:rPr>
        <w:color w:val="666666"/>
        <w:sz w:val="13"/>
        <w:szCs w:val="13"/>
      </w:rPr>
      <w:drawing>
        <wp:inline distT="0" distB="0" distL="0" distR="0">
          <wp:extent cx="53975" cy="54230"/>
          <wp:effectExtent l="0" t="0" r="0" b="0"/>
          <wp:docPr id="611273809" name="IM 10"/>
          <wp:cNvGraphicFramePr/>
          <a:graphic xmlns:a="http://schemas.openxmlformats.org/drawingml/2006/main">
            <a:graphicData uri="http://schemas.openxmlformats.org/drawingml/2006/picture">
              <pic:pic xmlns:pic="http://schemas.openxmlformats.org/drawingml/2006/picture">
                <pic:nvPicPr>
                  <pic:cNvPr id="611273809" name="IM 10"/>
                  <pic:cNvPicPr/>
                </pic:nvPicPr>
                <pic:blipFill>
                  <a:blip xmlns:r="http://schemas.openxmlformats.org/officeDocument/2006/relationships" r:embed="rId1"/>
                  <a:stretch>
                    <a:fillRect/>
                  </a:stretch>
                </pic:blipFill>
                <pic:spPr>
                  <a:xfrm>
                    <a:off x="0" y="0"/>
                    <a:ext cx="53975" cy="54230"/>
                  </a:xfrm>
                  <a:prstGeom prst="rect">
                    <a:avLst/>
                  </a:prstGeom>
                </pic:spPr>
              </pic:pic>
            </a:graphicData>
          </a:graphic>
        </wp:inline>
      </w:drawing>
    </w:r>
    <w:r>
      <w:rPr>
        <w:color w:val="666666"/>
        <w:spacing w:val="22"/>
        <w:sz w:val="13"/>
        <w:szCs w:val="13"/>
      </w:rPr>
      <w:t xml:space="preserve"> </w:t>
    </w:r>
    <w:r>
      <w:rPr>
        <w:color w:val="666666"/>
        <w:sz w:val="13"/>
        <w:szCs w:val="13"/>
      </w:rPr>
      <w:t xml:space="preserve">目录                                                                                                                </w:t>
    </w:r>
    <w:r>
      <w:rPr>
        <w:rFonts w:ascii="Verdana" w:eastAsia="Verdana" w:hAnsi="Verdana" w:cs="Verdana"/>
        <w:color w:val="19B042"/>
        <w:sz w:val="13"/>
        <w:szCs w:val="13"/>
      </w:rPr>
      <w:t>Methodolo</w:t>
    </w:r>
    <w:r>
      <w:rPr>
        <w:rFonts w:ascii="Verdana" w:eastAsia="Verdana" w:hAnsi="Verdana" w:cs="Verdana"/>
        <w:color w:val="19B042"/>
        <w:spacing w:val="-1"/>
        <w:sz w:val="13"/>
        <w:szCs w:val="13"/>
      </w:rPr>
      <w:t>gy</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7" w:line="191" w:lineRule="auto"/>
      <w:ind w:left="1"/>
      <w:rPr>
        <w:rFonts w:ascii="Verdana" w:eastAsia="Verdana" w:hAnsi="Verdana" w:cs="Verdana"/>
        <w:sz w:val="13"/>
        <w:szCs w:val="13"/>
      </w:rPr>
    </w:pPr>
    <w:r>
      <w:rPr>
        <w:color w:val="666666"/>
        <w:sz w:val="13"/>
        <w:szCs w:val="13"/>
      </w:rPr>
      <w:drawing>
        <wp:inline distT="0" distB="0" distL="0" distR="0">
          <wp:extent cx="53975" cy="54230"/>
          <wp:effectExtent l="0" t="0" r="0" b="0"/>
          <wp:docPr id="382845942" name="IM 10"/>
          <wp:cNvGraphicFramePr/>
          <a:graphic xmlns:a="http://schemas.openxmlformats.org/drawingml/2006/main">
            <a:graphicData uri="http://schemas.openxmlformats.org/drawingml/2006/picture">
              <pic:pic xmlns:pic="http://schemas.openxmlformats.org/drawingml/2006/picture">
                <pic:nvPicPr>
                  <pic:cNvPr id="382845942" name="IM 10"/>
                  <pic:cNvPicPr/>
                </pic:nvPicPr>
                <pic:blipFill>
                  <a:blip xmlns:r="http://schemas.openxmlformats.org/officeDocument/2006/relationships" r:embed="rId1"/>
                  <a:stretch>
                    <a:fillRect/>
                  </a:stretch>
                </pic:blipFill>
                <pic:spPr>
                  <a:xfrm>
                    <a:off x="0" y="0"/>
                    <a:ext cx="53975" cy="54230"/>
                  </a:xfrm>
                  <a:prstGeom prst="rect">
                    <a:avLst/>
                  </a:prstGeom>
                </pic:spPr>
              </pic:pic>
            </a:graphicData>
          </a:graphic>
        </wp:inline>
      </w:drawing>
    </w:r>
    <w:r>
      <w:rPr>
        <w:color w:val="666666"/>
        <w:spacing w:val="22"/>
        <w:sz w:val="13"/>
        <w:szCs w:val="13"/>
      </w:rPr>
      <w:t xml:space="preserve"> </w:t>
    </w:r>
    <w:r>
      <w:rPr>
        <w:color w:val="666666"/>
        <w:sz w:val="13"/>
        <w:szCs w:val="13"/>
      </w:rPr>
      <w:t xml:space="preserve">目录                                                                                                                </w:t>
    </w:r>
    <w:r>
      <w:rPr>
        <w:rFonts w:ascii="Verdana" w:eastAsia="Verdana" w:hAnsi="Verdana" w:cs="Verdana"/>
        <w:color w:val="19B042"/>
        <w:sz w:val="13"/>
        <w:szCs w:val="13"/>
      </w:rPr>
      <w:t>Methodolo</w:t>
    </w:r>
    <w:r>
      <w:rPr>
        <w:rFonts w:ascii="Verdana" w:eastAsia="Verdana" w:hAnsi="Verdana" w:cs="Verdana"/>
        <w:color w:val="19B042"/>
        <w:spacing w:val="-1"/>
        <w:sz w:val="13"/>
        <w:szCs w:val="13"/>
      </w:rPr>
      <w:t>gy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8"/>
      <w:szCs w:val="18"/>
      <w:lang w:val="en-US" w:eastAsia="en-US" w:bidi="ar-SA"/>
    </w:rPr>
  </w:style>
  <w:style w:type="paragraph" w:customStyle="1" w:styleId="TableText">
    <w:name w:val="Table Text"/>
    <w:basedOn w:val="Normal"/>
    <w:semiHidden/>
    <w:qFormat/>
    <w:rPr>
      <w:rFonts w:ascii="Palatino Linotype" w:eastAsia="Palatino Linotype" w:hAnsi="Palatino Linotype" w:cs="Palatino Linotype"/>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yperlink" Target="https://d.book118.com/047004125045006043" TargetMode="External" /><Relationship Id="rId16" Type="http://schemas.openxmlformats.org/officeDocument/2006/relationships/header" Target="header8.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2024-02-21T22:37:36Z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2024-02-21T23:01:47Z</vt:filetime>
  </property>
  <property fmtid="{D5CDD505-2E9C-101B-9397-08002B2CF9AE}" pid="3" name="CRO">
    <vt:lpwstr>wqlLaW5nc29mdCBQREYgdG8gV1BTIDEwMA</vt:lpwstr>
  </property>
</Properties>
</file>