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276F2">
      <w:pPr>
        <w:spacing w:before="63" w:line="317" w:lineRule="exact"/>
        <w:ind w:left="118"/>
        <w:rPr>
          <w:rFonts w:ascii="Arial Unicode MS"/>
          <w:sz w:val="21"/>
          <w:lang w:eastAsia="zh-CN"/>
        </w:rPr>
      </w:pPr>
      <w:r>
        <w:rPr>
          <w:noProof/>
          <w:lang w:eastAsia="zh-CN"/>
        </w:rPr>
        <w:drawing>
          <wp:anchor distT="0" distB="0" distL="0" distR="0" simplePos="0" relativeHeight="251658240" behindDoc="0" locked="0" layoutInCell="1" allowOverlap="1">
            <wp:simplePos x="0" y="0"/>
            <wp:positionH relativeFrom="page">
              <wp:posOffset>215900</wp:posOffset>
            </wp:positionH>
            <wp:positionV relativeFrom="page">
              <wp:posOffset>5245100</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b/>
          <w:sz w:val="21"/>
          <w:lang w:eastAsia="zh-CN"/>
        </w:rPr>
        <w:t xml:space="preserve">ICS </w:t>
      </w:r>
      <w:r>
        <w:rPr>
          <w:rFonts w:ascii="Arial Unicode MS"/>
          <w:sz w:val="21"/>
          <w:lang w:eastAsia="zh-CN"/>
        </w:rPr>
        <w:t>1 1.020</w:t>
      </w:r>
    </w:p>
    <w:p w:rsidR="006276F2">
      <w:pPr>
        <w:tabs>
          <w:tab w:val="right" w:pos="8866"/>
        </w:tabs>
        <w:spacing w:line="1261" w:lineRule="exact"/>
        <w:ind w:left="118"/>
        <w:rPr>
          <w:rFonts w:ascii="Comic Sans MS"/>
          <w:sz w:val="94"/>
          <w:lang w:eastAsia="zh-CN"/>
        </w:rPr>
      </w:pPr>
      <w:r>
        <w:pict>
          <v:shape id="_x0000_s1025" style="width:62.65pt;height:30.75pt;margin-top:18.1pt;margin-left:376.2pt;mso-position-horizontal-relative:page;position:absolute;z-index:-251657216" coordorigin="7524,362" coordsize="1253,615" o:spt="100" adj="0,,0" path="m8129,427l8126,415l8124,405l8119,396l8112,386l8093,372l8081,364l8066,362l7918,362l7918,463l7918,883l7915,890l7913,900l7906,907l7898,912l7745,912l7745,434l7891,434l7901,436l7908,441l7915,451l7918,463l7918,362l7524,362l7524,976l8076,976l8086,974l8095,969l8105,962l8112,957l8119,948l8124,938l8126,928l8129,916l8129,912l8129,434l8129,427xm8777,412l8772,400l8767,391l8760,384l8755,376l8746,369l8738,367l8729,362l8556,362l8556,453l8556,616l8556,729l8556,892l8551,900l8546,904l8539,909l8530,912l8386,912l8386,708l8534,708l8542,710l8549,715l8554,720l8556,729l8556,616l8551,624l8546,628l8539,633l8530,636l8386,636l8386,432l8534,432l8542,434l8549,439l8554,444l8556,453l8556,362l8170,362l8170,976l8724,976l8743,972l8758,962l8770,950l8777,936l8777,912l8777,717l8772,708l8770,703l8760,688l8755,684l8748,679l8741,676l8731,672l8746,662l8758,650l8769,636l8777,626l8777,432l8777,412xe" fillcolor="black" stroked="f">
            <v:stroke joinstyle="round"/>
            <v:formulas/>
            <v:path arrowok="t" o:connecttype="segments" textboxrect="-7524,-362,-6271,253"/>
          </v:shape>
        </w:pict>
      </w:r>
      <w:r>
        <w:rPr>
          <w:rFonts w:ascii="Times New Roman"/>
          <w:b/>
          <w:spacing w:val="4"/>
          <w:sz w:val="21"/>
          <w:lang w:eastAsia="zh-CN"/>
        </w:rPr>
        <w:t>CCS</w:t>
      </w:r>
      <w:r>
        <w:rPr>
          <w:rFonts w:ascii="Times New Roman"/>
          <w:b/>
          <w:spacing w:val="51"/>
          <w:sz w:val="21"/>
          <w:lang w:eastAsia="zh-CN"/>
        </w:rPr>
        <w:t xml:space="preserve"> </w:t>
      </w:r>
      <w:r>
        <w:rPr>
          <w:rFonts w:ascii="Arial Unicode MS"/>
          <w:sz w:val="21"/>
          <w:lang w:eastAsia="zh-CN"/>
        </w:rPr>
        <w:t>C</w:t>
      </w:r>
      <w:r>
        <w:rPr>
          <w:rFonts w:ascii="Arial Unicode MS"/>
          <w:spacing w:val="6"/>
          <w:sz w:val="21"/>
          <w:lang w:eastAsia="zh-CN"/>
        </w:rPr>
        <w:t xml:space="preserve"> </w:t>
      </w:r>
      <w:r>
        <w:rPr>
          <w:rFonts w:ascii="Arial Unicode MS"/>
          <w:spacing w:val="4"/>
          <w:sz w:val="21"/>
          <w:lang w:eastAsia="zh-CN"/>
        </w:rPr>
        <w:t>01</w:t>
      </w:r>
      <w:r>
        <w:rPr>
          <w:rFonts w:ascii="Arial Unicode MS"/>
          <w:spacing w:val="4"/>
          <w:sz w:val="21"/>
          <w:lang w:eastAsia="zh-CN"/>
        </w:rPr>
        <w:tab/>
      </w:r>
      <w:r w:rsidR="00815DF5">
        <w:rPr>
          <w:noProof/>
          <w:lang w:eastAsia="zh-CN"/>
        </w:rPr>
        <w:drawing>
          <wp:inline distT="0" distB="0" distL="0" distR="0">
            <wp:extent cx="3419475" cy="6572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5"/>
                    <a:stretch>
                      <a:fillRect/>
                    </a:stretch>
                  </pic:blipFill>
                  <pic:spPr>
                    <a:xfrm>
                      <a:off x="0" y="0"/>
                      <a:ext cx="3419475" cy="657225"/>
                    </a:xfrm>
                    <a:prstGeom prst="rect">
                      <a:avLst/>
                    </a:prstGeom>
                  </pic:spPr>
                </pic:pic>
              </a:graphicData>
            </a:graphic>
          </wp:inline>
        </w:drawing>
      </w:r>
      <w:bookmarkStart w:id="0" w:name="_GoBack"/>
      <w:bookmarkEnd w:id="0"/>
    </w:p>
    <w:p w:rsidR="006276F2">
      <w:pPr>
        <w:tabs>
          <w:tab w:val="left" w:pos="1663"/>
          <w:tab w:val="left" w:pos="3183"/>
          <w:tab w:val="left" w:pos="4704"/>
          <w:tab w:val="left" w:pos="6223"/>
          <w:tab w:val="left" w:pos="7745"/>
          <w:tab w:val="left" w:pos="9267"/>
        </w:tabs>
        <w:spacing w:before="142"/>
        <w:ind w:left="142"/>
        <w:rPr>
          <w:sz w:val="49"/>
          <w:lang w:eastAsia="zh-CN"/>
        </w:rPr>
      </w:pPr>
      <w:r>
        <w:rPr>
          <w:sz w:val="49"/>
          <w:lang w:eastAsia="zh-CN"/>
        </w:rPr>
        <w:t>湖</w:t>
      </w:r>
      <w:r>
        <w:rPr>
          <w:sz w:val="49"/>
          <w:lang w:eastAsia="zh-CN"/>
        </w:rPr>
        <w:tab/>
      </w:r>
      <w:r>
        <w:rPr>
          <w:sz w:val="49"/>
          <w:lang w:eastAsia="zh-CN"/>
        </w:rPr>
        <w:t>南</w:t>
      </w:r>
      <w:r>
        <w:rPr>
          <w:sz w:val="49"/>
          <w:lang w:eastAsia="zh-CN"/>
        </w:rPr>
        <w:tab/>
      </w:r>
      <w:r>
        <w:rPr>
          <w:sz w:val="49"/>
          <w:lang w:eastAsia="zh-CN"/>
        </w:rPr>
        <w:t>省</w:t>
      </w:r>
      <w:r>
        <w:rPr>
          <w:sz w:val="49"/>
          <w:lang w:eastAsia="zh-CN"/>
        </w:rPr>
        <w:tab/>
      </w:r>
      <w:r>
        <w:rPr>
          <w:sz w:val="49"/>
          <w:lang w:eastAsia="zh-CN"/>
        </w:rPr>
        <w:t>地</w:t>
      </w:r>
      <w:r>
        <w:rPr>
          <w:sz w:val="49"/>
          <w:lang w:eastAsia="zh-CN"/>
        </w:rPr>
        <w:tab/>
      </w:r>
      <w:r>
        <w:rPr>
          <w:sz w:val="49"/>
          <w:lang w:eastAsia="zh-CN"/>
        </w:rPr>
        <w:t>方</w:t>
      </w:r>
      <w:r>
        <w:rPr>
          <w:sz w:val="49"/>
          <w:lang w:eastAsia="zh-CN"/>
        </w:rPr>
        <w:tab/>
      </w:r>
      <w:r>
        <w:rPr>
          <w:sz w:val="49"/>
          <w:lang w:eastAsia="zh-CN"/>
        </w:rPr>
        <w:t>标</w:t>
      </w:r>
      <w:r>
        <w:rPr>
          <w:sz w:val="49"/>
          <w:lang w:eastAsia="zh-CN"/>
        </w:rPr>
        <w:tab/>
      </w:r>
      <w:r>
        <w:rPr>
          <w:sz w:val="49"/>
          <w:lang w:eastAsia="zh-CN"/>
        </w:rPr>
        <w:t>准</w:t>
      </w:r>
    </w:p>
    <w:p w:rsidR="006276F2">
      <w:pPr>
        <w:spacing w:before="384"/>
        <w:ind w:right="393"/>
        <w:jc w:val="right"/>
        <w:rPr>
          <w:rFonts w:ascii="黑体" w:hAnsi="黑体"/>
          <w:sz w:val="28"/>
          <w:lang w:eastAsia="zh-CN"/>
        </w:rPr>
      </w:pPr>
      <w:r>
        <w:rPr>
          <w:rFonts w:ascii="黑体" w:hAnsi="黑体"/>
          <w:sz w:val="28"/>
          <w:lang w:eastAsia="zh-CN"/>
        </w:rPr>
        <w:t>DB43/T 2875—2023</w:t>
      </w:r>
    </w:p>
    <w:p w:rsidR="006276F2">
      <w:pPr>
        <w:pStyle w:val="BodyText"/>
        <w:rPr>
          <w:rFonts w:ascii="黑体"/>
          <w:sz w:val="20"/>
          <w:lang w:eastAsia="zh-CN"/>
        </w:rPr>
      </w:pPr>
    </w:p>
    <w:p w:rsidR="006276F2">
      <w:pPr>
        <w:pStyle w:val="BodyText"/>
        <w:spacing w:before="5"/>
        <w:rPr>
          <w:rFonts w:ascii="黑体"/>
          <w:sz w:val="27"/>
          <w:lang w:eastAsia="zh-CN"/>
        </w:rPr>
      </w:pPr>
      <w:r>
        <w:pict>
          <v:rect id="_x0000_s1026" style="width:481.9pt;height:1.1pt;margin-top:19.5pt;margin-left:71.3pt;mso-position-horizontal-relative:page;mso-wrap-distance-left:0;mso-wrap-distance-right:0;position:absolute;z-index:-251656192" fillcolor="black" stroked="f">
            <w10:wrap type="topAndBottom"/>
          </v:rect>
        </w:pict>
      </w:r>
    </w:p>
    <w:p w:rsidR="006276F2">
      <w:pPr>
        <w:pStyle w:val="BodyText"/>
        <w:rPr>
          <w:rFonts w:ascii="黑体"/>
          <w:sz w:val="58"/>
          <w:lang w:eastAsia="zh-CN"/>
        </w:rPr>
      </w:pPr>
    </w:p>
    <w:p w:rsidR="006276F2">
      <w:pPr>
        <w:pStyle w:val="BodyText"/>
        <w:rPr>
          <w:rFonts w:ascii="黑体"/>
          <w:sz w:val="58"/>
          <w:lang w:eastAsia="zh-CN"/>
        </w:rPr>
      </w:pPr>
    </w:p>
    <w:p w:rsidR="006276F2">
      <w:pPr>
        <w:pStyle w:val="BodyText"/>
        <w:spacing w:before="7"/>
        <w:rPr>
          <w:rFonts w:ascii="黑体"/>
          <w:sz w:val="50"/>
          <w:lang w:eastAsia="zh-CN"/>
        </w:rPr>
      </w:pPr>
    </w:p>
    <w:p w:rsidR="006276F2">
      <w:pPr>
        <w:pStyle w:val="Title"/>
        <w:rPr>
          <w:lang w:eastAsia="zh-CN"/>
        </w:rPr>
      </w:pPr>
      <w:r>
        <w:rPr>
          <w:lang w:eastAsia="zh-CN"/>
        </w:rPr>
        <w:t>安宁疗护舒适照护基本规范</w:t>
      </w:r>
    </w:p>
    <w:p w:rsidR="006276F2">
      <w:pPr>
        <w:spacing w:before="399"/>
        <w:ind w:left="1358" w:right="1362"/>
        <w:jc w:val="center"/>
        <w:rPr>
          <w:rFonts w:ascii="Times New Roman"/>
          <w:b/>
          <w:sz w:val="28"/>
        </w:rPr>
      </w:pPr>
      <w:r>
        <w:rPr>
          <w:rFonts w:ascii="Times New Roman"/>
          <w:b/>
          <w:spacing w:val="8"/>
          <w:sz w:val="28"/>
        </w:rPr>
        <w:t xml:space="preserve">Basic </w:t>
      </w:r>
      <w:r>
        <w:rPr>
          <w:rFonts w:ascii="Times New Roman"/>
          <w:b/>
          <w:spacing w:val="10"/>
          <w:sz w:val="28"/>
        </w:rPr>
        <w:t xml:space="preserve">specification </w:t>
      </w:r>
      <w:r>
        <w:rPr>
          <w:rFonts w:ascii="Times New Roman"/>
          <w:b/>
          <w:spacing w:val="5"/>
          <w:sz w:val="28"/>
        </w:rPr>
        <w:t xml:space="preserve">of </w:t>
      </w:r>
      <w:r>
        <w:rPr>
          <w:rFonts w:ascii="Times New Roman"/>
          <w:b/>
          <w:spacing w:val="9"/>
          <w:sz w:val="28"/>
        </w:rPr>
        <w:t xml:space="preserve">comfort </w:t>
      </w:r>
      <w:r>
        <w:rPr>
          <w:rFonts w:ascii="Times New Roman"/>
          <w:b/>
          <w:spacing w:val="10"/>
          <w:sz w:val="28"/>
        </w:rPr>
        <w:t xml:space="preserve">nursing </w:t>
      </w:r>
      <w:r>
        <w:rPr>
          <w:rFonts w:ascii="Times New Roman"/>
          <w:b/>
          <w:spacing w:val="5"/>
          <w:sz w:val="28"/>
        </w:rPr>
        <w:t xml:space="preserve">in </w:t>
      </w:r>
      <w:r>
        <w:rPr>
          <w:rFonts w:ascii="Times New Roman"/>
          <w:b/>
          <w:spacing w:val="10"/>
          <w:sz w:val="28"/>
        </w:rPr>
        <w:t>palliative</w:t>
      </w:r>
      <w:r>
        <w:rPr>
          <w:rFonts w:ascii="Times New Roman"/>
          <w:b/>
          <w:spacing w:val="61"/>
          <w:sz w:val="28"/>
        </w:rPr>
        <w:t xml:space="preserve"> </w:t>
      </w:r>
      <w:r>
        <w:rPr>
          <w:rFonts w:ascii="Times New Roman"/>
          <w:b/>
          <w:spacing w:val="9"/>
          <w:sz w:val="28"/>
        </w:rPr>
        <w:t>care</w:t>
      </w: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rPr>
          <w:rFonts w:ascii="Times New Roman"/>
          <w:b/>
          <w:sz w:val="20"/>
        </w:rPr>
      </w:pPr>
    </w:p>
    <w:p w:rsidR="006276F2">
      <w:pPr>
        <w:pStyle w:val="BodyText"/>
        <w:spacing w:before="2"/>
        <w:rPr>
          <w:rFonts w:ascii="Times New Roman"/>
          <w:b/>
          <w:sz w:val="28"/>
        </w:rPr>
      </w:pPr>
    </w:p>
    <w:p w:rsidR="006276F2">
      <w:pPr>
        <w:tabs>
          <w:tab w:val="left" w:pos="7481"/>
        </w:tabs>
        <w:spacing w:before="66"/>
        <w:ind w:left="123"/>
        <w:rPr>
          <w:rFonts w:ascii="黑体" w:eastAsia="黑体"/>
          <w:sz w:val="28"/>
          <w:lang w:eastAsia="zh-CN"/>
        </w:rPr>
      </w:pPr>
      <w:r>
        <w:pict>
          <v:rect id="_x0000_s1027" style="width:481.9pt;height:1.2pt;margin-top:22.6pt;margin-left:71.3pt;mso-position-horizontal-relative:page;mso-wrap-distance-left:0;mso-wrap-distance-right:0;position:absolute;z-index:-251655168" fillcolor="black" stroked="f">
            <w10:wrap type="topAndBottom"/>
          </v:rect>
        </w:pict>
      </w:r>
      <w:r>
        <w:rPr>
          <w:rFonts w:ascii="黑体" w:eastAsia="黑体" w:hint="eastAsia"/>
          <w:spacing w:val="13"/>
          <w:sz w:val="28"/>
          <w:lang w:eastAsia="zh-CN"/>
        </w:rPr>
        <w:t>2023-</w:t>
      </w:r>
      <w:r>
        <w:rPr>
          <w:rFonts w:ascii="黑体" w:eastAsia="黑体" w:hint="eastAsia"/>
          <w:spacing w:val="-71"/>
          <w:sz w:val="28"/>
          <w:lang w:eastAsia="zh-CN"/>
        </w:rPr>
        <w:t xml:space="preserve"> </w:t>
      </w:r>
      <w:r>
        <w:rPr>
          <w:rFonts w:ascii="黑体" w:eastAsia="黑体" w:hint="eastAsia"/>
          <w:sz w:val="28"/>
          <w:lang w:eastAsia="zh-CN"/>
        </w:rPr>
        <w:t>12</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6"/>
          <w:sz w:val="28"/>
          <w:lang w:eastAsia="zh-CN"/>
        </w:rPr>
        <w:t xml:space="preserve"> </w:t>
      </w:r>
      <w:r>
        <w:rPr>
          <w:rFonts w:ascii="黑体" w:eastAsia="黑体" w:hint="eastAsia"/>
          <w:spacing w:val="4"/>
          <w:sz w:val="28"/>
          <w:lang w:eastAsia="zh-CN"/>
        </w:rPr>
        <w:t>发</w:t>
      </w:r>
      <w:r>
        <w:rPr>
          <w:rFonts w:ascii="黑体" w:eastAsia="黑体" w:hint="eastAsia"/>
          <w:sz w:val="28"/>
          <w:lang w:eastAsia="zh-CN"/>
        </w:rPr>
        <w:t>布</w:t>
      </w:r>
      <w:r>
        <w:rPr>
          <w:rFonts w:ascii="黑体" w:eastAsia="黑体" w:hint="eastAsia"/>
          <w:sz w:val="28"/>
          <w:lang w:eastAsia="zh-CN"/>
        </w:rPr>
        <w:tab/>
      </w:r>
      <w:r>
        <w:rPr>
          <w:rFonts w:ascii="黑体" w:eastAsia="黑体" w:hint="eastAsia"/>
          <w:spacing w:val="13"/>
          <w:sz w:val="28"/>
          <w:lang w:eastAsia="zh-CN"/>
        </w:rPr>
        <w:t>2024-</w:t>
      </w:r>
      <w:r>
        <w:rPr>
          <w:rFonts w:ascii="黑体" w:eastAsia="黑体" w:hint="eastAsia"/>
          <w:spacing w:val="-71"/>
          <w:sz w:val="28"/>
          <w:lang w:eastAsia="zh-CN"/>
        </w:rPr>
        <w:t xml:space="preserve"> </w:t>
      </w:r>
      <w:r>
        <w:rPr>
          <w:rFonts w:ascii="黑体" w:eastAsia="黑体" w:hint="eastAsia"/>
          <w:sz w:val="28"/>
          <w:lang w:eastAsia="zh-CN"/>
        </w:rPr>
        <w:t>03</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3"/>
          <w:sz w:val="28"/>
          <w:lang w:eastAsia="zh-CN"/>
        </w:rPr>
        <w:t xml:space="preserve"> </w:t>
      </w:r>
      <w:r>
        <w:rPr>
          <w:rFonts w:ascii="黑体" w:eastAsia="黑体" w:hint="eastAsia"/>
          <w:spacing w:val="4"/>
          <w:sz w:val="28"/>
          <w:lang w:eastAsia="zh-CN"/>
        </w:rPr>
        <w:t>实</w:t>
      </w:r>
      <w:r>
        <w:rPr>
          <w:rFonts w:ascii="黑体" w:eastAsia="黑体" w:hint="eastAsia"/>
          <w:sz w:val="28"/>
          <w:lang w:eastAsia="zh-CN"/>
        </w:rPr>
        <w:t>施</w:t>
      </w:r>
    </w:p>
    <w:p w:rsidR="006276F2">
      <w:pPr>
        <w:pStyle w:val="BodyText"/>
        <w:rPr>
          <w:rFonts w:ascii="黑体"/>
          <w:sz w:val="20"/>
          <w:lang w:eastAsia="zh-CN"/>
        </w:rPr>
      </w:pPr>
    </w:p>
    <w:p w:rsidR="006276F2">
      <w:pPr>
        <w:pStyle w:val="BodyText"/>
        <w:rPr>
          <w:rFonts w:ascii="黑体"/>
          <w:sz w:val="20"/>
          <w:lang w:eastAsia="zh-CN"/>
        </w:rPr>
      </w:pPr>
    </w:p>
    <w:p w:rsidR="006276F2">
      <w:pPr>
        <w:tabs>
          <w:tab w:val="left" w:pos="3369"/>
        </w:tabs>
        <w:spacing w:before="241"/>
        <w:ind w:right="296"/>
        <w:jc w:val="center"/>
        <w:rPr>
          <w:sz w:val="28"/>
          <w:lang w:eastAsia="zh-CN"/>
        </w:rPr>
      </w:pPr>
      <w:r>
        <w:rPr>
          <w:sz w:val="28"/>
          <w:lang w:eastAsia="zh-CN"/>
        </w:rPr>
        <w:t>湖南省市场监督管理局</w:t>
      </w:r>
      <w:r>
        <w:rPr>
          <w:sz w:val="28"/>
          <w:lang w:eastAsia="zh-CN"/>
        </w:rPr>
        <w:tab/>
      </w:r>
      <w:r>
        <w:rPr>
          <w:sz w:val="28"/>
          <w:lang w:eastAsia="zh-CN"/>
        </w:rPr>
        <w:t>发</w:t>
      </w:r>
      <w:r>
        <w:rPr>
          <w:spacing w:val="28"/>
          <w:sz w:val="28"/>
          <w:lang w:eastAsia="zh-CN"/>
        </w:rPr>
        <w:t xml:space="preserve"> </w:t>
      </w:r>
      <w:r>
        <w:rPr>
          <w:sz w:val="28"/>
          <w:lang w:eastAsia="zh-CN"/>
        </w:rPr>
        <w:t>布</w:t>
      </w:r>
    </w:p>
    <w:p w:rsidR="006276F2">
      <w:pPr>
        <w:jc w:val="center"/>
        <w:rPr>
          <w:sz w:val="28"/>
          <w:lang w:eastAsia="zh-CN"/>
        </w:rPr>
        <w:sectPr>
          <w:footerReference w:type="even" r:id="rId6"/>
          <w:type w:val="continuous"/>
          <w:pgSz w:w="11900" w:h="16840"/>
          <w:pgMar w:top="440" w:right="700" w:bottom="280" w:left="1300" w:header="720" w:footer="0" w:gutter="0"/>
          <w:pgNumType w:start="4"/>
          <w:cols w:space="720"/>
        </w:sectPr>
      </w:pPr>
    </w:p>
    <w:p w:rsidR="006276F2">
      <w:pPr>
        <w:pStyle w:val="BodyText"/>
        <w:spacing w:before="48"/>
        <w:ind w:right="248"/>
        <w:jc w:val="right"/>
        <w:rPr>
          <w:rFonts w:ascii="黑体" w:hAnsi="黑体"/>
        </w:rPr>
      </w:pPr>
      <w:r>
        <w:pict>
          <v:shapetype id="_x0000_t202" coordsize="21600,21600" o:spt="202" path="m,l,21600r21600,l21600,xe">
            <v:stroke joinstyle="miter"/>
            <v:path gradientshapeok="t" o:connecttype="rect"/>
          </v:shapetype>
          <v:shape id="_x0000_s1028" type="#_x0000_t202" style="width:541.65pt;height:671.95pt;margin-top:170pt;margin-left:-2.5pt;mso-position-horizontal-relative:page;mso-position-vertical-relative:page;position:absolute;z-index:251662336" filled="f" stroked="f">
            <v:textbox inset="0,0,0,0">
              <w:txbxContent>
                <w:tbl>
                  <w:tblPr>
                    <w:tblStyle w:val="TableNormal00"/>
                    <w:tblW w:w="0" w:type="auto"/>
                    <w:tblInd w:w="7" w:type="dxa"/>
                    <w:tblLayout w:type="fixed"/>
                    <w:tblLook w:val="01E0"/>
                  </w:tblPr>
                  <w:tblGrid>
                    <w:gridCol w:w="4244"/>
                    <w:gridCol w:w="1288"/>
                    <w:gridCol w:w="940"/>
                    <w:gridCol w:w="1288"/>
                    <w:gridCol w:w="940"/>
                    <w:gridCol w:w="1366"/>
                    <w:gridCol w:w="280"/>
                    <w:gridCol w:w="156"/>
                    <w:gridCol w:w="334"/>
                  </w:tblGrid>
                  <w:tr>
                    <w:tblPrEx>
                      <w:tblW w:w="0" w:type="auto"/>
                      <w:tblInd w:w="7" w:type="dxa"/>
                      <w:tblLayout w:type="fixed"/>
                      <w:tblLook w:val="01E0"/>
                    </w:tblPrEx>
                    <w:trPr>
                      <w:trHeight w:val="296"/>
                    </w:trPr>
                    <w:tc>
                      <w:tcPr>
                        <w:tcW w:w="4244" w:type="dxa"/>
                      </w:tcPr>
                      <w:p w:rsidR="006276F2">
                        <w:pPr>
                          <w:pStyle w:val="TableParagraph"/>
                          <w:spacing w:line="247" w:lineRule="exact"/>
                          <w:ind w:left="1641"/>
                          <w:rPr>
                            <w:rFonts w:ascii="Times New Roman" w:eastAsia="Times New Roman" w:hAnsi="Times New Roman"/>
                            <w:sz w:val="21"/>
                          </w:rPr>
                        </w:pPr>
                        <w:r>
                          <w:rPr>
                            <w:spacing w:val="4"/>
                            <w:sz w:val="21"/>
                          </w:rPr>
                          <w:t>前言</w:t>
                        </w:r>
                        <w:r>
                          <w:rPr>
                            <w:rFonts w:ascii="Times New Roman" w:eastAsia="Times New Roman" w:hAnsi="Times New Roman"/>
                            <w:spacing w:val="-48"/>
                            <w:sz w:val="21"/>
                          </w:rPr>
                          <w:t>································</w:t>
                        </w:r>
                      </w:p>
                    </w:tc>
                    <w:tc>
                      <w:tcPr>
                        <w:tcW w:w="1288" w:type="dxa"/>
                      </w:tcPr>
                      <w:p w:rsidR="006276F2">
                        <w:pPr>
                          <w:pStyle w:val="TableParagraph"/>
                          <w:spacing w:line="234" w:lineRule="exact"/>
                          <w:ind w:left="57"/>
                          <w:rPr>
                            <w:rFonts w:ascii="Times New Roman" w:hAnsi="Times New Roman"/>
                            <w:sz w:val="21"/>
                          </w:rPr>
                        </w:pPr>
                        <w:r>
                          <w:rPr>
                            <w:rFonts w:ascii="Times New Roman" w:hAnsi="Times New Roman"/>
                            <w:spacing w:val="-48"/>
                            <w:sz w:val="21"/>
                          </w:rPr>
                          <w:t>································</w:t>
                        </w:r>
                      </w:p>
                    </w:tc>
                    <w:tc>
                      <w:tcPr>
                        <w:tcW w:w="940" w:type="dxa"/>
                      </w:tcPr>
                      <w:p w:rsidR="006276F2">
                        <w:pPr>
                          <w:pStyle w:val="TableParagraph"/>
                          <w:rPr>
                            <w:rFonts w:ascii="Times New Roman"/>
                            <w:sz w:val="20"/>
                          </w:rPr>
                        </w:pPr>
                      </w:p>
                    </w:tc>
                    <w:tc>
                      <w:tcPr>
                        <w:tcW w:w="1288" w:type="dxa"/>
                      </w:tcPr>
                      <w:p w:rsidR="006276F2">
                        <w:pPr>
                          <w:pStyle w:val="TableParagraph"/>
                          <w:spacing w:line="234" w:lineRule="exact"/>
                          <w:ind w:left="56"/>
                          <w:rPr>
                            <w:rFonts w:ascii="Times New Roman" w:hAnsi="Times New Roman"/>
                            <w:sz w:val="21"/>
                          </w:rPr>
                        </w:pPr>
                        <w:r>
                          <w:rPr>
                            <w:rFonts w:ascii="Times New Roman" w:hAnsi="Times New Roman"/>
                            <w:spacing w:val="-48"/>
                            <w:sz w:val="21"/>
                          </w:rPr>
                          <w:t>································</w:t>
                        </w:r>
                      </w:p>
                    </w:tc>
                    <w:tc>
                      <w:tcPr>
                        <w:tcW w:w="940" w:type="dxa"/>
                      </w:tcPr>
                      <w:p w:rsidR="006276F2">
                        <w:pPr>
                          <w:pStyle w:val="TableParagraph"/>
                          <w:rPr>
                            <w:rFonts w:ascii="Times New Roman"/>
                            <w:sz w:val="20"/>
                          </w:rPr>
                        </w:pPr>
                      </w:p>
                    </w:tc>
                    <w:tc>
                      <w:tcPr>
                        <w:tcW w:w="1366" w:type="dxa"/>
                      </w:tcPr>
                      <w:p w:rsidR="006276F2">
                        <w:pPr>
                          <w:pStyle w:val="TableParagraph"/>
                          <w:spacing w:line="234" w:lineRule="exact"/>
                          <w:ind w:left="56"/>
                          <w:rPr>
                            <w:rFonts w:ascii="Times New Roman" w:hAnsi="Times New Roman"/>
                            <w:sz w:val="21"/>
                          </w:rPr>
                        </w:pPr>
                        <w:r>
                          <w:rPr>
                            <w:rFonts w:ascii="Times New Roman" w:hAnsi="Times New Roman"/>
                            <w:spacing w:val="-48"/>
                            <w:sz w:val="21"/>
                          </w:rPr>
                          <w:t>························</w:t>
                        </w:r>
                      </w:p>
                    </w:tc>
                    <w:tc>
                      <w:tcPr>
                        <w:tcW w:w="280" w:type="dxa"/>
                      </w:tcPr>
                      <w:p w:rsidR="006276F2">
                        <w:pPr>
                          <w:pStyle w:val="TableParagraph"/>
                          <w:rPr>
                            <w:rFonts w:ascii="Times New Roman"/>
                            <w:sz w:val="20"/>
                          </w:rPr>
                        </w:pPr>
                      </w:p>
                    </w:tc>
                    <w:tc>
                      <w:tcPr>
                        <w:tcW w:w="490" w:type="dxa"/>
                        <w:gridSpan w:val="2"/>
                      </w:tcPr>
                      <w:p w:rsidR="006276F2">
                        <w:pPr>
                          <w:pStyle w:val="TableParagraph"/>
                          <w:spacing w:line="247" w:lineRule="exact"/>
                          <w:ind w:left="225"/>
                          <w:rPr>
                            <w:sz w:val="21"/>
                          </w:rPr>
                        </w:pPr>
                        <w:r>
                          <w:rPr>
                            <w:sz w:val="21"/>
                          </w:rPr>
                          <w:t>Ⅲ</w:t>
                        </w:r>
                      </w:p>
                    </w:tc>
                  </w:tr>
                  <w:tr>
                    <w:tblPrEx>
                      <w:tblW w:w="0" w:type="auto"/>
                      <w:tblInd w:w="7" w:type="dxa"/>
                      <w:tblLayout w:type="fixed"/>
                      <w:tblLook w:val="01E0"/>
                    </w:tblPrEx>
                    <w:trPr>
                      <w:trHeight w:val="360"/>
                    </w:trPr>
                    <w:tc>
                      <w:tcPr>
                        <w:tcW w:w="4244" w:type="dxa"/>
                      </w:tcPr>
                      <w:p w:rsidR="006276F2">
                        <w:pPr>
                          <w:pStyle w:val="TableParagraph"/>
                          <w:spacing w:before="41"/>
                          <w:ind w:left="1641"/>
                          <w:rPr>
                            <w:rFonts w:ascii="Times New Roman" w:eastAsia="Times New Roman" w:hAnsi="Times New Roman"/>
                            <w:sz w:val="21"/>
                          </w:rPr>
                        </w:pPr>
                        <w:r>
                          <w:rPr>
                            <w:sz w:val="21"/>
                          </w:rPr>
                          <w:t>1</w:t>
                        </w:r>
                        <w:r>
                          <w:rPr>
                            <w:spacing w:val="-16"/>
                            <w:sz w:val="21"/>
                          </w:rPr>
                          <w:t xml:space="preserve"> </w:t>
                        </w:r>
                        <w:r>
                          <w:rPr>
                            <w:spacing w:val="-16"/>
                            <w:sz w:val="21"/>
                          </w:rPr>
                          <w:t>范围</w:t>
                        </w:r>
                        <w:r>
                          <w:rPr>
                            <w:spacing w:val="-16"/>
                            <w:sz w:val="21"/>
                          </w:rPr>
                          <w:t xml:space="preserve"> </w:t>
                        </w:r>
                        <w:r>
                          <w:rPr>
                            <w:rFonts w:ascii="Times New Roman" w:eastAsia="Times New Roman" w:hAnsi="Times New Roman"/>
                            <w:spacing w:val="-48"/>
                            <w:sz w:val="21"/>
                          </w:rPr>
                          <w:t>································</w:t>
                        </w:r>
                      </w:p>
                    </w:tc>
                    <w:tc>
                      <w:tcPr>
                        <w:tcW w:w="1288" w:type="dxa"/>
                      </w:tcPr>
                      <w:p w:rsidR="006276F2">
                        <w:pPr>
                          <w:pStyle w:val="TableParagraph"/>
                          <w:spacing w:before="55"/>
                          <w:ind w:left="405"/>
                          <w:rPr>
                            <w:rFonts w:ascii="Times New Roman" w:hAnsi="Times New Roman"/>
                            <w:sz w:val="21"/>
                          </w:rPr>
                        </w:pPr>
                        <w:r>
                          <w:rPr>
                            <w:rFonts w:ascii="Times New Roman" w:hAnsi="Times New Roman"/>
                            <w:spacing w:val="-48"/>
                            <w:sz w:val="21"/>
                          </w:rPr>
                          <w:t>································</w:t>
                        </w:r>
                      </w:p>
                    </w:tc>
                    <w:tc>
                      <w:tcPr>
                        <w:tcW w:w="940" w:type="dxa"/>
                      </w:tcPr>
                      <w:p w:rsidR="006276F2">
                        <w:pPr>
                          <w:pStyle w:val="TableParagraph"/>
                          <w:rPr>
                            <w:rFonts w:ascii="Times New Roman"/>
                            <w:sz w:val="20"/>
                          </w:rPr>
                        </w:pPr>
                      </w:p>
                    </w:tc>
                    <w:tc>
                      <w:tcPr>
                        <w:tcW w:w="1288" w:type="dxa"/>
                      </w:tcPr>
                      <w:p w:rsidR="006276F2">
                        <w:pPr>
                          <w:pStyle w:val="TableParagraph"/>
                          <w:spacing w:before="55"/>
                          <w:ind w:left="404"/>
                          <w:rPr>
                            <w:rFonts w:ascii="Times New Roman" w:hAnsi="Times New Roman"/>
                            <w:sz w:val="21"/>
                          </w:rPr>
                        </w:pPr>
                        <w:r>
                          <w:rPr>
                            <w:rFonts w:ascii="Times New Roman" w:hAnsi="Times New Roman"/>
                            <w:spacing w:val="-48"/>
                            <w:sz w:val="21"/>
                          </w:rPr>
                          <w:t>································</w:t>
                        </w:r>
                      </w:p>
                    </w:tc>
                    <w:tc>
                      <w:tcPr>
                        <w:tcW w:w="940" w:type="dxa"/>
                      </w:tcPr>
                      <w:p w:rsidR="006276F2">
                        <w:pPr>
                          <w:pStyle w:val="TableParagraph"/>
                          <w:rPr>
                            <w:rFonts w:ascii="Times New Roman"/>
                            <w:sz w:val="20"/>
                          </w:rPr>
                        </w:pPr>
                      </w:p>
                    </w:tc>
                    <w:tc>
                      <w:tcPr>
                        <w:tcW w:w="1366" w:type="dxa"/>
                      </w:tcPr>
                      <w:p w:rsidR="006276F2">
                        <w:pPr>
                          <w:pStyle w:val="TableParagraph"/>
                          <w:spacing w:before="55"/>
                          <w:ind w:left="404"/>
                          <w:rPr>
                            <w:rFonts w:ascii="Times New Roman" w:hAnsi="Times New Roman"/>
                            <w:sz w:val="21"/>
                          </w:rPr>
                        </w:pPr>
                        <w:r>
                          <w:rPr>
                            <w:rFonts w:ascii="Times New Roman" w:hAnsi="Times New Roman"/>
                            <w:spacing w:val="-48"/>
                            <w:sz w:val="21"/>
                          </w:rPr>
                          <w:t>·····················</w:t>
                        </w:r>
                      </w:p>
                    </w:tc>
                    <w:tc>
                      <w:tcPr>
                        <w:tcW w:w="280" w:type="dxa"/>
                      </w:tcPr>
                      <w:p w:rsidR="006276F2">
                        <w:pPr>
                          <w:pStyle w:val="TableParagraph"/>
                          <w:rPr>
                            <w:rFonts w:ascii="Times New Roman"/>
                            <w:sz w:val="20"/>
                          </w:rPr>
                        </w:pPr>
                      </w:p>
                    </w:tc>
                    <w:tc>
                      <w:tcPr>
                        <w:tcW w:w="490" w:type="dxa"/>
                        <w:gridSpan w:val="2"/>
                      </w:tcPr>
                      <w:p w:rsidR="006276F2">
                        <w:pPr>
                          <w:pStyle w:val="TableParagraph"/>
                          <w:spacing w:before="41"/>
                          <w:ind w:right="55"/>
                          <w:jc w:val="right"/>
                          <w:rPr>
                            <w:sz w:val="21"/>
                          </w:rPr>
                        </w:pPr>
                        <w:r>
                          <w:rPr>
                            <w:sz w:val="21"/>
                          </w:rPr>
                          <w:t>1</w:t>
                        </w:r>
                      </w:p>
                    </w:tc>
                  </w:tr>
                  <w:tr>
                    <w:tblPrEx>
                      <w:tblW w:w="0" w:type="auto"/>
                      <w:tblInd w:w="7" w:type="dxa"/>
                      <w:tblLayout w:type="fixed"/>
                      <w:tblLook w:val="01E0"/>
                    </w:tblPrEx>
                    <w:trPr>
                      <w:trHeight w:val="296"/>
                    </w:trPr>
                    <w:tc>
                      <w:tcPr>
                        <w:tcW w:w="4244" w:type="dxa"/>
                      </w:tcPr>
                      <w:p w:rsidR="006276F2">
                        <w:pPr>
                          <w:pStyle w:val="TableParagraph"/>
                          <w:spacing w:before="41" w:line="236" w:lineRule="exact"/>
                          <w:ind w:left="1641"/>
                          <w:rPr>
                            <w:rFonts w:ascii="Times New Roman" w:eastAsia="Times New Roman" w:hAnsi="Times New Roman"/>
                            <w:sz w:val="21"/>
                          </w:rPr>
                        </w:pPr>
                        <w:r>
                          <w:rPr>
                            <w:sz w:val="21"/>
                          </w:rPr>
                          <w:t>2</w:t>
                        </w:r>
                        <w:r>
                          <w:rPr>
                            <w:spacing w:val="4"/>
                            <w:sz w:val="21"/>
                          </w:rPr>
                          <w:t xml:space="preserve"> </w:t>
                        </w:r>
                        <w:r>
                          <w:rPr>
                            <w:spacing w:val="4"/>
                            <w:sz w:val="21"/>
                          </w:rPr>
                          <w:t>规范性引用文件</w:t>
                        </w:r>
                        <w:r>
                          <w:rPr>
                            <w:rFonts w:ascii="Times New Roman" w:eastAsia="Times New Roman" w:hAnsi="Times New Roman"/>
                            <w:spacing w:val="-48"/>
                            <w:sz w:val="21"/>
                          </w:rPr>
                          <w:t>································</w:t>
                        </w:r>
                      </w:p>
                    </w:tc>
                    <w:tc>
                      <w:tcPr>
                        <w:tcW w:w="1288" w:type="dxa"/>
                      </w:tcPr>
                      <w:p w:rsidR="006276F2">
                        <w:pPr>
                          <w:pStyle w:val="TableParagraph"/>
                          <w:rPr>
                            <w:rFonts w:ascii="Times New Roman"/>
                            <w:sz w:val="20"/>
                          </w:rPr>
                        </w:pPr>
                      </w:p>
                    </w:tc>
                    <w:tc>
                      <w:tcPr>
                        <w:tcW w:w="940" w:type="dxa"/>
                      </w:tcPr>
                      <w:p w:rsidR="006276F2">
                        <w:pPr>
                          <w:pStyle w:val="TableParagraph"/>
                          <w:spacing w:before="55" w:line="222" w:lineRule="exact"/>
                          <w:ind w:left="161"/>
                          <w:rPr>
                            <w:rFonts w:ascii="Times New Roman" w:hAnsi="Times New Roman"/>
                            <w:sz w:val="21"/>
                          </w:rPr>
                        </w:pPr>
                        <w:r>
                          <w:rPr>
                            <w:rFonts w:ascii="Times New Roman" w:hAnsi="Times New Roman"/>
                            <w:spacing w:val="-48"/>
                            <w:sz w:val="21"/>
                          </w:rPr>
                          <w:t>································</w:t>
                        </w:r>
                      </w:p>
                    </w:tc>
                    <w:tc>
                      <w:tcPr>
                        <w:tcW w:w="1288" w:type="dxa"/>
                      </w:tcPr>
                      <w:p w:rsidR="006276F2">
                        <w:pPr>
                          <w:pStyle w:val="TableParagraph"/>
                          <w:rPr>
                            <w:rFonts w:ascii="Times New Roman"/>
                            <w:sz w:val="20"/>
                          </w:rPr>
                        </w:pPr>
                      </w:p>
                    </w:tc>
                    <w:tc>
                      <w:tcPr>
                        <w:tcW w:w="940" w:type="dxa"/>
                      </w:tcPr>
                      <w:p w:rsidR="006276F2">
                        <w:pPr>
                          <w:pStyle w:val="TableParagraph"/>
                          <w:spacing w:before="55" w:line="222" w:lineRule="exact"/>
                          <w:ind w:left="160"/>
                          <w:rPr>
                            <w:rFonts w:ascii="Times New Roman" w:hAnsi="Times New Roman"/>
                            <w:sz w:val="21"/>
                          </w:rPr>
                        </w:pPr>
                        <w:r>
                          <w:rPr>
                            <w:rFonts w:ascii="Times New Roman" w:hAnsi="Times New Roman"/>
                            <w:spacing w:val="-48"/>
                            <w:sz w:val="21"/>
                          </w:rPr>
                          <w:t>································</w:t>
                        </w:r>
                      </w:p>
                    </w:tc>
                    <w:tc>
                      <w:tcPr>
                        <w:tcW w:w="1366" w:type="dxa"/>
                      </w:tcPr>
                      <w:p w:rsidR="006276F2">
                        <w:pPr>
                          <w:pStyle w:val="TableParagraph"/>
                          <w:rPr>
                            <w:rFonts w:ascii="Times New Roman"/>
                            <w:sz w:val="20"/>
                          </w:rPr>
                        </w:pPr>
                      </w:p>
                    </w:tc>
                    <w:tc>
                      <w:tcPr>
                        <w:tcW w:w="280" w:type="dxa"/>
                      </w:tcPr>
                      <w:p w:rsidR="006276F2">
                        <w:pPr>
                          <w:pStyle w:val="TableParagraph"/>
                          <w:spacing w:before="55" w:line="222" w:lineRule="exact"/>
                          <w:ind w:left="64" w:right="44"/>
                          <w:jc w:val="center"/>
                          <w:rPr>
                            <w:rFonts w:ascii="Times New Roman" w:hAnsi="Times New Roman"/>
                            <w:sz w:val="21"/>
                          </w:rPr>
                        </w:pPr>
                        <w:r>
                          <w:rPr>
                            <w:rFonts w:ascii="Times New Roman" w:hAnsi="Times New Roman"/>
                            <w:spacing w:val="-48"/>
                            <w:sz w:val="21"/>
                          </w:rPr>
                          <w:t>······</w:t>
                        </w:r>
                      </w:p>
                    </w:tc>
                    <w:tc>
                      <w:tcPr>
                        <w:tcW w:w="490" w:type="dxa"/>
                        <w:gridSpan w:val="2"/>
                      </w:tcPr>
                      <w:p w:rsidR="006276F2">
                        <w:pPr>
                          <w:pStyle w:val="TableParagraph"/>
                          <w:spacing w:before="41" w:line="236" w:lineRule="exact"/>
                          <w:ind w:right="55"/>
                          <w:jc w:val="right"/>
                          <w:rPr>
                            <w:sz w:val="21"/>
                          </w:rPr>
                        </w:pPr>
                        <w:r>
                          <w:rPr>
                            <w:sz w:val="21"/>
                          </w:rPr>
                          <w:t>1</w:t>
                        </w:r>
                      </w:p>
                    </w:tc>
                  </w:tr>
                  <w:tr>
                    <w:tblPrEx>
                      <w:tblW w:w="0" w:type="auto"/>
                      <w:tblInd w:w="7" w:type="dxa"/>
                      <w:tblLayout w:type="fixed"/>
                      <w:tblLook w:val="01E0"/>
                    </w:tblPrEx>
                    <w:trPr>
                      <w:trHeight w:val="423"/>
                    </w:trPr>
                    <w:tc>
                      <w:tcPr>
                        <w:tcW w:w="10066" w:type="dxa"/>
                        <w:gridSpan w:val="6"/>
                      </w:tcPr>
                      <w:p w:rsidR="006276F2">
                        <w:pPr>
                          <w:pStyle w:val="TableParagraph"/>
                          <w:tabs>
                            <w:tab w:val="left" w:pos="5275"/>
                            <w:tab w:val="left" w:pos="7502"/>
                            <w:tab w:val="left" w:pos="9730"/>
                          </w:tabs>
                          <w:spacing w:before="104"/>
                          <w:ind w:left="1641"/>
                          <w:rPr>
                            <w:rFonts w:ascii="Times New Roman" w:eastAsia="Times New Roman" w:hAnsi="Times New Roman"/>
                            <w:sz w:val="21"/>
                          </w:rPr>
                        </w:pPr>
                        <w:r>
                          <w:rPr>
                            <w:sz w:val="21"/>
                          </w:rPr>
                          <w:t xml:space="preserve">3 </w:t>
                        </w:r>
                        <w:r>
                          <w:rPr>
                            <w:spacing w:val="20"/>
                            <w:sz w:val="21"/>
                          </w:rPr>
                          <w:t xml:space="preserve"> </w:t>
                        </w:r>
                        <w:r>
                          <w:rPr>
                            <w:spacing w:val="-3"/>
                            <w:sz w:val="21"/>
                          </w:rPr>
                          <w:t>术</w:t>
                        </w:r>
                        <w:r>
                          <w:rPr>
                            <w:sz w:val="21"/>
                          </w:rPr>
                          <w:t>语</w:t>
                        </w:r>
                        <w:r>
                          <w:rPr>
                            <w:spacing w:val="-3"/>
                            <w:sz w:val="21"/>
                          </w:rPr>
                          <w:t>和</w:t>
                        </w:r>
                        <w:r>
                          <w:rPr>
                            <w:sz w:val="21"/>
                          </w:rPr>
                          <w:t>定义</w:t>
                        </w:r>
                        <w:r>
                          <w:rPr>
                            <w:spacing w:val="-65"/>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280" w:type="dxa"/>
                      </w:tcPr>
                      <w:p w:rsidR="006276F2">
                        <w:pPr>
                          <w:pStyle w:val="TableParagraph"/>
                          <w:rPr>
                            <w:rFonts w:ascii="Times New Roman"/>
                            <w:sz w:val="20"/>
                          </w:rPr>
                        </w:pPr>
                      </w:p>
                    </w:tc>
                    <w:tc>
                      <w:tcPr>
                        <w:tcW w:w="156" w:type="dxa"/>
                      </w:tcPr>
                      <w:p w:rsidR="006276F2">
                        <w:pPr>
                          <w:pStyle w:val="TableParagraph"/>
                          <w:rPr>
                            <w:rFonts w:ascii="Times New Roman"/>
                            <w:sz w:val="20"/>
                          </w:rPr>
                        </w:pPr>
                      </w:p>
                    </w:tc>
                    <w:tc>
                      <w:tcPr>
                        <w:tcW w:w="334" w:type="dxa"/>
                      </w:tcPr>
                      <w:p w:rsidR="006276F2">
                        <w:pPr>
                          <w:pStyle w:val="TableParagraph"/>
                          <w:spacing w:before="104"/>
                          <w:ind w:right="55"/>
                          <w:jc w:val="right"/>
                          <w:rPr>
                            <w:sz w:val="21"/>
                          </w:rPr>
                        </w:pPr>
                        <w:r>
                          <w:rPr>
                            <w:sz w:val="21"/>
                          </w:rPr>
                          <w:t>1</w:t>
                        </w:r>
                      </w:p>
                    </w:tc>
                  </w:tr>
                  <w:tr>
                    <w:tblPrEx>
                      <w:tblW w:w="0" w:type="auto"/>
                      <w:tblInd w:w="7" w:type="dxa"/>
                      <w:tblLayout w:type="fixed"/>
                      <w:tblLook w:val="01E0"/>
                    </w:tblPrEx>
                    <w:trPr>
                      <w:trHeight w:val="360"/>
                    </w:trPr>
                    <w:tc>
                      <w:tcPr>
                        <w:tcW w:w="10066" w:type="dxa"/>
                        <w:gridSpan w:val="6"/>
                      </w:tcPr>
                      <w:p w:rsidR="006276F2">
                        <w:pPr>
                          <w:pStyle w:val="TableParagraph"/>
                          <w:tabs>
                            <w:tab w:val="left" w:pos="5692"/>
                            <w:tab w:val="left" w:pos="7920"/>
                          </w:tabs>
                          <w:spacing w:before="41"/>
                          <w:ind w:left="1641"/>
                          <w:rPr>
                            <w:rFonts w:ascii="Times New Roman" w:eastAsia="Times New Roman" w:hAnsi="Times New Roman"/>
                            <w:sz w:val="21"/>
                          </w:rPr>
                        </w:pPr>
                        <w:r>
                          <w:rPr>
                            <w:sz w:val="21"/>
                          </w:rPr>
                          <w:t xml:space="preserve">4 </w:t>
                        </w:r>
                        <w:r>
                          <w:rPr>
                            <w:spacing w:val="23"/>
                            <w:sz w:val="21"/>
                          </w:rPr>
                          <w:t xml:space="preserve"> </w:t>
                        </w:r>
                        <w:r>
                          <w:rPr>
                            <w:spacing w:val="-3"/>
                            <w:sz w:val="21"/>
                          </w:rPr>
                          <w:t>总</w:t>
                        </w:r>
                        <w:r>
                          <w:rPr>
                            <w:sz w:val="21"/>
                          </w:rPr>
                          <w:t>体</w:t>
                        </w:r>
                        <w:r>
                          <w:rPr>
                            <w:spacing w:val="-3"/>
                            <w:sz w:val="21"/>
                          </w:rPr>
                          <w:t>原</w:t>
                        </w:r>
                        <w:r>
                          <w:rPr>
                            <w:sz w:val="21"/>
                          </w:rPr>
                          <w:t>则</w:t>
                        </w:r>
                        <w:r>
                          <w:rPr>
                            <w:spacing w:val="-3"/>
                            <w:sz w:val="21"/>
                          </w:rPr>
                          <w:t>与</w:t>
                        </w:r>
                        <w:r>
                          <w:rPr>
                            <w:sz w:val="21"/>
                          </w:rPr>
                          <w:t>要</w:t>
                        </w:r>
                        <w:r>
                          <w:rPr>
                            <w:spacing w:val="35"/>
                            <w:sz w:val="21"/>
                          </w:rPr>
                          <w:t>求</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280" w:type="dxa"/>
                      </w:tcPr>
                      <w:p w:rsidR="006276F2">
                        <w:pPr>
                          <w:pStyle w:val="TableParagraph"/>
                          <w:spacing w:before="55"/>
                          <w:ind w:left="64" w:right="44"/>
                          <w:jc w:val="center"/>
                          <w:rPr>
                            <w:rFonts w:ascii="Times New Roman" w:hAnsi="Times New Roman"/>
                            <w:sz w:val="21"/>
                          </w:rPr>
                        </w:pPr>
                        <w:r>
                          <w:rPr>
                            <w:rFonts w:ascii="Times New Roman" w:hAnsi="Times New Roman"/>
                            <w:spacing w:val="-48"/>
                            <w:sz w:val="21"/>
                          </w:rPr>
                          <w:t>······</w:t>
                        </w:r>
                      </w:p>
                    </w:tc>
                    <w:tc>
                      <w:tcPr>
                        <w:tcW w:w="156" w:type="dxa"/>
                      </w:tcPr>
                      <w:p w:rsidR="006276F2">
                        <w:pPr>
                          <w:pStyle w:val="TableParagraph"/>
                          <w:rPr>
                            <w:rFonts w:ascii="Times New Roman"/>
                            <w:sz w:val="20"/>
                          </w:rPr>
                        </w:pPr>
                      </w:p>
                    </w:tc>
                    <w:tc>
                      <w:tcPr>
                        <w:tcW w:w="334" w:type="dxa"/>
                      </w:tcPr>
                      <w:p w:rsidR="006276F2">
                        <w:pPr>
                          <w:pStyle w:val="TableParagraph"/>
                          <w:spacing w:before="41"/>
                          <w:ind w:right="55"/>
                          <w:jc w:val="right"/>
                          <w:rPr>
                            <w:sz w:val="21"/>
                          </w:rPr>
                        </w:pPr>
                        <w:r>
                          <w:rPr>
                            <w:sz w:val="21"/>
                          </w:rPr>
                          <w:t>2</w:t>
                        </w:r>
                      </w:p>
                    </w:tc>
                  </w:tr>
                  <w:tr>
                    <w:tblPrEx>
                      <w:tblW w:w="0" w:type="auto"/>
                      <w:tblInd w:w="7" w:type="dxa"/>
                      <w:tblLayout w:type="fixed"/>
                      <w:tblLook w:val="01E0"/>
                    </w:tblPrEx>
                    <w:trPr>
                      <w:trHeight w:val="360"/>
                    </w:trPr>
                    <w:tc>
                      <w:tcPr>
                        <w:tcW w:w="10066" w:type="dxa"/>
                        <w:gridSpan w:val="6"/>
                      </w:tcPr>
                      <w:p w:rsidR="006276F2">
                        <w:pPr>
                          <w:pStyle w:val="TableParagraph"/>
                          <w:tabs>
                            <w:tab w:val="left" w:pos="5066"/>
                            <w:tab w:val="left" w:pos="7294"/>
                            <w:tab w:val="left" w:pos="9521"/>
                          </w:tabs>
                          <w:spacing w:before="41"/>
                          <w:ind w:left="1641"/>
                          <w:rPr>
                            <w:rFonts w:ascii="Times New Roman" w:eastAsia="Times New Roman" w:hAnsi="Times New Roman"/>
                            <w:sz w:val="21"/>
                          </w:rPr>
                        </w:pPr>
                        <w:r>
                          <w:rPr>
                            <w:sz w:val="21"/>
                          </w:rPr>
                          <w:t xml:space="preserve">5 </w:t>
                        </w:r>
                        <w:r>
                          <w:rPr>
                            <w:spacing w:val="19"/>
                            <w:sz w:val="21"/>
                          </w:rPr>
                          <w:t xml:space="preserve"> </w:t>
                        </w:r>
                        <w:r>
                          <w:rPr>
                            <w:spacing w:val="-3"/>
                            <w:sz w:val="21"/>
                          </w:rPr>
                          <w:t>服</w:t>
                        </w:r>
                        <w:r>
                          <w:rPr>
                            <w:sz w:val="21"/>
                          </w:rPr>
                          <w:t>务</w:t>
                        </w:r>
                        <w:r>
                          <w:rPr>
                            <w:spacing w:val="-3"/>
                            <w:sz w:val="21"/>
                          </w:rPr>
                          <w:t>内</w:t>
                        </w:r>
                        <w:r>
                          <w:rPr>
                            <w:sz w:val="21"/>
                          </w:rPr>
                          <w:t>容</w:t>
                        </w:r>
                        <w:r>
                          <w:rPr>
                            <w:spacing w:val="-62"/>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280" w:type="dxa"/>
                      </w:tcPr>
                      <w:p w:rsidR="006276F2">
                        <w:pPr>
                          <w:pStyle w:val="TableParagraph"/>
                          <w:rPr>
                            <w:rFonts w:ascii="Times New Roman"/>
                            <w:sz w:val="20"/>
                          </w:rPr>
                        </w:pPr>
                      </w:p>
                    </w:tc>
                    <w:tc>
                      <w:tcPr>
                        <w:tcW w:w="156" w:type="dxa"/>
                      </w:tcPr>
                      <w:p w:rsidR="006276F2">
                        <w:pPr>
                          <w:pStyle w:val="TableParagraph"/>
                          <w:rPr>
                            <w:rFonts w:ascii="Times New Roman"/>
                            <w:sz w:val="20"/>
                          </w:rPr>
                        </w:pPr>
                      </w:p>
                    </w:tc>
                    <w:tc>
                      <w:tcPr>
                        <w:tcW w:w="334" w:type="dxa"/>
                      </w:tcPr>
                      <w:p w:rsidR="006276F2">
                        <w:pPr>
                          <w:pStyle w:val="TableParagraph"/>
                          <w:spacing w:before="41"/>
                          <w:ind w:right="55"/>
                          <w:jc w:val="right"/>
                          <w:rPr>
                            <w:sz w:val="21"/>
                          </w:rPr>
                        </w:pPr>
                        <w:r>
                          <w:rPr>
                            <w:sz w:val="21"/>
                          </w:rPr>
                          <w:t>2</w:t>
                        </w:r>
                      </w:p>
                    </w:tc>
                  </w:tr>
                  <w:tr>
                    <w:tblPrEx>
                      <w:tblW w:w="0" w:type="auto"/>
                      <w:tblInd w:w="7" w:type="dxa"/>
                      <w:tblLayout w:type="fixed"/>
                      <w:tblLook w:val="01E0"/>
                    </w:tblPrEx>
                    <w:trPr>
                      <w:trHeight w:val="360"/>
                    </w:trPr>
                    <w:tc>
                      <w:tcPr>
                        <w:tcW w:w="10066" w:type="dxa"/>
                        <w:gridSpan w:val="6"/>
                      </w:tcPr>
                      <w:p w:rsidR="006276F2">
                        <w:pPr>
                          <w:pStyle w:val="TableParagraph"/>
                          <w:tabs>
                            <w:tab w:val="left" w:pos="5692"/>
                            <w:tab w:val="left" w:pos="7920"/>
                          </w:tabs>
                          <w:spacing w:before="41"/>
                          <w:ind w:left="1641"/>
                          <w:rPr>
                            <w:rFonts w:ascii="Times New Roman" w:eastAsia="Times New Roman" w:hAnsi="Times New Roman"/>
                            <w:sz w:val="21"/>
                          </w:rPr>
                        </w:pPr>
                        <w:r>
                          <w:rPr>
                            <w:sz w:val="21"/>
                          </w:rPr>
                          <w:t xml:space="preserve">6 </w:t>
                        </w:r>
                        <w:r>
                          <w:rPr>
                            <w:spacing w:val="23"/>
                            <w:sz w:val="21"/>
                          </w:rPr>
                          <w:t xml:space="preserve"> </w:t>
                        </w:r>
                        <w:r>
                          <w:rPr>
                            <w:spacing w:val="-3"/>
                            <w:sz w:val="21"/>
                          </w:rPr>
                          <w:t>服</w:t>
                        </w:r>
                        <w:r>
                          <w:rPr>
                            <w:sz w:val="21"/>
                          </w:rPr>
                          <w:t>务</w:t>
                        </w:r>
                        <w:r>
                          <w:rPr>
                            <w:spacing w:val="-3"/>
                            <w:sz w:val="21"/>
                          </w:rPr>
                          <w:t>评</w:t>
                        </w:r>
                        <w:r>
                          <w:rPr>
                            <w:sz w:val="21"/>
                          </w:rPr>
                          <w:t>价</w:t>
                        </w:r>
                        <w:r>
                          <w:rPr>
                            <w:spacing w:val="-3"/>
                            <w:sz w:val="21"/>
                          </w:rPr>
                          <w:t>与</w:t>
                        </w:r>
                        <w:r>
                          <w:rPr>
                            <w:sz w:val="21"/>
                          </w:rPr>
                          <w:t>改</w:t>
                        </w:r>
                        <w:r>
                          <w:rPr>
                            <w:spacing w:val="35"/>
                            <w:sz w:val="21"/>
                          </w:rPr>
                          <w:t>进</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280" w:type="dxa"/>
                      </w:tcPr>
                      <w:p w:rsidR="006276F2">
                        <w:pPr>
                          <w:pStyle w:val="TableParagraph"/>
                          <w:spacing w:before="55"/>
                          <w:ind w:left="64" w:right="44"/>
                          <w:jc w:val="center"/>
                          <w:rPr>
                            <w:rFonts w:ascii="Times New Roman" w:hAnsi="Times New Roman"/>
                            <w:sz w:val="21"/>
                          </w:rPr>
                        </w:pPr>
                        <w:r>
                          <w:rPr>
                            <w:rFonts w:ascii="Times New Roman" w:hAnsi="Times New Roman"/>
                            <w:spacing w:val="-48"/>
                            <w:sz w:val="21"/>
                          </w:rPr>
                          <w:t>······</w:t>
                        </w:r>
                      </w:p>
                    </w:tc>
                    <w:tc>
                      <w:tcPr>
                        <w:tcW w:w="156" w:type="dxa"/>
                      </w:tcPr>
                      <w:p w:rsidR="006276F2">
                        <w:pPr>
                          <w:pStyle w:val="TableParagraph"/>
                          <w:rPr>
                            <w:rFonts w:ascii="Times New Roman"/>
                            <w:sz w:val="20"/>
                          </w:rPr>
                        </w:pPr>
                      </w:p>
                    </w:tc>
                    <w:tc>
                      <w:tcPr>
                        <w:tcW w:w="334" w:type="dxa"/>
                      </w:tcPr>
                      <w:p w:rsidR="006276F2">
                        <w:pPr>
                          <w:pStyle w:val="TableParagraph"/>
                          <w:spacing w:before="41"/>
                          <w:ind w:right="55"/>
                          <w:jc w:val="right"/>
                          <w:rPr>
                            <w:sz w:val="21"/>
                          </w:rPr>
                        </w:pPr>
                        <w:r>
                          <w:rPr>
                            <w:sz w:val="21"/>
                          </w:rPr>
                          <w:t>5</w:t>
                        </w:r>
                      </w:p>
                    </w:tc>
                  </w:tr>
                  <w:tr>
                    <w:tblPrEx>
                      <w:tblW w:w="0" w:type="auto"/>
                      <w:tblInd w:w="7" w:type="dxa"/>
                      <w:tblLayout w:type="fixed"/>
                      <w:tblLook w:val="01E0"/>
                    </w:tblPrEx>
                    <w:trPr>
                      <w:trHeight w:val="5701"/>
                    </w:trPr>
                    <w:tc>
                      <w:tcPr>
                        <w:tcW w:w="10066" w:type="dxa"/>
                        <w:gridSpan w:val="6"/>
                      </w:tcPr>
                      <w:p w:rsidR="006276F2">
                        <w:pPr>
                          <w:pStyle w:val="TableParagraph"/>
                          <w:tabs>
                            <w:tab w:val="left" w:pos="8129"/>
                          </w:tabs>
                          <w:spacing w:before="41"/>
                          <w:ind w:left="1641"/>
                          <w:rPr>
                            <w:rFonts w:ascii="Times New Roman" w:eastAsia="Times New Roman" w:hAnsi="Times New Roman"/>
                            <w:sz w:val="21"/>
                          </w:rPr>
                        </w:pPr>
                        <w:r>
                          <w:rPr>
                            <w:sz w:val="21"/>
                          </w:rPr>
                          <w:t>附录</w:t>
                        </w:r>
                        <w:r>
                          <w:rPr>
                            <w:spacing w:val="-46"/>
                            <w:sz w:val="21"/>
                          </w:rPr>
                          <w:t xml:space="preserve"> </w:t>
                        </w:r>
                        <w:r>
                          <w:rPr>
                            <w:sz w:val="21"/>
                          </w:rPr>
                          <w:t>A</w:t>
                        </w:r>
                        <w:r>
                          <w:rPr>
                            <w:sz w:val="21"/>
                          </w:rPr>
                          <w:t>（</w:t>
                        </w:r>
                        <w:r>
                          <w:rPr>
                            <w:spacing w:val="-3"/>
                            <w:sz w:val="21"/>
                          </w:rPr>
                          <w:t>资</w:t>
                        </w:r>
                        <w:r>
                          <w:rPr>
                            <w:sz w:val="21"/>
                          </w:rPr>
                          <w:t>料</w:t>
                        </w:r>
                        <w:r>
                          <w:rPr>
                            <w:spacing w:val="-3"/>
                            <w:sz w:val="21"/>
                          </w:rPr>
                          <w:t>性</w:t>
                        </w:r>
                        <w:r>
                          <w:rPr>
                            <w:sz w:val="21"/>
                          </w:rPr>
                          <w:t>）</w:t>
                        </w:r>
                        <w:r>
                          <w:rPr>
                            <w:sz w:val="21"/>
                          </w:rPr>
                          <w:t xml:space="preserve"> </w:t>
                        </w:r>
                        <w:r>
                          <w:rPr>
                            <w:spacing w:val="29"/>
                            <w:sz w:val="21"/>
                          </w:rPr>
                          <w:t xml:space="preserve"> </w:t>
                        </w:r>
                        <w:r>
                          <w:rPr>
                            <w:sz w:val="21"/>
                          </w:rPr>
                          <w:t>简</w:t>
                        </w:r>
                        <w:r>
                          <w:rPr>
                            <w:spacing w:val="-3"/>
                            <w:sz w:val="21"/>
                          </w:rPr>
                          <w:t>明</w:t>
                        </w:r>
                        <w:r>
                          <w:rPr>
                            <w:sz w:val="21"/>
                          </w:rPr>
                          <w:t>疼痛</w:t>
                        </w:r>
                        <w:r>
                          <w:rPr>
                            <w:spacing w:val="-3"/>
                            <w:sz w:val="21"/>
                          </w:rPr>
                          <w:t>评</w:t>
                        </w:r>
                        <w:r>
                          <w:rPr>
                            <w:sz w:val="21"/>
                          </w:rPr>
                          <w:t>估</w:t>
                        </w:r>
                        <w:r>
                          <w:rPr>
                            <w:spacing w:val="-3"/>
                            <w:sz w:val="21"/>
                          </w:rPr>
                          <w:t>量</w:t>
                        </w:r>
                        <w:r>
                          <w:rPr>
                            <w:sz w:val="21"/>
                          </w:rPr>
                          <w:t>表</w:t>
                        </w:r>
                        <w:r>
                          <w:rPr>
                            <w:spacing w:val="-41"/>
                            <w:sz w:val="21"/>
                          </w:rPr>
                          <w:t>（</w:t>
                        </w:r>
                        <w:r>
                          <w:rPr>
                            <w:spacing w:val="-41"/>
                            <w:sz w:val="21"/>
                          </w:rPr>
                          <w:t>BPI</w:t>
                        </w:r>
                        <w:r>
                          <w:rPr>
                            <w:spacing w:val="-41"/>
                            <w:sz w:val="21"/>
                          </w:rPr>
                          <w:t>）</w:t>
                        </w:r>
                        <w:r>
                          <w:rPr>
                            <w:rFonts w:ascii="Times New Roman" w:eastAsia="Times New Roman" w:hAnsi="Times New Roman"/>
                            <w:spacing w:val="-41"/>
                            <w:sz w:val="21"/>
                          </w:rPr>
                          <w:t>································</w:t>
                        </w:r>
                        <w:r>
                          <w:rPr>
                            <w:rFonts w:ascii="Times New Roman" w:eastAsia="Times New Roman" w:hAnsi="Times New Roman"/>
                            <w:spacing w:val="-41"/>
                            <w:sz w:val="21"/>
                          </w:rPr>
                          <w:tab/>
                        </w:r>
                        <w:r>
                          <w:rPr>
                            <w:rFonts w:ascii="Times New Roman" w:eastAsia="Times New Roman" w:hAnsi="Times New Roman"/>
                            <w:spacing w:val="-48"/>
                            <w:sz w:val="21"/>
                          </w:rPr>
                          <w:t>································</w:t>
                        </w:r>
                      </w:p>
                      <w:p w:rsidR="006276F2">
                        <w:pPr>
                          <w:pStyle w:val="TableParagraph"/>
                          <w:tabs>
                            <w:tab w:val="left" w:pos="7850"/>
                          </w:tabs>
                          <w:spacing w:before="91"/>
                          <w:ind w:left="1641"/>
                          <w:rPr>
                            <w:rFonts w:ascii="Times New Roman" w:eastAsia="Times New Roman" w:hAnsi="Times New Roman"/>
                            <w:sz w:val="21"/>
                          </w:rPr>
                        </w:pPr>
                        <w:r>
                          <w:rPr>
                            <w:sz w:val="21"/>
                          </w:rPr>
                          <w:t>附录</w:t>
                        </w:r>
                        <w:r>
                          <w:rPr>
                            <w:spacing w:val="-48"/>
                            <w:sz w:val="21"/>
                          </w:rPr>
                          <w:t xml:space="preserve"> </w:t>
                        </w:r>
                        <w:r>
                          <w:rPr>
                            <w:sz w:val="21"/>
                          </w:rPr>
                          <w:t>B</w:t>
                        </w:r>
                        <w:r>
                          <w:rPr>
                            <w:sz w:val="21"/>
                          </w:rPr>
                          <w:t>（</w:t>
                        </w:r>
                        <w:r>
                          <w:rPr>
                            <w:spacing w:val="-3"/>
                            <w:sz w:val="21"/>
                          </w:rPr>
                          <w:t>资</w:t>
                        </w:r>
                        <w:r>
                          <w:rPr>
                            <w:sz w:val="21"/>
                          </w:rPr>
                          <w:t>料</w:t>
                        </w:r>
                        <w:r>
                          <w:rPr>
                            <w:spacing w:val="-3"/>
                            <w:sz w:val="21"/>
                          </w:rPr>
                          <w:t>性</w:t>
                        </w:r>
                        <w:r>
                          <w:rPr>
                            <w:sz w:val="21"/>
                          </w:rPr>
                          <w:t>）</w:t>
                        </w:r>
                        <w:r>
                          <w:rPr>
                            <w:sz w:val="21"/>
                          </w:rPr>
                          <w:t xml:space="preserve"> </w:t>
                        </w:r>
                        <w:r>
                          <w:rPr>
                            <w:spacing w:val="20"/>
                            <w:sz w:val="21"/>
                          </w:rPr>
                          <w:t xml:space="preserve"> </w:t>
                        </w:r>
                        <w:r>
                          <w:rPr>
                            <w:sz w:val="21"/>
                          </w:rPr>
                          <w:t>成</w:t>
                        </w:r>
                        <w:r>
                          <w:rPr>
                            <w:spacing w:val="-3"/>
                            <w:sz w:val="21"/>
                          </w:rPr>
                          <w:t>人</w:t>
                        </w:r>
                        <w:r>
                          <w:rPr>
                            <w:sz w:val="21"/>
                          </w:rPr>
                          <w:t>疼痛</w:t>
                        </w:r>
                        <w:r>
                          <w:rPr>
                            <w:spacing w:val="-3"/>
                            <w:sz w:val="21"/>
                          </w:rPr>
                          <w:t>行</w:t>
                        </w:r>
                        <w:r>
                          <w:rPr>
                            <w:sz w:val="21"/>
                          </w:rPr>
                          <w:t>为</w:t>
                        </w:r>
                        <w:r>
                          <w:rPr>
                            <w:spacing w:val="-3"/>
                            <w:sz w:val="21"/>
                          </w:rPr>
                          <w:t>评</w:t>
                        </w:r>
                        <w:r>
                          <w:rPr>
                            <w:sz w:val="21"/>
                          </w:rPr>
                          <w:t>估</w:t>
                        </w:r>
                        <w:r>
                          <w:rPr>
                            <w:spacing w:val="-3"/>
                            <w:sz w:val="21"/>
                          </w:rPr>
                          <w:t>量</w:t>
                        </w:r>
                        <w:r>
                          <w:rPr>
                            <w:sz w:val="21"/>
                          </w:rPr>
                          <w:t>表</w:t>
                        </w:r>
                        <w:r>
                          <w:rPr>
                            <w:spacing w:val="-61"/>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p w:rsidR="006276F2">
                        <w:pPr>
                          <w:pStyle w:val="TableParagraph"/>
                          <w:tabs>
                            <w:tab w:val="left" w:pos="7990"/>
                          </w:tabs>
                          <w:spacing w:before="91"/>
                          <w:ind w:left="1641"/>
                          <w:rPr>
                            <w:rFonts w:ascii="Times New Roman" w:eastAsia="Times New Roman" w:hAnsi="Times New Roman"/>
                            <w:sz w:val="21"/>
                          </w:rPr>
                        </w:pPr>
                        <w:r>
                          <w:rPr>
                            <w:sz w:val="21"/>
                          </w:rPr>
                          <w:t>附录</w:t>
                        </w:r>
                        <w:r>
                          <w:rPr>
                            <w:spacing w:val="-48"/>
                            <w:sz w:val="21"/>
                          </w:rPr>
                          <w:t xml:space="preserve"> </w:t>
                        </w:r>
                        <w:r>
                          <w:rPr>
                            <w:sz w:val="21"/>
                          </w:rPr>
                          <w:t>C</w:t>
                        </w:r>
                        <w:r>
                          <w:rPr>
                            <w:sz w:val="21"/>
                          </w:rPr>
                          <w:t>（</w:t>
                        </w:r>
                        <w:r>
                          <w:rPr>
                            <w:spacing w:val="-3"/>
                            <w:sz w:val="21"/>
                          </w:rPr>
                          <w:t>资</w:t>
                        </w:r>
                        <w:r>
                          <w:rPr>
                            <w:sz w:val="21"/>
                          </w:rPr>
                          <w:t>料</w:t>
                        </w:r>
                        <w:r>
                          <w:rPr>
                            <w:spacing w:val="-3"/>
                            <w:sz w:val="21"/>
                          </w:rPr>
                          <w:t>性</w:t>
                        </w:r>
                        <w:r>
                          <w:rPr>
                            <w:sz w:val="21"/>
                          </w:rPr>
                          <w:t>）</w:t>
                        </w:r>
                        <w:r>
                          <w:rPr>
                            <w:sz w:val="21"/>
                          </w:rPr>
                          <w:t xml:space="preserve"> </w:t>
                        </w:r>
                        <w:r>
                          <w:rPr>
                            <w:spacing w:val="20"/>
                            <w:sz w:val="21"/>
                          </w:rPr>
                          <w:t xml:space="preserve"> </w:t>
                        </w:r>
                        <w:r>
                          <w:rPr>
                            <w:sz w:val="21"/>
                          </w:rPr>
                          <w:t>WHO</w:t>
                        </w:r>
                        <w:r>
                          <w:rPr>
                            <w:spacing w:val="-49"/>
                            <w:sz w:val="21"/>
                          </w:rPr>
                          <w:t xml:space="preserve"> </w:t>
                        </w:r>
                        <w:r>
                          <w:rPr>
                            <w:spacing w:val="-3"/>
                            <w:sz w:val="21"/>
                          </w:rPr>
                          <w:t>恶</w:t>
                        </w:r>
                        <w:r>
                          <w:rPr>
                            <w:sz w:val="21"/>
                          </w:rPr>
                          <w:t>心、</w:t>
                        </w:r>
                        <w:r>
                          <w:rPr>
                            <w:spacing w:val="-3"/>
                            <w:sz w:val="21"/>
                          </w:rPr>
                          <w:t>呕</w:t>
                        </w:r>
                        <w:r>
                          <w:rPr>
                            <w:sz w:val="21"/>
                          </w:rPr>
                          <w:t>吐</w:t>
                        </w:r>
                        <w:r>
                          <w:rPr>
                            <w:spacing w:val="-3"/>
                            <w:sz w:val="21"/>
                          </w:rPr>
                          <w:t>分</w:t>
                        </w:r>
                        <w:r>
                          <w:rPr>
                            <w:sz w:val="21"/>
                          </w:rPr>
                          <w:t>级</w:t>
                        </w:r>
                        <w:r>
                          <w:rPr>
                            <w:spacing w:val="-3"/>
                            <w:sz w:val="21"/>
                          </w:rPr>
                          <w:t>标</w:t>
                        </w:r>
                        <w:r>
                          <w:rPr>
                            <w:spacing w:val="23"/>
                            <w:sz w:val="21"/>
                          </w:rPr>
                          <w:t>准</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p w:rsidR="006276F2">
                        <w:pPr>
                          <w:pStyle w:val="TableParagraph"/>
                          <w:tabs>
                            <w:tab w:val="left" w:pos="8895"/>
                          </w:tabs>
                          <w:spacing w:before="91"/>
                          <w:ind w:left="1641"/>
                          <w:rPr>
                            <w:rFonts w:ascii="Times New Roman" w:eastAsia="Times New Roman" w:hAnsi="Times New Roman"/>
                            <w:sz w:val="21"/>
                          </w:rPr>
                        </w:pPr>
                        <w:r>
                          <w:rPr>
                            <w:sz w:val="21"/>
                          </w:rPr>
                          <w:t>附录</w:t>
                        </w:r>
                        <w:r>
                          <w:rPr>
                            <w:spacing w:val="-47"/>
                            <w:sz w:val="21"/>
                          </w:rPr>
                          <w:t xml:space="preserve"> </w:t>
                        </w:r>
                        <w:r>
                          <w:rPr>
                            <w:sz w:val="21"/>
                          </w:rPr>
                          <w:t>D</w:t>
                        </w:r>
                        <w:r>
                          <w:rPr>
                            <w:sz w:val="21"/>
                          </w:rPr>
                          <w:t>（</w:t>
                        </w:r>
                        <w:r>
                          <w:rPr>
                            <w:spacing w:val="-3"/>
                            <w:sz w:val="21"/>
                          </w:rPr>
                          <w:t>资</w:t>
                        </w:r>
                        <w:r>
                          <w:rPr>
                            <w:sz w:val="21"/>
                          </w:rPr>
                          <w:t>料</w:t>
                        </w:r>
                        <w:r>
                          <w:rPr>
                            <w:spacing w:val="-3"/>
                            <w:sz w:val="21"/>
                          </w:rPr>
                          <w:t>性</w:t>
                        </w:r>
                        <w:r>
                          <w:rPr>
                            <w:sz w:val="21"/>
                          </w:rPr>
                          <w:t>）</w:t>
                        </w:r>
                        <w:r>
                          <w:rPr>
                            <w:sz w:val="21"/>
                          </w:rPr>
                          <w:t xml:space="preserve"> </w:t>
                        </w:r>
                        <w:r>
                          <w:rPr>
                            <w:spacing w:val="26"/>
                            <w:sz w:val="21"/>
                          </w:rPr>
                          <w:t xml:space="preserve"> </w:t>
                        </w:r>
                        <w:r>
                          <w:rPr>
                            <w:sz w:val="21"/>
                          </w:rPr>
                          <w:t>终</w:t>
                        </w:r>
                        <w:r>
                          <w:rPr>
                            <w:spacing w:val="-3"/>
                            <w:sz w:val="21"/>
                          </w:rPr>
                          <w:t>末</w:t>
                        </w:r>
                        <w:r>
                          <w:rPr>
                            <w:sz w:val="21"/>
                          </w:rPr>
                          <w:t>期患</w:t>
                        </w:r>
                        <w:r>
                          <w:rPr>
                            <w:spacing w:val="-3"/>
                            <w:sz w:val="21"/>
                          </w:rPr>
                          <w:t>者</w:t>
                        </w:r>
                        <w:r>
                          <w:rPr>
                            <w:sz w:val="21"/>
                          </w:rPr>
                          <w:t>常</w:t>
                        </w:r>
                        <w:r>
                          <w:rPr>
                            <w:spacing w:val="-3"/>
                            <w:sz w:val="21"/>
                          </w:rPr>
                          <w:t>见</w:t>
                        </w:r>
                        <w:r>
                          <w:rPr>
                            <w:sz w:val="21"/>
                          </w:rPr>
                          <w:t>恶</w:t>
                        </w:r>
                        <w:r>
                          <w:rPr>
                            <w:spacing w:val="-3"/>
                            <w:sz w:val="21"/>
                          </w:rPr>
                          <w:t>心</w:t>
                        </w:r>
                        <w:r>
                          <w:rPr>
                            <w:sz w:val="21"/>
                          </w:rPr>
                          <w:t>和</w:t>
                        </w:r>
                        <w:r>
                          <w:rPr>
                            <w:spacing w:val="-3"/>
                            <w:sz w:val="21"/>
                          </w:rPr>
                          <w:t>呕</w:t>
                        </w:r>
                        <w:r>
                          <w:rPr>
                            <w:sz w:val="21"/>
                          </w:rPr>
                          <w:t>吐</w:t>
                        </w:r>
                        <w:r>
                          <w:rPr>
                            <w:spacing w:val="-3"/>
                            <w:sz w:val="21"/>
                          </w:rPr>
                          <w:t>的</w:t>
                        </w:r>
                        <w:r>
                          <w:rPr>
                            <w:sz w:val="21"/>
                          </w:rPr>
                          <w:t>原</w:t>
                        </w:r>
                        <w:r>
                          <w:rPr>
                            <w:spacing w:val="33"/>
                            <w:sz w:val="21"/>
                          </w:rPr>
                          <w:t>因</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p w:rsidR="006276F2">
                        <w:pPr>
                          <w:pStyle w:val="TableParagraph"/>
                          <w:tabs>
                            <w:tab w:val="left" w:pos="7502"/>
                            <w:tab w:val="left" w:pos="9730"/>
                          </w:tabs>
                          <w:spacing w:before="91"/>
                          <w:ind w:left="1641"/>
                          <w:rPr>
                            <w:rFonts w:ascii="Times New Roman" w:eastAsia="Times New Roman" w:hAnsi="Times New Roman"/>
                            <w:sz w:val="21"/>
                          </w:rPr>
                        </w:pPr>
                        <w:r>
                          <w:rPr>
                            <w:sz w:val="21"/>
                          </w:rPr>
                          <w:t>附录</w:t>
                        </w:r>
                        <w:r>
                          <w:rPr>
                            <w:spacing w:val="-49"/>
                            <w:sz w:val="21"/>
                          </w:rPr>
                          <w:t xml:space="preserve"> </w:t>
                        </w:r>
                        <w:r>
                          <w:rPr>
                            <w:sz w:val="21"/>
                          </w:rPr>
                          <w:t>E</w:t>
                        </w:r>
                        <w:r>
                          <w:rPr>
                            <w:sz w:val="21"/>
                          </w:rPr>
                          <w:t>（</w:t>
                        </w:r>
                        <w:r>
                          <w:rPr>
                            <w:spacing w:val="-3"/>
                            <w:sz w:val="21"/>
                          </w:rPr>
                          <w:t>资</w:t>
                        </w:r>
                        <w:r>
                          <w:rPr>
                            <w:sz w:val="21"/>
                          </w:rPr>
                          <w:t>料</w:t>
                        </w:r>
                        <w:r>
                          <w:rPr>
                            <w:spacing w:val="-3"/>
                            <w:sz w:val="21"/>
                          </w:rPr>
                          <w:t>性</w:t>
                        </w:r>
                        <w:r>
                          <w:rPr>
                            <w:sz w:val="21"/>
                          </w:rPr>
                          <w:t>）</w:t>
                        </w:r>
                        <w:r>
                          <w:rPr>
                            <w:sz w:val="21"/>
                          </w:rPr>
                          <w:t xml:space="preserve"> </w:t>
                        </w:r>
                        <w:r>
                          <w:rPr>
                            <w:spacing w:val="16"/>
                            <w:sz w:val="21"/>
                          </w:rPr>
                          <w:t xml:space="preserve"> </w:t>
                        </w:r>
                        <w:r>
                          <w:rPr>
                            <w:sz w:val="21"/>
                          </w:rPr>
                          <w:t>Borg</w:t>
                        </w:r>
                        <w:r>
                          <w:rPr>
                            <w:spacing w:val="-50"/>
                            <w:sz w:val="21"/>
                          </w:rPr>
                          <w:t xml:space="preserve"> </w:t>
                        </w:r>
                        <w:r>
                          <w:rPr>
                            <w:sz w:val="21"/>
                          </w:rPr>
                          <w:t>呼吸</w:t>
                        </w:r>
                        <w:r>
                          <w:rPr>
                            <w:spacing w:val="-3"/>
                            <w:sz w:val="21"/>
                          </w:rPr>
                          <w:t>困</w:t>
                        </w:r>
                        <w:r>
                          <w:rPr>
                            <w:sz w:val="21"/>
                          </w:rPr>
                          <w:t>难</w:t>
                        </w:r>
                        <w:r>
                          <w:rPr>
                            <w:spacing w:val="-3"/>
                            <w:sz w:val="21"/>
                          </w:rPr>
                          <w:t>量</w:t>
                        </w:r>
                        <w:r>
                          <w:rPr>
                            <w:sz w:val="21"/>
                          </w:rPr>
                          <w:t>表</w:t>
                        </w:r>
                        <w:r>
                          <w:rPr>
                            <w:spacing w:val="-40"/>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r>
                        <w:r>
                          <w:rPr>
                            <w:rFonts w:ascii="Times New Roman" w:eastAsia="Times New Roman" w:hAnsi="Times New Roman"/>
                            <w:spacing w:val="-48"/>
                            <w:sz w:val="21"/>
                          </w:rPr>
                          <w:t>··········</w:t>
                        </w:r>
                      </w:p>
                      <w:p w:rsidR="006276F2">
                        <w:pPr>
                          <w:pStyle w:val="TableParagraph"/>
                          <w:tabs>
                            <w:tab w:val="left" w:pos="7642"/>
                            <w:tab w:val="left" w:pos="9869"/>
                          </w:tabs>
                          <w:spacing w:before="91"/>
                          <w:ind w:left="1641"/>
                          <w:rPr>
                            <w:rFonts w:ascii="Times New Roman" w:eastAsia="Times New Roman" w:hAnsi="Times New Roman"/>
                            <w:sz w:val="21"/>
                          </w:rPr>
                        </w:pPr>
                        <w:r>
                          <w:rPr>
                            <w:sz w:val="21"/>
                          </w:rPr>
                          <w:t>附录</w:t>
                        </w:r>
                        <w:r>
                          <w:rPr>
                            <w:spacing w:val="-48"/>
                            <w:sz w:val="21"/>
                          </w:rPr>
                          <w:t xml:space="preserve"> </w:t>
                        </w:r>
                        <w:r>
                          <w:rPr>
                            <w:sz w:val="21"/>
                          </w:rPr>
                          <w:t>F</w:t>
                        </w:r>
                        <w:r>
                          <w:rPr>
                            <w:sz w:val="21"/>
                          </w:rPr>
                          <w:t>（</w:t>
                        </w:r>
                        <w:r>
                          <w:rPr>
                            <w:spacing w:val="-3"/>
                            <w:sz w:val="21"/>
                          </w:rPr>
                          <w:t>资</w:t>
                        </w:r>
                        <w:r>
                          <w:rPr>
                            <w:sz w:val="21"/>
                          </w:rPr>
                          <w:t>料</w:t>
                        </w:r>
                        <w:r>
                          <w:rPr>
                            <w:spacing w:val="-3"/>
                            <w:sz w:val="21"/>
                          </w:rPr>
                          <w:t>性</w:t>
                        </w:r>
                        <w:r>
                          <w:rPr>
                            <w:sz w:val="21"/>
                          </w:rPr>
                          <w:t>）</w:t>
                        </w:r>
                        <w:r>
                          <w:rPr>
                            <w:sz w:val="21"/>
                          </w:rPr>
                          <w:t xml:space="preserve"> </w:t>
                        </w:r>
                        <w:r>
                          <w:rPr>
                            <w:spacing w:val="19"/>
                            <w:sz w:val="21"/>
                          </w:rPr>
                          <w:t xml:space="preserve"> </w:t>
                        </w:r>
                        <w:r>
                          <w:rPr>
                            <w:sz w:val="21"/>
                          </w:rPr>
                          <w:t>匹</w:t>
                        </w:r>
                        <w:r>
                          <w:rPr>
                            <w:spacing w:val="-3"/>
                            <w:sz w:val="21"/>
                          </w:rPr>
                          <w:t>兹</w:t>
                        </w:r>
                        <w:r>
                          <w:rPr>
                            <w:sz w:val="21"/>
                          </w:rPr>
                          <w:t>堡睡</w:t>
                        </w:r>
                        <w:r>
                          <w:rPr>
                            <w:spacing w:val="-3"/>
                            <w:sz w:val="21"/>
                          </w:rPr>
                          <w:t>眠</w:t>
                        </w:r>
                        <w:r>
                          <w:rPr>
                            <w:sz w:val="21"/>
                          </w:rPr>
                          <w:t>质</w:t>
                        </w:r>
                        <w:r>
                          <w:rPr>
                            <w:spacing w:val="-3"/>
                            <w:sz w:val="21"/>
                          </w:rPr>
                          <w:t>量</w:t>
                        </w:r>
                        <w:r>
                          <w:rPr>
                            <w:sz w:val="21"/>
                          </w:rPr>
                          <w:t>量表</w:t>
                        </w:r>
                        <w:r>
                          <w:rPr>
                            <w:spacing w:val="-61"/>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p w:rsidR="006276F2">
                        <w:pPr>
                          <w:pStyle w:val="TableParagraph"/>
                          <w:tabs>
                            <w:tab w:val="left" w:pos="6806"/>
                            <w:tab w:val="left" w:pos="9034"/>
                          </w:tabs>
                          <w:spacing w:before="91"/>
                          <w:ind w:left="1641"/>
                          <w:rPr>
                            <w:rFonts w:ascii="Times New Roman" w:eastAsia="Times New Roman" w:hAnsi="Times New Roman"/>
                            <w:sz w:val="21"/>
                          </w:rPr>
                        </w:pPr>
                        <w:r>
                          <w:rPr>
                            <w:sz w:val="21"/>
                          </w:rPr>
                          <w:t>附录</w:t>
                        </w:r>
                        <w:r>
                          <w:rPr>
                            <w:spacing w:val="-49"/>
                            <w:sz w:val="21"/>
                          </w:rPr>
                          <w:t xml:space="preserve"> </w:t>
                        </w:r>
                        <w:r>
                          <w:rPr>
                            <w:sz w:val="21"/>
                          </w:rPr>
                          <w:t>G</w:t>
                        </w:r>
                        <w:r>
                          <w:rPr>
                            <w:sz w:val="21"/>
                          </w:rPr>
                          <w:t>（</w:t>
                        </w:r>
                        <w:r>
                          <w:rPr>
                            <w:spacing w:val="-3"/>
                            <w:sz w:val="21"/>
                          </w:rPr>
                          <w:t>资</w:t>
                        </w:r>
                        <w:r>
                          <w:rPr>
                            <w:sz w:val="21"/>
                          </w:rPr>
                          <w:t>料</w:t>
                        </w:r>
                        <w:r>
                          <w:rPr>
                            <w:spacing w:val="-3"/>
                            <w:sz w:val="21"/>
                          </w:rPr>
                          <w:t>性</w:t>
                        </w:r>
                        <w:r>
                          <w:rPr>
                            <w:sz w:val="21"/>
                          </w:rPr>
                          <w:t>）</w:t>
                        </w:r>
                        <w:r>
                          <w:rPr>
                            <w:sz w:val="21"/>
                          </w:rPr>
                          <w:t xml:space="preserve"> </w:t>
                        </w:r>
                        <w:r>
                          <w:rPr>
                            <w:spacing w:val="17"/>
                            <w:sz w:val="21"/>
                          </w:rPr>
                          <w:t xml:space="preserve"> </w:t>
                        </w:r>
                        <w:r>
                          <w:rPr>
                            <w:sz w:val="21"/>
                          </w:rPr>
                          <w:t>心</w:t>
                        </w:r>
                        <w:r>
                          <w:rPr>
                            <w:spacing w:val="-3"/>
                            <w:sz w:val="21"/>
                          </w:rPr>
                          <w:t>理</w:t>
                        </w:r>
                        <w:r>
                          <w:rPr>
                            <w:sz w:val="21"/>
                          </w:rPr>
                          <w:t>评估表</w:t>
                        </w:r>
                        <w:r>
                          <w:rPr>
                            <w:spacing w:val="-56"/>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r>
                        <w:r>
                          <w:rPr>
                            <w:rFonts w:ascii="Times New Roman" w:eastAsia="Times New Roman" w:hAnsi="Times New Roman"/>
                            <w:spacing w:val="-48"/>
                            <w:sz w:val="21"/>
                          </w:rPr>
                          <w:t>····················</w:t>
                        </w:r>
                      </w:p>
                      <w:p w:rsidR="006276F2">
                        <w:pPr>
                          <w:pStyle w:val="TableParagraph"/>
                          <w:tabs>
                            <w:tab w:val="left" w:pos="8547"/>
                          </w:tabs>
                          <w:spacing w:before="91"/>
                          <w:ind w:left="1641"/>
                          <w:rPr>
                            <w:rFonts w:ascii="Times New Roman" w:eastAsia="Times New Roman" w:hAnsi="Times New Roman"/>
                            <w:sz w:val="21"/>
                          </w:rPr>
                        </w:pPr>
                        <w:r>
                          <w:rPr>
                            <w:sz w:val="21"/>
                          </w:rPr>
                          <w:t>附录</w:t>
                        </w:r>
                        <w:r>
                          <w:rPr>
                            <w:spacing w:val="-45"/>
                            <w:sz w:val="21"/>
                          </w:rPr>
                          <w:t xml:space="preserve"> </w:t>
                        </w:r>
                        <w:r>
                          <w:rPr>
                            <w:sz w:val="21"/>
                          </w:rPr>
                          <w:t>H</w:t>
                        </w:r>
                        <w:r>
                          <w:rPr>
                            <w:sz w:val="21"/>
                          </w:rPr>
                          <w:t>（</w:t>
                        </w:r>
                        <w:r>
                          <w:rPr>
                            <w:spacing w:val="-3"/>
                            <w:sz w:val="21"/>
                          </w:rPr>
                          <w:t>资</w:t>
                        </w:r>
                        <w:r>
                          <w:rPr>
                            <w:sz w:val="21"/>
                          </w:rPr>
                          <w:t>料</w:t>
                        </w:r>
                        <w:r>
                          <w:rPr>
                            <w:spacing w:val="-3"/>
                            <w:sz w:val="21"/>
                          </w:rPr>
                          <w:t>性</w:t>
                        </w:r>
                        <w:r>
                          <w:rPr>
                            <w:sz w:val="21"/>
                          </w:rPr>
                          <w:t>）</w:t>
                        </w:r>
                        <w:r>
                          <w:rPr>
                            <w:sz w:val="21"/>
                          </w:rPr>
                          <w:t xml:space="preserve"> </w:t>
                        </w:r>
                        <w:r>
                          <w:rPr>
                            <w:spacing w:val="31"/>
                            <w:sz w:val="21"/>
                          </w:rPr>
                          <w:t xml:space="preserve"> </w:t>
                        </w:r>
                        <w:r>
                          <w:rPr>
                            <w:sz w:val="21"/>
                          </w:rPr>
                          <w:t>广</w:t>
                        </w:r>
                        <w:r>
                          <w:rPr>
                            <w:spacing w:val="-3"/>
                            <w:sz w:val="21"/>
                          </w:rPr>
                          <w:t>泛</w:t>
                        </w:r>
                        <w:r>
                          <w:rPr>
                            <w:sz w:val="21"/>
                          </w:rPr>
                          <w:t>性焦</w:t>
                        </w:r>
                        <w:r>
                          <w:rPr>
                            <w:spacing w:val="-3"/>
                            <w:sz w:val="21"/>
                          </w:rPr>
                          <w:t>虑</w:t>
                        </w:r>
                        <w:r>
                          <w:rPr>
                            <w:sz w:val="21"/>
                          </w:rPr>
                          <w:t>自</w:t>
                        </w:r>
                        <w:r>
                          <w:rPr>
                            <w:spacing w:val="-3"/>
                            <w:sz w:val="21"/>
                          </w:rPr>
                          <w:t>评</w:t>
                        </w:r>
                        <w:r>
                          <w:rPr>
                            <w:sz w:val="21"/>
                          </w:rPr>
                          <w:t>量</w:t>
                        </w:r>
                        <w:r>
                          <w:rPr>
                            <w:spacing w:val="-3"/>
                            <w:sz w:val="21"/>
                          </w:rPr>
                          <w:t>表</w:t>
                        </w:r>
                        <w:r>
                          <w:rPr>
                            <w:spacing w:val="-39"/>
                            <w:sz w:val="21"/>
                          </w:rPr>
                          <w:t>（</w:t>
                        </w:r>
                        <w:r>
                          <w:rPr>
                            <w:spacing w:val="-39"/>
                            <w:sz w:val="21"/>
                          </w:rPr>
                          <w:t>GAD-7</w:t>
                        </w:r>
                        <w:r>
                          <w:rPr>
                            <w:spacing w:val="-39"/>
                            <w:sz w:val="21"/>
                          </w:rPr>
                          <w:t>）</w:t>
                        </w:r>
                        <w:r>
                          <w:rPr>
                            <w:rFonts w:ascii="Times New Roman" w:eastAsia="Times New Roman" w:hAnsi="Times New Roman"/>
                            <w:spacing w:val="-39"/>
                            <w:sz w:val="21"/>
                          </w:rPr>
                          <w:t>································</w:t>
                        </w:r>
                        <w:r>
                          <w:rPr>
                            <w:rFonts w:ascii="Times New Roman" w:eastAsia="Times New Roman" w:hAnsi="Times New Roman"/>
                            <w:spacing w:val="-39"/>
                            <w:sz w:val="21"/>
                          </w:rPr>
                          <w:tab/>
                        </w:r>
                        <w:r>
                          <w:rPr>
                            <w:rFonts w:ascii="Times New Roman" w:eastAsia="Times New Roman" w:hAnsi="Times New Roman"/>
                            <w:spacing w:val="-48"/>
                            <w:sz w:val="21"/>
                          </w:rPr>
                          <w:t>···························</w:t>
                        </w:r>
                      </w:p>
                      <w:p w:rsidR="006276F2">
                        <w:pPr>
                          <w:pStyle w:val="TableParagraph"/>
                          <w:tabs>
                            <w:tab w:val="left" w:pos="8129"/>
                          </w:tabs>
                          <w:spacing w:before="91"/>
                          <w:ind w:left="1641"/>
                          <w:rPr>
                            <w:rFonts w:ascii="Times New Roman" w:eastAsia="Times New Roman" w:hAnsi="Times New Roman"/>
                            <w:sz w:val="21"/>
                          </w:rPr>
                        </w:pPr>
                        <w:r>
                          <w:rPr>
                            <w:sz w:val="21"/>
                          </w:rPr>
                          <w:t>附录</w:t>
                        </w:r>
                        <w:r>
                          <w:rPr>
                            <w:spacing w:val="-46"/>
                            <w:sz w:val="21"/>
                          </w:rPr>
                          <w:t xml:space="preserve"> </w:t>
                        </w:r>
                        <w:r>
                          <w:rPr>
                            <w:sz w:val="21"/>
                          </w:rPr>
                          <w:t>I</w:t>
                        </w:r>
                        <w:r>
                          <w:rPr>
                            <w:sz w:val="21"/>
                          </w:rPr>
                          <w:t>（</w:t>
                        </w:r>
                        <w:r>
                          <w:rPr>
                            <w:spacing w:val="-3"/>
                            <w:sz w:val="21"/>
                          </w:rPr>
                          <w:t>资</w:t>
                        </w:r>
                        <w:r>
                          <w:rPr>
                            <w:sz w:val="21"/>
                          </w:rPr>
                          <w:t>料</w:t>
                        </w:r>
                        <w:r>
                          <w:rPr>
                            <w:spacing w:val="-3"/>
                            <w:sz w:val="21"/>
                          </w:rPr>
                          <w:t>性</w:t>
                        </w:r>
                        <w:r>
                          <w:rPr>
                            <w:sz w:val="21"/>
                          </w:rPr>
                          <w:t>）</w:t>
                        </w:r>
                        <w:r>
                          <w:rPr>
                            <w:sz w:val="21"/>
                          </w:rPr>
                          <w:t xml:space="preserve"> </w:t>
                        </w:r>
                        <w:r>
                          <w:rPr>
                            <w:spacing w:val="26"/>
                            <w:sz w:val="21"/>
                          </w:rPr>
                          <w:t xml:space="preserve"> </w:t>
                        </w:r>
                        <w:r>
                          <w:rPr>
                            <w:sz w:val="21"/>
                          </w:rPr>
                          <w:t>健</w:t>
                        </w:r>
                        <w:r>
                          <w:rPr>
                            <w:spacing w:val="-3"/>
                            <w:sz w:val="21"/>
                          </w:rPr>
                          <w:t>康</w:t>
                        </w:r>
                        <w:r>
                          <w:rPr>
                            <w:sz w:val="21"/>
                          </w:rPr>
                          <w:t>状况</w:t>
                        </w:r>
                        <w:r>
                          <w:rPr>
                            <w:spacing w:val="-3"/>
                            <w:sz w:val="21"/>
                          </w:rPr>
                          <w:t>问</w:t>
                        </w:r>
                        <w:r>
                          <w:rPr>
                            <w:sz w:val="21"/>
                          </w:rPr>
                          <w:t>卷</w:t>
                        </w:r>
                        <w:r>
                          <w:rPr>
                            <w:spacing w:val="-37"/>
                            <w:sz w:val="21"/>
                          </w:rPr>
                          <w:t>-9</w:t>
                        </w:r>
                        <w:r>
                          <w:rPr>
                            <w:spacing w:val="-37"/>
                            <w:sz w:val="21"/>
                          </w:rPr>
                          <w:t>（</w:t>
                        </w:r>
                        <w:r>
                          <w:rPr>
                            <w:spacing w:val="-37"/>
                            <w:sz w:val="21"/>
                          </w:rPr>
                          <w:t>PHQ-9</w:t>
                        </w:r>
                        <w:r>
                          <w:rPr>
                            <w:spacing w:val="-37"/>
                            <w:sz w:val="21"/>
                          </w:rPr>
                          <w:t>）</w:t>
                        </w:r>
                        <w:r>
                          <w:rPr>
                            <w:rFonts w:ascii="Times New Roman" w:eastAsia="Times New Roman" w:hAnsi="Times New Roman"/>
                            <w:spacing w:val="-37"/>
                            <w:sz w:val="21"/>
                          </w:rPr>
                          <w:t>································</w:t>
                        </w:r>
                        <w:r>
                          <w:rPr>
                            <w:rFonts w:ascii="Times New Roman" w:eastAsia="Times New Roman" w:hAnsi="Times New Roman"/>
                            <w:spacing w:val="-37"/>
                            <w:sz w:val="21"/>
                          </w:rPr>
                          <w:tab/>
                        </w:r>
                        <w:r>
                          <w:rPr>
                            <w:rFonts w:ascii="Times New Roman" w:eastAsia="Times New Roman" w:hAnsi="Times New Roman"/>
                            <w:spacing w:val="-48"/>
                            <w:sz w:val="21"/>
                          </w:rPr>
                          <w:t>································</w:t>
                        </w:r>
                      </w:p>
                      <w:p w:rsidR="006276F2">
                        <w:pPr>
                          <w:pStyle w:val="TableParagraph"/>
                          <w:tabs>
                            <w:tab w:val="left" w:pos="8268"/>
                          </w:tabs>
                          <w:spacing w:before="91"/>
                          <w:ind w:left="1641"/>
                          <w:rPr>
                            <w:rFonts w:ascii="Times New Roman" w:eastAsia="Times New Roman" w:hAnsi="Times New Roman"/>
                            <w:sz w:val="21"/>
                          </w:rPr>
                        </w:pPr>
                        <w:r>
                          <w:rPr>
                            <w:sz w:val="21"/>
                          </w:rPr>
                          <w:t>附录</w:t>
                        </w:r>
                        <w:r>
                          <w:rPr>
                            <w:spacing w:val="-48"/>
                            <w:sz w:val="21"/>
                          </w:rPr>
                          <w:t xml:space="preserve"> </w:t>
                        </w:r>
                        <w:r>
                          <w:rPr>
                            <w:sz w:val="21"/>
                          </w:rPr>
                          <w:t>J</w:t>
                        </w:r>
                        <w:r>
                          <w:rPr>
                            <w:sz w:val="21"/>
                          </w:rPr>
                          <w:t>（</w:t>
                        </w:r>
                        <w:r>
                          <w:rPr>
                            <w:spacing w:val="-3"/>
                            <w:sz w:val="21"/>
                          </w:rPr>
                          <w:t>资</w:t>
                        </w:r>
                        <w:r>
                          <w:rPr>
                            <w:sz w:val="21"/>
                          </w:rPr>
                          <w:t>料</w:t>
                        </w:r>
                        <w:r>
                          <w:rPr>
                            <w:spacing w:val="-3"/>
                            <w:sz w:val="21"/>
                          </w:rPr>
                          <w:t>性</w:t>
                        </w:r>
                        <w:r>
                          <w:rPr>
                            <w:sz w:val="21"/>
                          </w:rPr>
                          <w:t>）</w:t>
                        </w:r>
                        <w:r>
                          <w:rPr>
                            <w:sz w:val="21"/>
                          </w:rPr>
                          <w:t xml:space="preserve"> </w:t>
                        </w:r>
                        <w:r>
                          <w:rPr>
                            <w:spacing w:val="18"/>
                            <w:sz w:val="21"/>
                          </w:rPr>
                          <w:t xml:space="preserve"> </w:t>
                        </w:r>
                        <w:r>
                          <w:rPr>
                            <w:sz w:val="21"/>
                          </w:rPr>
                          <w:t>社</w:t>
                        </w:r>
                        <w:r>
                          <w:rPr>
                            <w:spacing w:val="-3"/>
                            <w:sz w:val="21"/>
                          </w:rPr>
                          <w:t>会</w:t>
                        </w:r>
                        <w:r>
                          <w:rPr>
                            <w:sz w:val="21"/>
                          </w:rPr>
                          <w:t>支持</w:t>
                        </w:r>
                        <w:r>
                          <w:rPr>
                            <w:spacing w:val="-3"/>
                            <w:sz w:val="21"/>
                          </w:rPr>
                          <w:t>评</w:t>
                        </w:r>
                        <w:r>
                          <w:rPr>
                            <w:sz w:val="21"/>
                          </w:rPr>
                          <w:t>定</w:t>
                        </w:r>
                        <w:r>
                          <w:rPr>
                            <w:spacing w:val="-3"/>
                            <w:sz w:val="21"/>
                          </w:rPr>
                          <w:t>量</w:t>
                        </w:r>
                        <w:r>
                          <w:rPr>
                            <w:sz w:val="21"/>
                          </w:rPr>
                          <w:t>表（</w:t>
                        </w:r>
                        <w:r>
                          <w:rPr>
                            <w:sz w:val="21"/>
                          </w:rPr>
                          <w:t>SSRS</w:t>
                        </w:r>
                        <w:r>
                          <w:rPr>
                            <w:sz w:val="21"/>
                          </w:rPr>
                          <w:t>）</w:t>
                        </w:r>
                        <w:r>
                          <w:rPr>
                            <w:spacing w:val="-63"/>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p w:rsidR="006276F2">
                        <w:pPr>
                          <w:pStyle w:val="TableParagraph"/>
                          <w:tabs>
                            <w:tab w:val="left" w:pos="4718"/>
                            <w:tab w:val="left" w:pos="6946"/>
                            <w:tab w:val="left" w:pos="9173"/>
                          </w:tabs>
                          <w:spacing w:before="91"/>
                          <w:ind w:left="1641"/>
                          <w:rPr>
                            <w:rFonts w:ascii="Times New Roman" w:eastAsia="Times New Roman" w:hAnsi="Times New Roman"/>
                            <w:sz w:val="21"/>
                          </w:rPr>
                        </w:pPr>
                        <w:r>
                          <w:rPr>
                            <w:sz w:val="21"/>
                          </w:rPr>
                          <w:t>参考</w:t>
                        </w:r>
                        <w:r>
                          <w:rPr>
                            <w:spacing w:val="-3"/>
                            <w:sz w:val="21"/>
                          </w:rPr>
                          <w:t>文</w:t>
                        </w:r>
                        <w:r>
                          <w:rPr>
                            <w:spacing w:val="6"/>
                            <w:sz w:val="21"/>
                          </w:rPr>
                          <w:t>献</w:t>
                        </w:r>
                        <w:r>
                          <w:rPr>
                            <w:rFonts w:ascii="Times New Roman" w:eastAsia="Times New Roman" w:hAnsi="Times New Roman"/>
                            <w:spacing w:val="-47"/>
                            <w:sz w:val="21"/>
                          </w:rPr>
                          <w:t>································</w:t>
                        </w:r>
                        <w:r>
                          <w:rPr>
                            <w:rFonts w:ascii="Times New Roman" w:eastAsia="Times New Roman" w:hAnsi="Times New Roman"/>
                            <w:spacing w:val="-47"/>
                            <w:sz w:val="21"/>
                          </w:rPr>
                          <w:tab/>
                          <w:t>································</w:t>
                        </w:r>
                        <w:r>
                          <w:rPr>
                            <w:rFonts w:ascii="Times New Roman" w:eastAsia="Times New Roman" w:hAnsi="Times New Roman"/>
                            <w:spacing w:val="-47"/>
                            <w:sz w:val="21"/>
                          </w:rPr>
                          <w:tab/>
                          <w:t>····················</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280" w:type="dxa"/>
                      </w:tcPr>
                      <w:p w:rsidR="006276F2">
                        <w:pPr>
                          <w:pStyle w:val="TableParagraph"/>
                          <w:spacing w:before="14"/>
                          <w:rPr>
                            <w:rFonts w:ascii="Arial Unicode MS"/>
                            <w:sz w:val="23"/>
                          </w:rPr>
                        </w:pPr>
                      </w:p>
                      <w:p w:rsidR="006276F2">
                        <w:pPr>
                          <w:pStyle w:val="TableParagraph"/>
                          <w:spacing w:before="1"/>
                          <w:ind w:right="107"/>
                          <w:jc w:val="right"/>
                          <w:rPr>
                            <w:rFonts w:ascii="Times New Roman" w:hAnsi="Times New Roman"/>
                            <w:sz w:val="21"/>
                          </w:rPr>
                        </w:pPr>
                        <w:r>
                          <w:rPr>
                            <w:rFonts w:ascii="Times New Roman" w:hAnsi="Times New Roman"/>
                            <w:spacing w:val="-48"/>
                            <w:sz w:val="21"/>
                          </w:rPr>
                          <w:t>·······</w:t>
                        </w:r>
                      </w:p>
                      <w:p w:rsidR="006276F2">
                        <w:pPr>
                          <w:pStyle w:val="TableParagraph"/>
                          <w:spacing w:before="118"/>
                          <w:ind w:right="13"/>
                          <w:jc w:val="right"/>
                          <w:rPr>
                            <w:rFonts w:ascii="Times New Roman" w:hAnsi="Times New Roman"/>
                            <w:sz w:val="21"/>
                          </w:rPr>
                        </w:pPr>
                        <w:r>
                          <w:rPr>
                            <w:rFonts w:ascii="Times New Roman" w:hAnsi="Times New Roman"/>
                            <w:spacing w:val="-48"/>
                            <w:sz w:val="21"/>
                          </w:rPr>
                          <w:t>·····</w:t>
                        </w:r>
                      </w:p>
                    </w:tc>
                    <w:tc>
                      <w:tcPr>
                        <w:tcW w:w="156" w:type="dxa"/>
                      </w:tcPr>
                      <w:p w:rsidR="006276F2">
                        <w:pPr>
                          <w:pStyle w:val="TableParagraph"/>
                          <w:spacing w:before="55"/>
                          <w:ind w:left="11"/>
                          <w:rPr>
                            <w:rFonts w:ascii="Times New Roman" w:hAnsi="Times New Roman"/>
                            <w:sz w:val="21"/>
                          </w:rPr>
                        </w:pPr>
                        <w:r>
                          <w:rPr>
                            <w:rFonts w:ascii="Times New Roman" w:hAnsi="Times New Roman"/>
                            <w:spacing w:val="-48"/>
                            <w:sz w:val="21"/>
                          </w:rPr>
                          <w:t>···</w:t>
                        </w:r>
                      </w:p>
                      <w:p w:rsidR="006276F2">
                        <w:pPr>
                          <w:pStyle w:val="TableParagraph"/>
                          <w:rPr>
                            <w:rFonts w:ascii="Arial Unicode MS"/>
                          </w:rPr>
                        </w:pPr>
                      </w:p>
                      <w:p w:rsidR="006276F2">
                        <w:pPr>
                          <w:pStyle w:val="TableParagraph"/>
                          <w:rPr>
                            <w:rFonts w:ascii="Arial Unicode MS"/>
                          </w:rPr>
                        </w:pPr>
                      </w:p>
                      <w:p w:rsidR="006276F2">
                        <w:pPr>
                          <w:pStyle w:val="TableParagraph"/>
                          <w:rPr>
                            <w:rFonts w:ascii="Arial Unicode MS"/>
                          </w:rPr>
                        </w:pPr>
                      </w:p>
                      <w:p w:rsidR="006276F2">
                        <w:pPr>
                          <w:pStyle w:val="TableParagraph"/>
                          <w:rPr>
                            <w:rFonts w:ascii="Arial Unicode MS"/>
                          </w:rPr>
                        </w:pPr>
                      </w:p>
                      <w:p w:rsidR="006276F2">
                        <w:pPr>
                          <w:pStyle w:val="TableParagraph"/>
                          <w:rPr>
                            <w:rFonts w:ascii="Arial Unicode MS"/>
                          </w:rPr>
                        </w:pPr>
                      </w:p>
                      <w:p w:rsidR="006276F2">
                        <w:pPr>
                          <w:pStyle w:val="TableParagraph"/>
                          <w:rPr>
                            <w:rFonts w:ascii="Arial Unicode MS"/>
                          </w:rPr>
                        </w:pPr>
                      </w:p>
                      <w:p w:rsidR="006276F2">
                        <w:pPr>
                          <w:pStyle w:val="TableParagraph"/>
                          <w:spacing w:before="10"/>
                          <w:rPr>
                            <w:rFonts w:ascii="Arial Unicode MS"/>
                            <w:sz w:val="19"/>
                          </w:rPr>
                        </w:pPr>
                      </w:p>
                      <w:p w:rsidR="006276F2">
                        <w:pPr>
                          <w:pStyle w:val="TableParagraph"/>
                          <w:ind w:left="11"/>
                          <w:rPr>
                            <w:rFonts w:ascii="Times New Roman" w:hAnsi="Times New Roman"/>
                            <w:sz w:val="21"/>
                          </w:rPr>
                        </w:pPr>
                        <w:r>
                          <w:rPr>
                            <w:rFonts w:ascii="Times New Roman" w:hAnsi="Times New Roman"/>
                            <w:sz w:val="21"/>
                          </w:rPr>
                          <w:t>·</w:t>
                        </w:r>
                      </w:p>
                    </w:tc>
                    <w:tc>
                      <w:tcPr>
                        <w:tcW w:w="334" w:type="dxa"/>
                      </w:tcPr>
                      <w:p w:rsidR="006276F2">
                        <w:pPr>
                          <w:pStyle w:val="TableParagraph"/>
                          <w:spacing w:before="41"/>
                          <w:ind w:left="172"/>
                          <w:rPr>
                            <w:sz w:val="21"/>
                          </w:rPr>
                        </w:pPr>
                        <w:r>
                          <w:rPr>
                            <w:sz w:val="21"/>
                          </w:rPr>
                          <w:t>6</w:t>
                        </w:r>
                      </w:p>
                      <w:p w:rsidR="006276F2">
                        <w:pPr>
                          <w:pStyle w:val="TableParagraph"/>
                          <w:spacing w:before="91"/>
                          <w:ind w:left="172"/>
                          <w:rPr>
                            <w:sz w:val="21"/>
                          </w:rPr>
                        </w:pPr>
                        <w:r>
                          <w:rPr>
                            <w:sz w:val="21"/>
                          </w:rPr>
                          <w:t>8</w:t>
                        </w:r>
                      </w:p>
                      <w:p w:rsidR="006276F2">
                        <w:pPr>
                          <w:pStyle w:val="TableParagraph"/>
                          <w:spacing w:before="91"/>
                          <w:ind w:left="172"/>
                          <w:rPr>
                            <w:sz w:val="21"/>
                          </w:rPr>
                        </w:pPr>
                        <w:r>
                          <w:rPr>
                            <w:sz w:val="21"/>
                          </w:rPr>
                          <w:t>9</w:t>
                        </w:r>
                      </w:p>
                      <w:p w:rsidR="006276F2">
                        <w:pPr>
                          <w:pStyle w:val="TableParagraph"/>
                          <w:spacing w:before="91"/>
                          <w:ind w:left="69"/>
                          <w:rPr>
                            <w:sz w:val="21"/>
                          </w:rPr>
                        </w:pPr>
                        <w:r>
                          <w:rPr>
                            <w:sz w:val="21"/>
                          </w:rPr>
                          <w:t>10</w:t>
                        </w:r>
                      </w:p>
                      <w:p w:rsidR="006276F2">
                        <w:pPr>
                          <w:pStyle w:val="TableParagraph"/>
                          <w:spacing w:before="91"/>
                          <w:ind w:left="69"/>
                          <w:rPr>
                            <w:sz w:val="21"/>
                          </w:rPr>
                        </w:pPr>
                        <w:r>
                          <w:rPr>
                            <w:sz w:val="21"/>
                          </w:rPr>
                          <w:t>11</w:t>
                        </w:r>
                      </w:p>
                      <w:p w:rsidR="006276F2">
                        <w:pPr>
                          <w:pStyle w:val="TableParagraph"/>
                          <w:spacing w:before="91"/>
                          <w:ind w:left="69"/>
                          <w:rPr>
                            <w:sz w:val="21"/>
                          </w:rPr>
                        </w:pPr>
                        <w:r>
                          <w:rPr>
                            <w:sz w:val="21"/>
                          </w:rPr>
                          <w:t>12</w:t>
                        </w:r>
                      </w:p>
                      <w:p w:rsidR="006276F2">
                        <w:pPr>
                          <w:pStyle w:val="TableParagraph"/>
                          <w:spacing w:before="91"/>
                          <w:ind w:left="69"/>
                          <w:rPr>
                            <w:sz w:val="21"/>
                          </w:rPr>
                        </w:pPr>
                        <w:r>
                          <w:rPr>
                            <w:sz w:val="21"/>
                          </w:rPr>
                          <w:t>14</w:t>
                        </w:r>
                      </w:p>
                      <w:p w:rsidR="006276F2">
                        <w:pPr>
                          <w:pStyle w:val="TableParagraph"/>
                          <w:spacing w:before="91"/>
                          <w:ind w:left="69"/>
                          <w:rPr>
                            <w:sz w:val="21"/>
                          </w:rPr>
                        </w:pPr>
                        <w:r>
                          <w:rPr>
                            <w:sz w:val="21"/>
                          </w:rPr>
                          <w:t>16</w:t>
                        </w:r>
                      </w:p>
                      <w:p w:rsidR="006276F2">
                        <w:pPr>
                          <w:pStyle w:val="TableParagraph"/>
                          <w:spacing w:before="91"/>
                          <w:ind w:left="69"/>
                          <w:rPr>
                            <w:sz w:val="21"/>
                          </w:rPr>
                        </w:pPr>
                        <w:r>
                          <w:rPr>
                            <w:sz w:val="21"/>
                          </w:rPr>
                          <w:t>17</w:t>
                        </w:r>
                      </w:p>
                      <w:p w:rsidR="006276F2">
                        <w:pPr>
                          <w:pStyle w:val="TableParagraph"/>
                          <w:spacing w:before="91"/>
                          <w:ind w:left="69"/>
                          <w:rPr>
                            <w:sz w:val="21"/>
                          </w:rPr>
                        </w:pPr>
                        <w:r>
                          <w:rPr>
                            <w:sz w:val="21"/>
                          </w:rPr>
                          <w:t>18</w:t>
                        </w:r>
                      </w:p>
                      <w:p w:rsidR="006276F2">
                        <w:pPr>
                          <w:pStyle w:val="TableParagraph"/>
                          <w:spacing w:before="91"/>
                          <w:ind w:left="69"/>
                          <w:rPr>
                            <w:sz w:val="21"/>
                          </w:rPr>
                        </w:pPr>
                        <w:r>
                          <w:rPr>
                            <w:sz w:val="21"/>
                          </w:rPr>
                          <w:t>20</w:t>
                        </w:r>
                      </w:p>
                    </w:tc>
                  </w:tr>
                  <w:tr>
                    <w:tblPrEx>
                      <w:tblW w:w="0" w:type="auto"/>
                      <w:tblInd w:w="7" w:type="dxa"/>
                      <w:tblLayout w:type="fixed"/>
                      <w:tblLook w:val="01E0"/>
                    </w:tblPrEx>
                    <w:trPr>
                      <w:trHeight w:val="180"/>
                    </w:trPr>
                    <w:tc>
                      <w:tcPr>
                        <w:tcW w:w="10066" w:type="dxa"/>
                        <w:gridSpan w:val="6"/>
                      </w:tcPr>
                      <w:p w:rsidR="006276F2">
                        <w:pPr>
                          <w:pStyle w:val="TableParagraph"/>
                          <w:rPr>
                            <w:rFonts w:ascii="Times New Roman"/>
                            <w:sz w:val="12"/>
                          </w:rPr>
                        </w:pPr>
                      </w:p>
                    </w:tc>
                    <w:tc>
                      <w:tcPr>
                        <w:tcW w:w="280" w:type="dxa"/>
                      </w:tcPr>
                      <w:p w:rsidR="006276F2">
                        <w:pPr>
                          <w:pStyle w:val="TableParagraph"/>
                          <w:rPr>
                            <w:rFonts w:ascii="Times New Roman"/>
                            <w:sz w:val="12"/>
                          </w:rPr>
                        </w:pPr>
                      </w:p>
                    </w:tc>
                    <w:tc>
                      <w:tcPr>
                        <w:tcW w:w="156" w:type="dxa"/>
                      </w:tcPr>
                      <w:p w:rsidR="006276F2">
                        <w:pPr>
                          <w:pStyle w:val="TableParagraph"/>
                          <w:rPr>
                            <w:rFonts w:ascii="Times New Roman"/>
                            <w:sz w:val="12"/>
                          </w:rPr>
                        </w:pPr>
                      </w:p>
                    </w:tc>
                    <w:tc>
                      <w:tcPr>
                        <w:tcW w:w="334" w:type="dxa"/>
                      </w:tcPr>
                      <w:p w:rsidR="006276F2">
                        <w:pPr>
                          <w:pStyle w:val="TableParagraph"/>
                          <w:rPr>
                            <w:rFonts w:ascii="Times New Roman"/>
                            <w:sz w:val="12"/>
                          </w:rPr>
                        </w:pPr>
                      </w:p>
                    </w:tc>
                  </w:tr>
                  <w:tr>
                    <w:tblPrEx>
                      <w:tblW w:w="0" w:type="auto"/>
                      <w:tblInd w:w="7" w:type="dxa"/>
                      <w:tblLayout w:type="fixed"/>
                      <w:tblLook w:val="01E0"/>
                    </w:tblPrEx>
                    <w:trPr>
                      <w:trHeight w:val="180"/>
                    </w:trPr>
                    <w:tc>
                      <w:tcPr>
                        <w:tcW w:w="10066" w:type="dxa"/>
                        <w:gridSpan w:val="6"/>
                      </w:tcPr>
                      <w:p w:rsidR="006276F2">
                        <w:pPr>
                          <w:pStyle w:val="TableParagraph"/>
                          <w:rPr>
                            <w:rFonts w:ascii="Times New Roman"/>
                            <w:sz w:val="12"/>
                          </w:rPr>
                        </w:pPr>
                      </w:p>
                    </w:tc>
                    <w:tc>
                      <w:tcPr>
                        <w:tcW w:w="280" w:type="dxa"/>
                      </w:tcPr>
                      <w:p w:rsidR="006276F2">
                        <w:pPr>
                          <w:pStyle w:val="TableParagraph"/>
                          <w:rPr>
                            <w:rFonts w:ascii="Times New Roman"/>
                            <w:sz w:val="12"/>
                          </w:rPr>
                        </w:pPr>
                      </w:p>
                    </w:tc>
                    <w:tc>
                      <w:tcPr>
                        <w:tcW w:w="156" w:type="dxa"/>
                      </w:tcPr>
                      <w:p w:rsidR="006276F2">
                        <w:pPr>
                          <w:pStyle w:val="TableParagraph"/>
                          <w:rPr>
                            <w:rFonts w:ascii="Times New Roman"/>
                            <w:sz w:val="12"/>
                          </w:rPr>
                        </w:pPr>
                      </w:p>
                    </w:tc>
                    <w:tc>
                      <w:tcPr>
                        <w:tcW w:w="334" w:type="dxa"/>
                      </w:tcPr>
                      <w:p w:rsidR="006276F2">
                        <w:pPr>
                          <w:pStyle w:val="TableParagraph"/>
                          <w:rPr>
                            <w:rFonts w:ascii="Times New Roman"/>
                            <w:sz w:val="12"/>
                          </w:rPr>
                        </w:pPr>
                      </w:p>
                    </w:tc>
                  </w:tr>
                  <w:tr>
                    <w:tblPrEx>
                      <w:tblW w:w="0" w:type="auto"/>
                      <w:tblInd w:w="7" w:type="dxa"/>
                      <w:tblLayout w:type="fixed"/>
                      <w:tblLook w:val="01E0"/>
                    </w:tblPrEx>
                    <w:trPr>
                      <w:trHeight w:val="10"/>
                    </w:trPr>
                    <w:tc>
                      <w:tcPr>
                        <w:tcW w:w="10066" w:type="dxa"/>
                        <w:gridSpan w:val="6"/>
                      </w:tcPr>
                      <w:p w:rsidR="006276F2">
                        <w:pPr>
                          <w:pStyle w:val="TableParagraph"/>
                          <w:rPr>
                            <w:rFonts w:ascii="Times New Roman"/>
                            <w:sz w:val="2"/>
                          </w:rPr>
                        </w:pPr>
                      </w:p>
                    </w:tc>
                    <w:tc>
                      <w:tcPr>
                        <w:tcW w:w="280" w:type="dxa"/>
                      </w:tcPr>
                      <w:p w:rsidR="006276F2">
                        <w:pPr>
                          <w:pStyle w:val="TableParagraph"/>
                          <w:rPr>
                            <w:rFonts w:ascii="Times New Roman"/>
                            <w:sz w:val="2"/>
                          </w:rPr>
                        </w:pPr>
                      </w:p>
                    </w:tc>
                    <w:tc>
                      <w:tcPr>
                        <w:tcW w:w="156" w:type="dxa"/>
                      </w:tcPr>
                      <w:p w:rsidR="006276F2">
                        <w:pPr>
                          <w:pStyle w:val="TableParagraph"/>
                          <w:rPr>
                            <w:rFonts w:ascii="Times New Roman"/>
                            <w:sz w:val="2"/>
                          </w:rPr>
                        </w:pPr>
                      </w:p>
                    </w:tc>
                    <w:tc>
                      <w:tcPr>
                        <w:tcW w:w="334" w:type="dxa"/>
                      </w:tcPr>
                      <w:p w:rsidR="006276F2">
                        <w:pPr>
                          <w:pStyle w:val="TableParagraph"/>
                          <w:rPr>
                            <w:rFonts w:ascii="Times New Roman"/>
                            <w:sz w:val="2"/>
                          </w:rPr>
                        </w:pPr>
                      </w:p>
                    </w:tc>
                  </w:tr>
                  <w:tr>
                    <w:tblPrEx>
                      <w:tblW w:w="0" w:type="auto"/>
                      <w:tblInd w:w="7" w:type="dxa"/>
                      <w:tblLayout w:type="fixed"/>
                      <w:tblLook w:val="01E0"/>
                    </w:tblPrEx>
                    <w:trPr>
                      <w:trHeight w:val="360"/>
                    </w:trPr>
                    <w:tc>
                      <w:tcPr>
                        <w:tcW w:w="10066" w:type="dxa"/>
                        <w:gridSpan w:val="6"/>
                      </w:tcPr>
                      <w:p w:rsidR="006276F2">
                        <w:pPr>
                          <w:pStyle w:val="TableParagraph"/>
                          <w:rPr>
                            <w:rFonts w:ascii="Times New Roman"/>
                            <w:sz w:val="2"/>
                          </w:rPr>
                        </w:pPr>
                      </w:p>
                    </w:tc>
                    <w:tc>
                      <w:tcPr>
                        <w:tcW w:w="280" w:type="dxa"/>
                      </w:tcPr>
                      <w:p w:rsidR="006276F2">
                        <w:pPr>
                          <w:pStyle w:val="TableParagraph"/>
                          <w:rPr>
                            <w:rFonts w:ascii="Times New Roman"/>
                            <w:sz w:val="2"/>
                          </w:rPr>
                        </w:pPr>
                      </w:p>
                    </w:tc>
                    <w:tc>
                      <w:tcPr>
                        <w:tcW w:w="156" w:type="dxa"/>
                      </w:tcPr>
                      <w:p w:rsidR="006276F2">
                        <w:pPr>
                          <w:pStyle w:val="TableParagraph"/>
                          <w:rPr>
                            <w:rFonts w:ascii="Times New Roman"/>
                            <w:sz w:val="2"/>
                          </w:rPr>
                        </w:pPr>
                      </w:p>
                    </w:tc>
                    <w:tc>
                      <w:tcPr>
                        <w:tcW w:w="334" w:type="dxa"/>
                      </w:tcPr>
                      <w:p w:rsidR="006276F2">
                        <w:pPr>
                          <w:pStyle w:val="TableParagraph"/>
                          <w:rPr>
                            <w:rFonts w:ascii="Times New Roman"/>
                            <w:sz w:val="2"/>
                          </w:rPr>
                        </w:pPr>
                      </w:p>
                    </w:tc>
                  </w:tr>
                  <w:tr>
                    <w:tblPrEx>
                      <w:tblW w:w="0" w:type="auto"/>
                      <w:tblInd w:w="7" w:type="dxa"/>
                      <w:tblLayout w:type="fixed"/>
                      <w:tblLook w:val="01E0"/>
                    </w:tblPrEx>
                    <w:trPr>
                      <w:trHeight w:val="360"/>
                    </w:trPr>
                    <w:tc>
                      <w:tcPr>
                        <w:tcW w:w="10066" w:type="dxa"/>
                        <w:gridSpan w:val="6"/>
                      </w:tcPr>
                      <w:p w:rsidR="006276F2">
                        <w:pPr>
                          <w:pStyle w:val="TableParagraph"/>
                          <w:rPr>
                            <w:rFonts w:ascii="Times New Roman"/>
                            <w:sz w:val="2"/>
                          </w:rPr>
                        </w:pPr>
                      </w:p>
                    </w:tc>
                    <w:tc>
                      <w:tcPr>
                        <w:tcW w:w="280" w:type="dxa"/>
                      </w:tcPr>
                      <w:p w:rsidR="006276F2">
                        <w:pPr>
                          <w:pStyle w:val="TableParagraph"/>
                          <w:rPr>
                            <w:rFonts w:ascii="Times New Roman"/>
                            <w:sz w:val="2"/>
                          </w:rPr>
                        </w:pPr>
                      </w:p>
                    </w:tc>
                    <w:tc>
                      <w:tcPr>
                        <w:tcW w:w="156" w:type="dxa"/>
                      </w:tcPr>
                      <w:p w:rsidR="006276F2">
                        <w:pPr>
                          <w:pStyle w:val="TableParagraph"/>
                          <w:rPr>
                            <w:rFonts w:ascii="Times New Roman"/>
                            <w:sz w:val="2"/>
                          </w:rPr>
                        </w:pPr>
                      </w:p>
                    </w:tc>
                    <w:tc>
                      <w:tcPr>
                        <w:tcW w:w="334" w:type="dxa"/>
                      </w:tcPr>
                      <w:p w:rsidR="006276F2">
                        <w:pPr>
                          <w:pStyle w:val="TableParagraph"/>
                          <w:rPr>
                            <w:rFonts w:ascii="Times New Roman"/>
                            <w:sz w:val="2"/>
                          </w:rPr>
                        </w:pPr>
                      </w:p>
                    </w:tc>
                  </w:tr>
                  <w:tr>
                    <w:tblPrEx>
                      <w:tblW w:w="0" w:type="auto"/>
                      <w:tblInd w:w="7" w:type="dxa"/>
                      <w:tblLayout w:type="fixed"/>
                      <w:tblLook w:val="01E0"/>
                    </w:tblPrEx>
                    <w:trPr>
                      <w:trHeight w:val="651"/>
                    </w:trPr>
                    <w:tc>
                      <w:tcPr>
                        <w:tcW w:w="10066" w:type="dxa"/>
                        <w:gridSpan w:val="6"/>
                      </w:tcPr>
                      <w:p w:rsidR="006276F2">
                        <w:pPr>
                          <w:pStyle w:val="TableParagraph"/>
                          <w:rPr>
                            <w:rFonts w:ascii="Times New Roman"/>
                            <w:sz w:val="20"/>
                          </w:rPr>
                        </w:pPr>
                      </w:p>
                    </w:tc>
                    <w:tc>
                      <w:tcPr>
                        <w:tcW w:w="280" w:type="dxa"/>
                      </w:tcPr>
                      <w:p w:rsidR="006276F2">
                        <w:pPr>
                          <w:pStyle w:val="TableParagraph"/>
                          <w:rPr>
                            <w:rFonts w:ascii="Times New Roman"/>
                            <w:sz w:val="20"/>
                          </w:rPr>
                        </w:pPr>
                      </w:p>
                    </w:tc>
                    <w:tc>
                      <w:tcPr>
                        <w:tcW w:w="156" w:type="dxa"/>
                      </w:tcPr>
                      <w:p w:rsidR="006276F2">
                        <w:pPr>
                          <w:pStyle w:val="TableParagraph"/>
                          <w:rPr>
                            <w:rFonts w:ascii="Times New Roman"/>
                            <w:sz w:val="20"/>
                          </w:rPr>
                        </w:pPr>
                      </w:p>
                    </w:tc>
                    <w:tc>
                      <w:tcPr>
                        <w:tcW w:w="334" w:type="dxa"/>
                      </w:tcPr>
                      <w:p w:rsidR="006276F2">
                        <w:pPr>
                          <w:pStyle w:val="TableParagraph"/>
                          <w:rPr>
                            <w:rFonts w:ascii="Times New Roman"/>
                            <w:sz w:val="20"/>
                          </w:rPr>
                        </w:pPr>
                      </w:p>
                    </w:tc>
                  </w:tr>
                  <w:tr>
                    <w:tblPrEx>
                      <w:tblW w:w="0" w:type="auto"/>
                      <w:tblInd w:w="7" w:type="dxa"/>
                      <w:tblLayout w:type="fixed"/>
                      <w:tblLook w:val="01E0"/>
                    </w:tblPrEx>
                    <w:trPr>
                      <w:trHeight w:val="180"/>
                    </w:trPr>
                    <w:tc>
                      <w:tcPr>
                        <w:tcW w:w="10066" w:type="dxa"/>
                        <w:gridSpan w:val="6"/>
                      </w:tcPr>
                      <w:p w:rsidR="006276F2">
                        <w:pPr>
                          <w:pStyle w:val="TableParagraph"/>
                          <w:rPr>
                            <w:rFonts w:ascii="Times New Roman"/>
                            <w:sz w:val="12"/>
                          </w:rPr>
                        </w:pPr>
                      </w:p>
                    </w:tc>
                    <w:tc>
                      <w:tcPr>
                        <w:tcW w:w="280" w:type="dxa"/>
                      </w:tcPr>
                      <w:p w:rsidR="006276F2">
                        <w:pPr>
                          <w:pStyle w:val="TableParagraph"/>
                          <w:rPr>
                            <w:rFonts w:ascii="Times New Roman"/>
                            <w:sz w:val="12"/>
                          </w:rPr>
                        </w:pPr>
                      </w:p>
                    </w:tc>
                    <w:tc>
                      <w:tcPr>
                        <w:tcW w:w="156" w:type="dxa"/>
                      </w:tcPr>
                      <w:p w:rsidR="006276F2">
                        <w:pPr>
                          <w:pStyle w:val="TableParagraph"/>
                          <w:rPr>
                            <w:rFonts w:ascii="Times New Roman"/>
                            <w:sz w:val="12"/>
                          </w:rPr>
                        </w:pPr>
                      </w:p>
                    </w:tc>
                    <w:tc>
                      <w:tcPr>
                        <w:tcW w:w="334" w:type="dxa"/>
                      </w:tcPr>
                      <w:p w:rsidR="006276F2">
                        <w:pPr>
                          <w:pStyle w:val="TableParagraph"/>
                          <w:rPr>
                            <w:rFonts w:ascii="Times New Roman"/>
                            <w:sz w:val="12"/>
                          </w:rPr>
                        </w:pPr>
                      </w:p>
                    </w:tc>
                  </w:tr>
                  <w:tr>
                    <w:tblPrEx>
                      <w:tblW w:w="0" w:type="auto"/>
                      <w:tblInd w:w="7" w:type="dxa"/>
                      <w:tblLayout w:type="fixed"/>
                      <w:tblLook w:val="01E0"/>
                    </w:tblPrEx>
                    <w:trPr>
                      <w:trHeight w:val="180"/>
                    </w:trPr>
                    <w:tc>
                      <w:tcPr>
                        <w:tcW w:w="10066" w:type="dxa"/>
                        <w:gridSpan w:val="6"/>
                      </w:tcPr>
                      <w:p w:rsidR="006276F2">
                        <w:pPr>
                          <w:pStyle w:val="TableParagraph"/>
                          <w:rPr>
                            <w:rFonts w:ascii="Times New Roman"/>
                            <w:sz w:val="12"/>
                          </w:rPr>
                        </w:pPr>
                      </w:p>
                    </w:tc>
                    <w:tc>
                      <w:tcPr>
                        <w:tcW w:w="280" w:type="dxa"/>
                      </w:tcPr>
                      <w:p w:rsidR="006276F2">
                        <w:pPr>
                          <w:pStyle w:val="TableParagraph"/>
                          <w:rPr>
                            <w:rFonts w:ascii="Times New Roman"/>
                            <w:sz w:val="12"/>
                          </w:rPr>
                        </w:pPr>
                      </w:p>
                    </w:tc>
                    <w:tc>
                      <w:tcPr>
                        <w:tcW w:w="156" w:type="dxa"/>
                      </w:tcPr>
                      <w:p w:rsidR="006276F2">
                        <w:pPr>
                          <w:pStyle w:val="TableParagraph"/>
                          <w:rPr>
                            <w:rFonts w:ascii="Times New Roman"/>
                            <w:sz w:val="12"/>
                          </w:rPr>
                        </w:pPr>
                      </w:p>
                    </w:tc>
                    <w:tc>
                      <w:tcPr>
                        <w:tcW w:w="334" w:type="dxa"/>
                      </w:tcPr>
                      <w:p w:rsidR="006276F2">
                        <w:pPr>
                          <w:pStyle w:val="TableParagraph"/>
                          <w:rPr>
                            <w:rFonts w:ascii="Times New Roman"/>
                            <w:sz w:val="12"/>
                          </w:rPr>
                        </w:pPr>
                      </w:p>
                    </w:tc>
                  </w:tr>
                  <w:tr>
                    <w:tblPrEx>
                      <w:tblW w:w="0" w:type="auto"/>
                      <w:tblInd w:w="7" w:type="dxa"/>
                      <w:tblLayout w:type="fixed"/>
                      <w:tblLook w:val="01E0"/>
                    </w:tblPrEx>
                    <w:trPr>
                      <w:trHeight w:val="180"/>
                    </w:trPr>
                    <w:tc>
                      <w:tcPr>
                        <w:tcW w:w="10066" w:type="dxa"/>
                        <w:gridSpan w:val="6"/>
                      </w:tcPr>
                      <w:p w:rsidR="006276F2">
                        <w:pPr>
                          <w:pStyle w:val="TableParagraph"/>
                          <w:rPr>
                            <w:rFonts w:ascii="Times New Roman"/>
                            <w:sz w:val="12"/>
                          </w:rPr>
                        </w:pPr>
                      </w:p>
                    </w:tc>
                    <w:tc>
                      <w:tcPr>
                        <w:tcW w:w="280" w:type="dxa"/>
                      </w:tcPr>
                      <w:p w:rsidR="006276F2">
                        <w:pPr>
                          <w:pStyle w:val="TableParagraph"/>
                          <w:rPr>
                            <w:rFonts w:ascii="Times New Roman"/>
                            <w:sz w:val="12"/>
                          </w:rPr>
                        </w:pPr>
                      </w:p>
                    </w:tc>
                    <w:tc>
                      <w:tcPr>
                        <w:tcW w:w="156" w:type="dxa"/>
                      </w:tcPr>
                      <w:p w:rsidR="006276F2">
                        <w:pPr>
                          <w:pStyle w:val="TableParagraph"/>
                          <w:rPr>
                            <w:rFonts w:ascii="Times New Roman"/>
                            <w:sz w:val="12"/>
                          </w:rPr>
                        </w:pPr>
                      </w:p>
                    </w:tc>
                    <w:tc>
                      <w:tcPr>
                        <w:tcW w:w="334" w:type="dxa"/>
                      </w:tcPr>
                      <w:p w:rsidR="006276F2">
                        <w:pPr>
                          <w:pStyle w:val="TableParagraph"/>
                          <w:rPr>
                            <w:rFonts w:ascii="Times New Roman"/>
                            <w:sz w:val="12"/>
                          </w:rPr>
                        </w:pPr>
                      </w:p>
                    </w:tc>
                  </w:tr>
                  <w:tr>
                    <w:tblPrEx>
                      <w:tblW w:w="0" w:type="auto"/>
                      <w:tblInd w:w="7" w:type="dxa"/>
                      <w:tblLayout w:type="fixed"/>
                      <w:tblLook w:val="01E0"/>
                    </w:tblPrEx>
                    <w:trPr>
                      <w:trHeight w:val="3658"/>
                    </w:trPr>
                    <w:tc>
                      <w:tcPr>
                        <w:tcW w:w="10066" w:type="dxa"/>
                        <w:gridSpan w:val="6"/>
                      </w:tcPr>
                      <w:p w:rsidR="006276F2">
                        <w:pPr>
                          <w:pStyle w:val="TableParagraph"/>
                          <w:rPr>
                            <w:rFonts w:ascii="Times New Roman"/>
                            <w:sz w:val="20"/>
                          </w:rPr>
                        </w:pPr>
                      </w:p>
                    </w:tc>
                    <w:tc>
                      <w:tcPr>
                        <w:tcW w:w="280" w:type="dxa"/>
                      </w:tcPr>
                      <w:p w:rsidR="006276F2">
                        <w:pPr>
                          <w:pStyle w:val="TableParagraph"/>
                          <w:rPr>
                            <w:rFonts w:ascii="Times New Roman"/>
                            <w:sz w:val="20"/>
                          </w:rPr>
                        </w:pPr>
                      </w:p>
                    </w:tc>
                    <w:tc>
                      <w:tcPr>
                        <w:tcW w:w="156" w:type="dxa"/>
                      </w:tcPr>
                      <w:p w:rsidR="006276F2">
                        <w:pPr>
                          <w:pStyle w:val="TableParagraph"/>
                          <w:rPr>
                            <w:rFonts w:ascii="Times New Roman"/>
                            <w:sz w:val="20"/>
                          </w:rPr>
                        </w:pPr>
                      </w:p>
                    </w:tc>
                    <w:tc>
                      <w:tcPr>
                        <w:tcW w:w="334" w:type="dxa"/>
                      </w:tcPr>
                      <w:p w:rsidR="006276F2">
                        <w:pPr>
                          <w:pStyle w:val="TableParagraph"/>
                          <w:rPr>
                            <w:rFonts w:ascii="Arial Unicode MS"/>
                            <w:sz w:val="18"/>
                          </w:rPr>
                        </w:pPr>
                      </w:p>
                      <w:p w:rsidR="006276F2">
                        <w:pPr>
                          <w:pStyle w:val="TableParagraph"/>
                          <w:rPr>
                            <w:rFonts w:ascii="Arial Unicode MS"/>
                            <w:sz w:val="18"/>
                          </w:rPr>
                        </w:pPr>
                      </w:p>
                      <w:p w:rsidR="006276F2">
                        <w:pPr>
                          <w:pStyle w:val="TableParagraph"/>
                          <w:rPr>
                            <w:rFonts w:ascii="Arial Unicode MS"/>
                            <w:sz w:val="18"/>
                          </w:rPr>
                        </w:pPr>
                      </w:p>
                      <w:p w:rsidR="006276F2">
                        <w:pPr>
                          <w:pStyle w:val="TableParagraph"/>
                          <w:rPr>
                            <w:rFonts w:ascii="Arial Unicode MS"/>
                            <w:sz w:val="18"/>
                          </w:rPr>
                        </w:pPr>
                      </w:p>
                      <w:p w:rsidR="006276F2">
                        <w:pPr>
                          <w:pStyle w:val="TableParagraph"/>
                          <w:rPr>
                            <w:rFonts w:ascii="Arial Unicode MS"/>
                            <w:sz w:val="18"/>
                          </w:rPr>
                        </w:pPr>
                      </w:p>
                      <w:p w:rsidR="006276F2">
                        <w:pPr>
                          <w:pStyle w:val="TableParagraph"/>
                          <w:rPr>
                            <w:rFonts w:ascii="Arial Unicode MS"/>
                            <w:sz w:val="18"/>
                          </w:rPr>
                        </w:pPr>
                      </w:p>
                      <w:p w:rsidR="006276F2">
                        <w:pPr>
                          <w:pStyle w:val="TableParagraph"/>
                          <w:spacing w:before="6"/>
                          <w:rPr>
                            <w:rFonts w:ascii="Arial Unicode MS"/>
                            <w:sz w:val="25"/>
                          </w:rPr>
                        </w:pPr>
                      </w:p>
                      <w:p w:rsidR="006276F2">
                        <w:pPr>
                          <w:pStyle w:val="TableParagraph"/>
                          <w:ind w:left="90"/>
                          <w:rPr>
                            <w:sz w:val="18"/>
                          </w:rPr>
                        </w:pPr>
                        <w:r>
                          <w:rPr>
                            <w:sz w:val="18"/>
                          </w:rPr>
                          <w:t>I</w:t>
                        </w:r>
                      </w:p>
                    </w:tc>
                  </w:tr>
                </w:tbl>
                <w:p w:rsidR="006276F2">
                  <w:pPr>
                    <w:pStyle w:val="BodyText"/>
                  </w:pPr>
                </w:p>
              </w:txbxContent>
            </v:textbox>
          </v:shape>
        </w:pict>
      </w:r>
      <w:r>
        <w:rPr>
          <w:noProof/>
          <w:lang w:eastAsia="zh-CN"/>
        </w:rPr>
        <w:drawing>
          <wp:anchor distT="0" distB="0" distL="0" distR="0" simplePos="0" relativeHeight="25166336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rPr>
        <w:t>DB43/T 2875—2023</w:t>
      </w:r>
    </w:p>
    <w:p w:rsidR="006276F2">
      <w:pPr>
        <w:pStyle w:val="BodyText"/>
        <w:rPr>
          <w:rFonts w:ascii="黑体"/>
          <w:sz w:val="20"/>
        </w:rPr>
      </w:pPr>
    </w:p>
    <w:p w:rsidR="006276F2">
      <w:pPr>
        <w:pStyle w:val="BodyText"/>
        <w:rPr>
          <w:rFonts w:ascii="黑体"/>
          <w:sz w:val="20"/>
        </w:rPr>
      </w:pPr>
    </w:p>
    <w:p w:rsidR="006276F2">
      <w:pPr>
        <w:pStyle w:val="BodyText"/>
        <w:spacing w:before="2"/>
        <w:rPr>
          <w:rFonts w:ascii="黑体"/>
          <w:sz w:val="15"/>
        </w:rPr>
      </w:pPr>
    </w:p>
    <w:p w:rsidR="006276F2">
      <w:pPr>
        <w:pStyle w:val="Heading1"/>
        <w:tabs>
          <w:tab w:val="left" w:pos="1982"/>
        </w:tabs>
        <w:rPr>
          <w:rFonts w:ascii="Arial Unicode MS" w:eastAsia="Arial Unicode MS"/>
        </w:rPr>
      </w:pPr>
      <w:r>
        <w:rPr>
          <w:rFonts w:ascii="Arial Unicode MS" w:eastAsia="Arial Unicode MS" w:hint="eastAsia"/>
        </w:rPr>
        <w:t>目</w:t>
      </w:r>
      <w:r>
        <w:rPr>
          <w:rFonts w:ascii="Arial Unicode MS" w:eastAsia="Arial Unicode MS" w:hint="eastAsia"/>
        </w:rPr>
        <w:tab/>
      </w:r>
      <w:r>
        <w:rPr>
          <w:rFonts w:ascii="Arial Unicode MS" w:eastAsia="Arial Unicode MS" w:hint="eastAsia"/>
        </w:rPr>
        <w:t>次</w:t>
      </w:r>
    </w:p>
    <w:p w:rsidR="006276F2">
      <w:pPr>
        <w:rPr>
          <w:rFonts w:ascii="Arial Unicode MS" w:eastAsia="Arial Unicode MS"/>
        </w:rPr>
        <w:sectPr>
          <w:footerReference w:type="even" r:id="rId7"/>
          <w:pgSz w:w="11910" w:h="16840"/>
          <w:pgMar w:top="1240" w:right="1020" w:bottom="0" w:left="0" w:header="0" w:footer="0" w:gutter="0"/>
          <w:pgNumType w:start="5"/>
          <w:cols w:space="720"/>
        </w:sectPr>
      </w:pPr>
    </w:p>
    <w:p w:rsidR="006276F2">
      <w:pPr>
        <w:pStyle w:val="BodyText"/>
        <w:ind w:left="1096"/>
        <w:rPr>
          <w:rFonts w:ascii="Arial Unicode MS"/>
          <w:sz w:val="20"/>
        </w:rPr>
      </w:pPr>
      <w:r>
        <w:pict>
          <v:shape id="_x0000_s1029" type="#_x0000_t202" style="width:89.4pt;height:718.75pt;margin-top:66.65pt;margin-left:63.85pt;mso-position-horizontal-relative:page;mso-position-vertical-relative:page;position:absolute;z-index:-251651072" filled="f" stroked="f">
            <v:textbox inset="0,0,0,0">
              <w:txbxContent>
                <w:p w:rsidR="006276F2">
                  <w:pPr>
                    <w:pStyle w:val="BodyText"/>
                    <w:spacing w:line="241" w:lineRule="exact"/>
                    <w:rPr>
                      <w:rFonts w:ascii="黑体" w:hAnsi="黑体"/>
                    </w:rPr>
                  </w:pPr>
                  <w:r>
                    <w:rPr>
                      <w:rFonts w:ascii="黑体" w:hAnsi="黑体"/>
                    </w:rPr>
                    <w:t>DB43/T 2875—2023</w:t>
                  </w: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7"/>
                    </w:rPr>
                  </w:pPr>
                </w:p>
                <w:p w:rsidR="006276F2">
                  <w:pPr>
                    <w:spacing w:before="1" w:line="205" w:lineRule="exact"/>
                    <w:rPr>
                      <w:sz w:val="18"/>
                    </w:rPr>
                  </w:pPr>
                  <w:r>
                    <w:rPr>
                      <w:sz w:val="18"/>
                    </w:rPr>
                    <w:t>II</w:t>
                  </w:r>
                </w:p>
              </w:txbxContent>
            </v:textbox>
          </v:shape>
        </w:pict>
      </w:r>
      <w:r>
        <w:rPr>
          <w:noProof/>
          <w:lang w:eastAsia="zh-CN"/>
        </w:rP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Arial Unicode MS"/>
          <w:sz w:val="20"/>
        </w:rPr>
        <w:pict>
          <v:group id="_x0000_i1030" style="width:173.25pt;height:756.6pt;mso-position-horizontal-relative:char;mso-position-vertical-relative:line" coordsize="3465,15132">
            <v:rect id="_x0000_s1031" style="width:3465;height:15132;position:absolute" stroked="f"/>
            <w10:wrap type="none"/>
            <w10:anchorlock/>
          </v:group>
        </w:pict>
      </w:r>
    </w:p>
    <w:p w:rsidR="006276F2">
      <w:pPr>
        <w:rPr>
          <w:rFonts w:ascii="Arial Unicode MS"/>
          <w:sz w:val="20"/>
        </w:rPr>
        <w:sectPr>
          <w:footerReference w:type="even" r:id="rId8"/>
          <w:pgSz w:w="11910" w:h="16840"/>
          <w:pgMar w:top="1180" w:right="1020" w:bottom="280" w:left="0" w:header="0" w:footer="0" w:gutter="0"/>
          <w:pgNumType w:start="6"/>
          <w:cols w:space="720"/>
        </w:sectPr>
      </w:pPr>
    </w:p>
    <w:p w:rsidR="006276F2">
      <w:pPr>
        <w:pStyle w:val="BodyText"/>
        <w:spacing w:before="48"/>
        <w:ind w:right="248"/>
        <w:jc w:val="right"/>
        <w:rPr>
          <w:rFonts w:ascii="黑体" w:hAnsi="黑体"/>
          <w:lang w:eastAsia="zh-CN"/>
        </w:rPr>
      </w:pPr>
      <w:r>
        <w:rPr>
          <w:noProof/>
          <w:lang w:eastAsia="zh-CN"/>
        </w:rPr>
        <w:drawing>
          <wp:anchor distT="0" distB="0" distL="0" distR="0" simplePos="0" relativeHeight="25166643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lang w:eastAsia="zh-CN"/>
        </w:rPr>
        <w:t>DB43/T 2875—2023</w:t>
      </w:r>
    </w:p>
    <w:p w:rsidR="006276F2">
      <w:pPr>
        <w:pStyle w:val="BodyText"/>
        <w:rPr>
          <w:rFonts w:ascii="黑体"/>
          <w:sz w:val="20"/>
          <w:lang w:eastAsia="zh-CN"/>
        </w:rPr>
      </w:pPr>
    </w:p>
    <w:p w:rsidR="006276F2">
      <w:pPr>
        <w:pStyle w:val="BodyText"/>
        <w:rPr>
          <w:rFonts w:ascii="黑体"/>
          <w:sz w:val="20"/>
          <w:lang w:eastAsia="zh-CN"/>
        </w:rPr>
      </w:pPr>
    </w:p>
    <w:p w:rsidR="006276F2">
      <w:pPr>
        <w:pStyle w:val="Heading1"/>
        <w:tabs>
          <w:tab w:val="left" w:pos="1824"/>
        </w:tabs>
        <w:spacing w:before="230"/>
        <w:rPr>
          <w:lang w:eastAsia="zh-CN"/>
        </w:rPr>
      </w:pPr>
      <w:r>
        <w:rPr>
          <w:lang w:eastAsia="zh-CN"/>
        </w:rPr>
        <w:t>前</w:t>
      </w:r>
      <w:r>
        <w:rPr>
          <w:lang w:eastAsia="zh-CN"/>
        </w:rPr>
        <w:tab/>
      </w:r>
      <w:r>
        <w:rPr>
          <w:lang w:eastAsia="zh-CN"/>
        </w:rPr>
        <w:t>言</w:t>
      </w:r>
    </w:p>
    <w:p w:rsidR="006276F2">
      <w:pPr>
        <w:pStyle w:val="BodyText"/>
        <w:spacing w:before="4"/>
        <w:rPr>
          <w:rFonts w:ascii="黑体"/>
          <w:sz w:val="45"/>
          <w:lang w:eastAsia="zh-CN"/>
        </w:rPr>
      </w:pPr>
    </w:p>
    <w:p w:rsidR="006276F2">
      <w:pPr>
        <w:pStyle w:val="BodyText"/>
        <w:spacing w:line="288" w:lineRule="auto"/>
        <w:ind w:left="1277" w:right="310" w:firstLine="420"/>
        <w:rPr>
          <w:lang w:eastAsia="zh-CN"/>
        </w:rPr>
      </w:pPr>
      <w:r>
        <w:rPr>
          <w:spacing w:val="-10"/>
          <w:lang w:eastAsia="zh-CN"/>
        </w:rPr>
        <w:t>本文件按照</w:t>
      </w:r>
      <w:r>
        <w:rPr>
          <w:spacing w:val="-10"/>
          <w:lang w:eastAsia="zh-CN"/>
        </w:rPr>
        <w:t xml:space="preserve"> </w:t>
      </w:r>
      <w:r>
        <w:rPr>
          <w:lang w:eastAsia="zh-CN"/>
        </w:rPr>
        <w:t>GB/T 1.1—2020</w:t>
      </w:r>
      <w:r>
        <w:rPr>
          <w:spacing w:val="-7"/>
          <w:lang w:eastAsia="zh-CN"/>
        </w:rPr>
        <w:t>《标准化工作导则</w:t>
      </w:r>
      <w:r>
        <w:rPr>
          <w:spacing w:val="-7"/>
          <w:lang w:eastAsia="zh-CN"/>
        </w:rPr>
        <w:t xml:space="preserve"> </w:t>
      </w:r>
      <w:r>
        <w:rPr>
          <w:spacing w:val="-7"/>
          <w:lang w:eastAsia="zh-CN"/>
        </w:rPr>
        <w:t>第</w:t>
      </w:r>
      <w:r>
        <w:rPr>
          <w:spacing w:val="-7"/>
          <w:lang w:eastAsia="zh-CN"/>
        </w:rPr>
        <w:t xml:space="preserve"> </w:t>
      </w:r>
      <w:r>
        <w:rPr>
          <w:lang w:eastAsia="zh-CN"/>
        </w:rPr>
        <w:t>1</w:t>
      </w:r>
      <w:r>
        <w:rPr>
          <w:spacing w:val="-8"/>
          <w:lang w:eastAsia="zh-CN"/>
        </w:rPr>
        <w:t xml:space="preserve"> </w:t>
      </w:r>
      <w:r>
        <w:rPr>
          <w:spacing w:val="-8"/>
          <w:lang w:eastAsia="zh-CN"/>
        </w:rPr>
        <w:t>部分：标准化文件的结构和起草规则》的规</w:t>
      </w:r>
      <w:r>
        <w:rPr>
          <w:spacing w:val="-6"/>
          <w:lang w:eastAsia="zh-CN"/>
        </w:rPr>
        <w:t>定起草。</w:t>
      </w:r>
    </w:p>
    <w:p w:rsidR="006276F2">
      <w:pPr>
        <w:pStyle w:val="BodyText"/>
        <w:spacing w:before="2" w:line="288" w:lineRule="auto"/>
        <w:ind w:left="1697" w:right="1409"/>
        <w:rPr>
          <w:lang w:eastAsia="zh-CN"/>
        </w:rPr>
      </w:pPr>
      <w:r>
        <w:rPr>
          <w:lang w:eastAsia="zh-CN"/>
        </w:rPr>
        <w:t>请注意本文件的某些内容可能涉及专利。本文件的发布机构不承担识别专利的责任。本文件由湖南省卫生健康委员会提出并归口。</w:t>
      </w:r>
    </w:p>
    <w:p w:rsidR="006276F2">
      <w:pPr>
        <w:pStyle w:val="BodyText"/>
        <w:spacing w:before="2" w:line="290" w:lineRule="auto"/>
        <w:ind w:left="1277" w:right="149" w:firstLine="420"/>
        <w:rPr>
          <w:lang w:eastAsia="zh-CN"/>
        </w:rPr>
      </w:pPr>
      <w:r>
        <w:rPr>
          <w:spacing w:val="-3"/>
          <w:lang w:eastAsia="zh-CN"/>
        </w:rPr>
        <w:t>本文件起草单位：湖南省肿瘤医院、湖南省儿童医院、中南大学湘雅医院、中南大学湘雅二医院、</w:t>
      </w:r>
      <w:r>
        <w:rPr>
          <w:spacing w:val="-10"/>
          <w:lang w:eastAsia="zh-CN"/>
        </w:rPr>
        <w:t>湖南省脑科医院、湖南省康复医院、长沙市三</w:t>
      </w:r>
      <w:r>
        <w:rPr>
          <w:spacing w:val="-10"/>
          <w:lang w:eastAsia="zh-CN"/>
        </w:rPr>
        <w:t>医院、常德市第二人民医院、郴州市第一人民医院、南华</w:t>
      </w:r>
      <w:r>
        <w:rPr>
          <w:spacing w:val="-2"/>
          <w:lang w:eastAsia="zh-CN"/>
        </w:rPr>
        <w:t>大学儿科学院。</w:t>
      </w:r>
    </w:p>
    <w:p w:rsidR="006276F2">
      <w:pPr>
        <w:pStyle w:val="BodyText"/>
        <w:spacing w:line="288" w:lineRule="auto"/>
        <w:ind w:left="1277" w:right="145" w:firstLine="420"/>
        <w:rPr>
          <w:lang w:eastAsia="zh-CN"/>
        </w:rPr>
      </w:pPr>
      <w:r>
        <w:rPr>
          <w:spacing w:val="-15"/>
          <w:lang w:eastAsia="zh-CN"/>
        </w:rPr>
        <w:t>本文件主要起草人：谌永毅、朱丽辉、胡永红、李旭英、沈波涌、谢鑑辉、龙艳芳、杨群、李梅枝、</w:t>
      </w:r>
      <w:r>
        <w:rPr>
          <w:spacing w:val="-13"/>
          <w:lang w:eastAsia="zh-CN"/>
        </w:rPr>
        <w:t>吴星辉、李凤辉、喻建芳、谢梅芳、任群峰、颜逸霞、李星凤、郑冰雅、张诚诚、郭俊晨、赵海伦、吴</w:t>
      </w:r>
      <w:r>
        <w:rPr>
          <w:spacing w:val="-6"/>
          <w:lang w:eastAsia="zh-CN"/>
        </w:rPr>
        <w:t>东、许亚文。</w:t>
      </w: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rPr>
          <w:sz w:val="20"/>
          <w:lang w:eastAsia="zh-CN"/>
        </w:rPr>
      </w:pPr>
    </w:p>
    <w:p w:rsidR="006276F2">
      <w:pPr>
        <w:pStyle w:val="BodyText"/>
        <w:spacing w:before="9"/>
        <w:rPr>
          <w:sz w:val="18"/>
          <w:lang w:eastAsia="zh-CN"/>
        </w:rPr>
      </w:pPr>
    </w:p>
    <w:p w:rsidR="006276F2">
      <w:pPr>
        <w:ind w:right="248"/>
        <w:jc w:val="right"/>
        <w:rPr>
          <w:sz w:val="18"/>
        </w:rPr>
      </w:pPr>
      <w:r>
        <w:rPr>
          <w:sz w:val="18"/>
        </w:rPr>
        <w:t>III</w:t>
      </w:r>
    </w:p>
    <w:p w:rsidR="006276F2">
      <w:pPr>
        <w:jc w:val="right"/>
        <w:rPr>
          <w:sz w:val="18"/>
        </w:rPr>
        <w:sectPr>
          <w:footerReference w:type="even" r:id="rId9"/>
          <w:pgSz w:w="11910" w:h="16840"/>
          <w:pgMar w:top="1240" w:right="1020" w:bottom="280" w:left="0" w:header="0" w:footer="0" w:gutter="0"/>
          <w:pgNumType w:start="7"/>
          <w:cols w:space="720"/>
        </w:sectPr>
      </w:pPr>
    </w:p>
    <w:p w:rsidR="006276F2">
      <w:pPr>
        <w:pStyle w:val="BodyText"/>
        <w:ind w:left="856"/>
        <w:rPr>
          <w:sz w:val="20"/>
        </w:rPr>
      </w:pPr>
      <w:r>
        <w:pict>
          <v:shape id="_x0000_s1032" type="#_x0000_t202" style="width:89.4pt;height:718.75pt;margin-top:66.65pt;margin-left:63.85pt;mso-position-horizontal-relative:page;mso-position-vertical-relative:page;position:absolute;z-index:-251648000" filled="f" stroked="f">
            <v:textbox inset="0,0,0,0">
              <w:txbxContent>
                <w:p w:rsidR="006276F2">
                  <w:pPr>
                    <w:pStyle w:val="BodyText"/>
                    <w:spacing w:line="241" w:lineRule="exact"/>
                    <w:rPr>
                      <w:rFonts w:ascii="黑体" w:hAnsi="黑体"/>
                    </w:rPr>
                  </w:pPr>
                  <w:r>
                    <w:rPr>
                      <w:rFonts w:ascii="黑体" w:hAnsi="黑体"/>
                    </w:rPr>
                    <w:t>DB43/T 2875—2023</w:t>
                  </w: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0"/>
                    </w:rPr>
                  </w:pPr>
                </w:p>
                <w:p w:rsidR="006276F2">
                  <w:pPr>
                    <w:pStyle w:val="BodyText"/>
                    <w:rPr>
                      <w:rFonts w:ascii="黑体"/>
                      <w:sz w:val="27"/>
                    </w:rPr>
                  </w:pPr>
                </w:p>
                <w:p w:rsidR="006276F2">
                  <w:pPr>
                    <w:spacing w:before="1" w:line="205" w:lineRule="exact"/>
                    <w:rPr>
                      <w:sz w:val="18"/>
                    </w:rPr>
                  </w:pPr>
                  <w:r>
                    <w:rPr>
                      <w:sz w:val="18"/>
                    </w:rPr>
                    <w:t>IV</w:t>
                  </w:r>
                </w:p>
              </w:txbxContent>
            </v:textbox>
          </v:shape>
        </w:pict>
      </w:r>
      <w:r>
        <w:rPr>
          <w:noProof/>
          <w:lang w:eastAsia="zh-CN"/>
        </w:rPr>
        <w:drawing>
          <wp:anchor distT="0" distB="0" distL="0" distR="0" simplePos="0" relativeHeight="25166745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0"/>
        </w:rPr>
        <w:pict>
          <v:group id="_x0000_i1033" style="width:173.25pt;height:756.6pt;mso-position-horizontal-relative:char;mso-position-vertical-relative:line" coordsize="3465,15132">
            <v:rect id="_x0000_s1034" style="width:3465;height:15132;position:absolute" stroked="f"/>
            <w10:wrap type="none"/>
            <w10:anchorlock/>
          </v:group>
        </w:pict>
      </w:r>
    </w:p>
    <w:p w:rsidR="006276F2">
      <w:pPr>
        <w:rPr>
          <w:sz w:val="20"/>
        </w:rPr>
        <w:sectPr>
          <w:footerReference w:type="even" r:id="rId10"/>
          <w:pgSz w:w="11910" w:h="16840"/>
          <w:pgMar w:top="940" w:right="1020" w:bottom="280" w:left="0" w:header="0" w:footer="0" w:gutter="0"/>
          <w:pgNumType w:start="8"/>
          <w:cols w:space="720"/>
        </w:sectPr>
      </w:pPr>
    </w:p>
    <w:p w:rsidR="006276F2">
      <w:pPr>
        <w:pStyle w:val="BodyText"/>
        <w:rPr>
          <w:sz w:val="20"/>
        </w:rPr>
      </w:pPr>
      <w:r>
        <w:rPr>
          <w:noProof/>
          <w:lang w:eastAsia="zh-CN"/>
        </w:rPr>
        <w:drawing>
          <wp:anchor distT="0" distB="0" distL="0" distR="0" simplePos="0" relativeHeight="25166950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6276F2">
      <w:pPr>
        <w:pStyle w:val="BodyText"/>
        <w:rPr>
          <w:sz w:val="20"/>
        </w:rPr>
      </w:pPr>
    </w:p>
    <w:p w:rsidR="006276F2">
      <w:pPr>
        <w:pStyle w:val="BodyText"/>
        <w:spacing w:before="1"/>
        <w:rPr>
          <w:sz w:val="17"/>
        </w:rPr>
      </w:pPr>
    </w:p>
    <w:p w:rsidR="006276F2">
      <w:pPr>
        <w:pStyle w:val="Heading1"/>
        <w:spacing w:before="54"/>
        <w:ind w:left="4035"/>
        <w:jc w:val="left"/>
        <w:rPr>
          <w:lang w:eastAsia="zh-CN"/>
        </w:rPr>
      </w:pPr>
      <w:r>
        <w:rPr>
          <w:lang w:eastAsia="zh-CN"/>
        </w:rPr>
        <w:t>安宁疗护舒适照护基本规范</w:t>
      </w:r>
    </w:p>
    <w:p w:rsidR="006276F2">
      <w:pPr>
        <w:pStyle w:val="BodyText"/>
        <w:rPr>
          <w:rFonts w:ascii="黑体"/>
          <w:sz w:val="20"/>
          <w:lang w:eastAsia="zh-CN"/>
        </w:rPr>
      </w:pPr>
    </w:p>
    <w:p w:rsidR="006276F2">
      <w:pPr>
        <w:pStyle w:val="BodyText"/>
        <w:spacing w:before="4"/>
        <w:rPr>
          <w:rFonts w:ascii="黑体"/>
          <w:sz w:val="26"/>
          <w:lang w:eastAsia="zh-CN"/>
        </w:rPr>
      </w:pPr>
    </w:p>
    <w:p w:rsidR="006276F2">
      <w:pPr>
        <w:pStyle w:val="ListParagraph"/>
        <w:numPr>
          <w:ilvl w:val="0"/>
          <w:numId w:val="7"/>
        </w:numPr>
        <w:tabs>
          <w:tab w:val="left" w:pos="1595"/>
        </w:tabs>
        <w:spacing w:before="72"/>
        <w:ind w:hanging="318"/>
        <w:rPr>
          <w:rFonts w:ascii="黑体" w:eastAsia="黑体"/>
          <w:sz w:val="21"/>
        </w:rPr>
      </w:pPr>
      <w:r>
        <w:rPr>
          <w:rFonts w:ascii="黑体" w:eastAsia="黑体" w:hint="eastAsia"/>
          <w:spacing w:val="-3"/>
          <w:sz w:val="21"/>
        </w:rPr>
        <w:t>范围</w:t>
      </w:r>
    </w:p>
    <w:p w:rsidR="006276F2">
      <w:pPr>
        <w:pStyle w:val="BodyText"/>
        <w:spacing w:before="4"/>
        <w:rPr>
          <w:rFonts w:ascii="黑体"/>
          <w:sz w:val="29"/>
        </w:rPr>
      </w:pPr>
    </w:p>
    <w:p w:rsidR="006276F2">
      <w:pPr>
        <w:pStyle w:val="BodyText"/>
        <w:spacing w:before="1" w:line="288" w:lineRule="auto"/>
        <w:ind w:left="1277" w:right="245" w:firstLine="420"/>
        <w:rPr>
          <w:lang w:eastAsia="zh-CN"/>
        </w:rPr>
      </w:pPr>
      <w:r>
        <w:rPr>
          <w:spacing w:val="-7"/>
          <w:lang w:eastAsia="zh-CN"/>
        </w:rPr>
        <w:t>本文件确立了安宁疗护舒适照护的总体原则与要求，规定了安宁疗护舒适照护的服务内容、服务评</w:t>
      </w:r>
      <w:r>
        <w:rPr>
          <w:spacing w:val="-4"/>
          <w:lang w:eastAsia="zh-CN"/>
        </w:rPr>
        <w:t>价与改进。</w:t>
      </w:r>
    </w:p>
    <w:p w:rsidR="006276F2">
      <w:pPr>
        <w:pStyle w:val="BodyText"/>
        <w:spacing w:before="2"/>
        <w:ind w:left="1697"/>
        <w:rPr>
          <w:lang w:eastAsia="zh-CN"/>
        </w:rPr>
      </w:pPr>
      <w:r>
        <w:rPr>
          <w:lang w:eastAsia="zh-CN"/>
        </w:rPr>
        <w:t>本文件适用于开展安宁疗护的医疗机构或医养结合机构。</w:t>
      </w:r>
    </w:p>
    <w:p w:rsidR="006276F2">
      <w:pPr>
        <w:pStyle w:val="BodyText"/>
        <w:spacing w:before="8"/>
        <w:rPr>
          <w:sz w:val="29"/>
          <w:lang w:eastAsia="zh-CN"/>
        </w:rPr>
      </w:pPr>
    </w:p>
    <w:p w:rsidR="006276F2">
      <w:pPr>
        <w:pStyle w:val="ListParagraph"/>
        <w:numPr>
          <w:ilvl w:val="0"/>
          <w:numId w:val="7"/>
        </w:numPr>
        <w:tabs>
          <w:tab w:val="left" w:pos="1595"/>
        </w:tabs>
        <w:spacing w:before="0"/>
        <w:ind w:hanging="318"/>
        <w:rPr>
          <w:rFonts w:ascii="黑体" w:eastAsia="黑体"/>
          <w:sz w:val="21"/>
        </w:rPr>
      </w:pPr>
      <w:r>
        <w:rPr>
          <w:rFonts w:ascii="黑体" w:eastAsia="黑体" w:hint="eastAsia"/>
          <w:spacing w:val="-3"/>
          <w:sz w:val="21"/>
        </w:rPr>
        <w:t>规范性引用文件</w:t>
      </w:r>
    </w:p>
    <w:p w:rsidR="006276F2">
      <w:pPr>
        <w:pStyle w:val="BodyText"/>
        <w:spacing w:before="7"/>
        <w:rPr>
          <w:rFonts w:ascii="黑体"/>
          <w:sz w:val="29"/>
        </w:rPr>
      </w:pPr>
    </w:p>
    <w:p w:rsidR="006276F2">
      <w:pPr>
        <w:pStyle w:val="BodyText"/>
        <w:spacing w:line="288" w:lineRule="auto"/>
        <w:ind w:left="1277" w:right="139" w:firstLine="420"/>
        <w:rPr>
          <w:lang w:eastAsia="zh-CN"/>
        </w:rPr>
      </w:pPr>
      <w:r>
        <w:rPr>
          <w:spacing w:val="-10"/>
          <w:lang w:eastAsia="zh-CN"/>
        </w:rPr>
        <w:t>下列文件中的内容通过文中的规范性引用而构成本文件必不可少的条款。其中，注日期的引用文件，</w:t>
      </w:r>
      <w:r>
        <w:rPr>
          <w:spacing w:val="-10"/>
          <w:lang w:eastAsia="zh-CN"/>
        </w:rPr>
        <w:t xml:space="preserve"> </w:t>
      </w:r>
      <w:r>
        <w:rPr>
          <w:spacing w:val="-9"/>
          <w:lang w:eastAsia="zh-CN"/>
        </w:rPr>
        <w:t>仅该日期对应的版本适用于本文件；不注日期的引用文件，其最新版本</w:t>
      </w:r>
      <w:r>
        <w:rPr>
          <w:lang w:eastAsia="zh-CN"/>
        </w:rPr>
        <w:t>（</w:t>
      </w:r>
      <w:r>
        <w:rPr>
          <w:spacing w:val="-3"/>
          <w:lang w:eastAsia="zh-CN"/>
        </w:rPr>
        <w:t>包括所有的修改单</w:t>
      </w:r>
      <w:r>
        <w:rPr>
          <w:spacing w:val="-25"/>
          <w:lang w:eastAsia="zh-CN"/>
        </w:rPr>
        <w:t>）</w:t>
      </w:r>
      <w:r>
        <w:rPr>
          <w:spacing w:val="-3"/>
          <w:lang w:eastAsia="zh-CN"/>
        </w:rPr>
        <w:t>适用于本文件。</w:t>
      </w:r>
    </w:p>
    <w:p w:rsidR="006276F2">
      <w:pPr>
        <w:pStyle w:val="BodyText"/>
        <w:spacing w:before="4"/>
        <w:ind w:left="1697"/>
        <w:rPr>
          <w:lang w:eastAsia="zh-CN"/>
        </w:rPr>
      </w:pPr>
      <w:r>
        <w:rPr>
          <w:lang w:eastAsia="zh-CN"/>
        </w:rPr>
        <w:t xml:space="preserve">GB 50763 </w:t>
      </w:r>
      <w:r>
        <w:rPr>
          <w:lang w:eastAsia="zh-CN"/>
        </w:rPr>
        <w:t>无障碍设计规范</w:t>
      </w:r>
    </w:p>
    <w:p w:rsidR="006276F2">
      <w:pPr>
        <w:pStyle w:val="BodyText"/>
        <w:spacing w:before="55"/>
        <w:ind w:left="1697"/>
        <w:rPr>
          <w:lang w:eastAsia="zh-CN"/>
        </w:rPr>
      </w:pPr>
      <w:r>
        <w:rPr>
          <w:lang w:eastAsia="zh-CN"/>
        </w:rPr>
        <w:t>WS</w:t>
      </w:r>
      <w:r>
        <w:rPr>
          <w:spacing w:val="5"/>
          <w:lang w:eastAsia="zh-CN"/>
        </w:rPr>
        <w:t xml:space="preserve"> </w:t>
      </w:r>
      <w:r>
        <w:rPr>
          <w:lang w:eastAsia="zh-CN"/>
        </w:rPr>
        <w:t>308</w:t>
      </w:r>
      <w:r>
        <w:rPr>
          <w:spacing w:val="-3"/>
          <w:lang w:eastAsia="zh-CN"/>
        </w:rPr>
        <w:t xml:space="preserve">  </w:t>
      </w:r>
      <w:r>
        <w:rPr>
          <w:spacing w:val="-3"/>
          <w:lang w:eastAsia="zh-CN"/>
        </w:rPr>
        <w:t>医疗机构消防安全管理</w:t>
      </w:r>
    </w:p>
    <w:p w:rsidR="006276F2">
      <w:pPr>
        <w:pStyle w:val="BodyText"/>
        <w:spacing w:before="55"/>
        <w:ind w:left="1697"/>
        <w:rPr>
          <w:lang w:eastAsia="zh-CN"/>
        </w:rPr>
      </w:pPr>
      <w:r>
        <w:rPr>
          <w:lang w:eastAsia="zh-CN"/>
        </w:rPr>
        <w:t>WS/T</w:t>
      </w:r>
      <w:r>
        <w:rPr>
          <w:spacing w:val="4"/>
          <w:lang w:eastAsia="zh-CN"/>
        </w:rPr>
        <w:t xml:space="preserve"> </w:t>
      </w:r>
      <w:r>
        <w:rPr>
          <w:lang w:eastAsia="zh-CN"/>
        </w:rPr>
        <w:t>653</w:t>
      </w:r>
      <w:r>
        <w:rPr>
          <w:spacing w:val="-2"/>
          <w:lang w:eastAsia="zh-CN"/>
        </w:rPr>
        <w:t xml:space="preserve">  </w:t>
      </w:r>
      <w:r>
        <w:rPr>
          <w:spacing w:val="-2"/>
          <w:lang w:eastAsia="zh-CN"/>
        </w:rPr>
        <w:t>医院病房床单元设施</w:t>
      </w:r>
    </w:p>
    <w:p w:rsidR="006276F2">
      <w:pPr>
        <w:pStyle w:val="BodyText"/>
        <w:spacing w:before="54"/>
        <w:ind w:left="1697"/>
        <w:rPr>
          <w:lang w:eastAsia="zh-CN"/>
        </w:rPr>
      </w:pPr>
      <w:r>
        <w:rPr>
          <w:lang w:eastAsia="zh-CN"/>
        </w:rPr>
        <w:t xml:space="preserve">DB43/T 2432—2022 </w:t>
      </w:r>
      <w:r>
        <w:rPr>
          <w:lang w:eastAsia="zh-CN"/>
        </w:rPr>
        <w:t>安宁疗护病房管理规范</w:t>
      </w:r>
    </w:p>
    <w:p w:rsidR="006276F2">
      <w:pPr>
        <w:pStyle w:val="BodyText"/>
        <w:spacing w:before="8"/>
        <w:rPr>
          <w:sz w:val="29"/>
          <w:lang w:eastAsia="zh-CN"/>
        </w:rPr>
      </w:pPr>
    </w:p>
    <w:p w:rsidR="006276F2">
      <w:pPr>
        <w:pStyle w:val="ListParagraph"/>
        <w:numPr>
          <w:ilvl w:val="0"/>
          <w:numId w:val="7"/>
        </w:numPr>
        <w:tabs>
          <w:tab w:val="left" w:pos="1595"/>
        </w:tabs>
        <w:spacing w:before="0"/>
        <w:ind w:hanging="318"/>
        <w:rPr>
          <w:rFonts w:ascii="黑体" w:eastAsia="黑体"/>
          <w:sz w:val="21"/>
        </w:rPr>
      </w:pPr>
      <w:r>
        <w:rPr>
          <w:rFonts w:ascii="黑体" w:eastAsia="黑体" w:hint="eastAsia"/>
          <w:spacing w:val="-3"/>
          <w:sz w:val="21"/>
        </w:rPr>
        <w:t>术语和定义</w:t>
      </w:r>
    </w:p>
    <w:p w:rsidR="006276F2">
      <w:pPr>
        <w:pStyle w:val="BodyText"/>
        <w:rPr>
          <w:rFonts w:ascii="黑体"/>
          <w:sz w:val="24"/>
        </w:rPr>
      </w:pPr>
    </w:p>
    <w:p w:rsidR="006276F2">
      <w:pPr>
        <w:pStyle w:val="BodyText"/>
        <w:spacing w:before="72"/>
        <w:ind w:left="1697"/>
        <w:rPr>
          <w:lang w:eastAsia="zh-CN"/>
        </w:rPr>
      </w:pPr>
      <w:r>
        <w:rPr>
          <w:lang w:eastAsia="zh-CN"/>
        </w:rPr>
        <w:t xml:space="preserve">DB43/T 2432—2022 </w:t>
      </w:r>
      <w:r>
        <w:rPr>
          <w:lang w:eastAsia="zh-CN"/>
        </w:rPr>
        <w:t>界定的以及下列术语和定义适用于本文件。</w:t>
      </w:r>
    </w:p>
    <w:p w:rsidR="006276F2">
      <w:pPr>
        <w:pStyle w:val="BodyText"/>
        <w:spacing w:before="55"/>
        <w:ind w:left="1277"/>
        <w:rPr>
          <w:rFonts w:ascii="黑体"/>
          <w:lang w:eastAsia="zh-CN"/>
        </w:rPr>
      </w:pPr>
      <w:r>
        <w:rPr>
          <w:rFonts w:ascii="黑体"/>
          <w:lang w:eastAsia="zh-CN"/>
        </w:rPr>
        <w:t>3.1</w:t>
      </w:r>
    </w:p>
    <w:p w:rsidR="006276F2">
      <w:pPr>
        <w:spacing w:before="55"/>
        <w:ind w:left="1697"/>
        <w:rPr>
          <w:rFonts w:ascii="Times New Roman" w:eastAsia="Times New Roman"/>
          <w:b/>
          <w:sz w:val="21"/>
          <w:lang w:eastAsia="zh-CN"/>
        </w:rPr>
      </w:pPr>
      <w:r>
        <w:rPr>
          <w:rFonts w:ascii="黑体" w:eastAsia="黑体" w:hint="eastAsia"/>
          <w:sz w:val="21"/>
          <w:lang w:eastAsia="zh-CN"/>
        </w:rPr>
        <w:t>安宁疗护</w:t>
      </w:r>
      <w:r>
        <w:rPr>
          <w:rFonts w:ascii="黑体" w:eastAsia="黑体" w:hint="eastAsia"/>
          <w:sz w:val="21"/>
          <w:lang w:eastAsia="zh-CN"/>
        </w:rPr>
        <w:t xml:space="preserve"> </w:t>
      </w:r>
      <w:r>
        <w:rPr>
          <w:rFonts w:ascii="Times New Roman" w:eastAsia="Times New Roman"/>
          <w:b/>
          <w:sz w:val="21"/>
          <w:lang w:eastAsia="zh-CN"/>
        </w:rPr>
        <w:t>palliative care</w:t>
      </w:r>
    </w:p>
    <w:p w:rsidR="006276F2">
      <w:pPr>
        <w:pStyle w:val="BodyText"/>
        <w:spacing w:before="55"/>
        <w:ind w:left="1697"/>
        <w:rPr>
          <w:lang w:eastAsia="zh-CN"/>
        </w:rPr>
      </w:pPr>
      <w:r>
        <w:rPr>
          <w:lang w:eastAsia="zh-CN"/>
        </w:rPr>
        <w:t>以终末期患者和家属为中心，以多学科协作模式进行实践，主要内容包括疼痛及其他症状控制、舒</w:t>
      </w:r>
    </w:p>
    <w:p w:rsidR="006276F2">
      <w:pPr>
        <w:pStyle w:val="BodyText"/>
        <w:spacing w:before="54" w:line="288" w:lineRule="auto"/>
        <w:ind w:left="1697" w:right="6035" w:hanging="420"/>
      </w:pPr>
      <w:r>
        <w:rPr>
          <w:spacing w:val="-3"/>
          <w:lang w:eastAsia="zh-CN"/>
        </w:rPr>
        <w:t>适照护、心理、精神</w:t>
      </w:r>
      <w:r>
        <w:rPr>
          <w:spacing w:val="-3"/>
          <w:lang w:eastAsia="zh-CN"/>
        </w:rPr>
        <w:t>及社会支持等。</w:t>
      </w:r>
      <w:r>
        <w:rPr>
          <w:spacing w:val="-3"/>
          <w:lang w:eastAsia="zh-CN"/>
        </w:rPr>
        <w:t xml:space="preserve">  </w:t>
      </w:r>
      <w:r>
        <w:rPr>
          <w:spacing w:val="-3"/>
        </w:rPr>
        <w:t>[</w:t>
      </w:r>
      <w:r>
        <w:rPr>
          <w:spacing w:val="-3"/>
        </w:rPr>
        <w:t>来源：</w:t>
      </w:r>
      <w:r>
        <w:t>DB43/T</w:t>
      </w:r>
      <w:r>
        <w:rPr>
          <w:spacing w:val="-11"/>
        </w:rPr>
        <w:t xml:space="preserve"> </w:t>
      </w:r>
      <w:r>
        <w:t>2432—2022</w:t>
      </w:r>
      <w:r>
        <w:t>，</w:t>
      </w:r>
      <w:r>
        <w:t>3.1]</w:t>
      </w:r>
    </w:p>
    <w:p w:rsidR="006276F2">
      <w:pPr>
        <w:pStyle w:val="BodyText"/>
        <w:spacing w:before="3"/>
        <w:ind w:left="1277"/>
        <w:rPr>
          <w:rFonts w:ascii="黑体"/>
        </w:rPr>
      </w:pPr>
      <w:r>
        <w:rPr>
          <w:rFonts w:ascii="黑体"/>
        </w:rPr>
        <w:t>3.2</w:t>
      </w:r>
    </w:p>
    <w:p w:rsidR="006276F2">
      <w:pPr>
        <w:spacing w:before="55"/>
        <w:ind w:left="1697"/>
        <w:rPr>
          <w:rFonts w:ascii="Times New Roman" w:eastAsia="Times New Roman"/>
          <w:b/>
          <w:sz w:val="21"/>
        </w:rPr>
      </w:pPr>
      <w:r>
        <w:rPr>
          <w:rFonts w:ascii="黑体" w:eastAsia="黑体" w:hint="eastAsia"/>
          <w:sz w:val="21"/>
        </w:rPr>
        <w:t>舒适照护</w:t>
      </w:r>
      <w:r>
        <w:rPr>
          <w:rFonts w:ascii="黑体" w:eastAsia="黑体" w:hint="eastAsia"/>
          <w:sz w:val="21"/>
        </w:rPr>
        <w:t xml:space="preserve"> </w:t>
      </w:r>
      <w:r>
        <w:rPr>
          <w:rFonts w:ascii="Times New Roman" w:eastAsia="Times New Roman"/>
          <w:b/>
          <w:sz w:val="21"/>
        </w:rPr>
        <w:t>comfort nursing</w:t>
      </w:r>
    </w:p>
    <w:p w:rsidR="006276F2">
      <w:pPr>
        <w:pStyle w:val="BodyText"/>
        <w:spacing w:before="55"/>
        <w:ind w:left="1697"/>
      </w:pPr>
      <w:r>
        <w:t>为终末期患者及家属提供的促进环境、生理、心理及社会舒适的服务。</w:t>
      </w:r>
    </w:p>
    <w:p w:rsidR="006276F2">
      <w:pPr>
        <w:pStyle w:val="BodyText"/>
        <w:spacing w:before="55"/>
        <w:ind w:left="1277"/>
        <w:rPr>
          <w:rFonts w:ascii="黑体"/>
        </w:rPr>
      </w:pPr>
      <w:r>
        <w:rPr>
          <w:rFonts w:ascii="黑体"/>
        </w:rPr>
        <w:t>3.3</w:t>
      </w:r>
    </w:p>
    <w:p w:rsidR="006276F2">
      <w:pPr>
        <w:pStyle w:val="Heading2"/>
      </w:pPr>
      <w:r>
        <w:rPr>
          <w:rFonts w:ascii="黑体" w:eastAsia="黑体" w:hint="eastAsia"/>
          <w:b w:val="0"/>
        </w:rPr>
        <w:t>环境舒适</w:t>
      </w:r>
      <w:r>
        <w:rPr>
          <w:rFonts w:ascii="黑体" w:eastAsia="黑体" w:hint="eastAsia"/>
          <w:b w:val="0"/>
        </w:rPr>
        <w:t xml:space="preserve"> </w:t>
      </w:r>
      <w:r>
        <w:t>environmental comfort</w:t>
      </w:r>
    </w:p>
    <w:p w:rsidR="006276F2">
      <w:pPr>
        <w:pStyle w:val="BodyText"/>
        <w:spacing w:before="55"/>
        <w:ind w:left="1697"/>
      </w:pPr>
      <w:r>
        <w:t>与人的经历有关的外部环境因素的满足，包括温湿度、光线、声音、颜色等方面的舒适。</w:t>
      </w:r>
    </w:p>
    <w:p w:rsidR="006276F2">
      <w:pPr>
        <w:pStyle w:val="BodyText"/>
        <w:spacing w:before="55"/>
        <w:ind w:left="1277"/>
        <w:rPr>
          <w:rFonts w:ascii="黑体"/>
        </w:rPr>
      </w:pPr>
      <w:r>
        <w:rPr>
          <w:rFonts w:ascii="黑体"/>
        </w:rPr>
        <w:t>3.4</w:t>
      </w:r>
    </w:p>
    <w:p w:rsidR="006276F2">
      <w:pPr>
        <w:spacing w:before="55"/>
        <w:ind w:left="1697"/>
        <w:rPr>
          <w:rFonts w:ascii="Times New Roman" w:eastAsia="Times New Roman"/>
          <w:b/>
          <w:sz w:val="21"/>
        </w:rPr>
      </w:pPr>
      <w:r>
        <w:rPr>
          <w:rFonts w:ascii="黑体" w:eastAsia="黑体" w:hint="eastAsia"/>
          <w:sz w:val="21"/>
        </w:rPr>
        <w:t>生理舒适</w:t>
      </w:r>
      <w:r>
        <w:rPr>
          <w:rFonts w:ascii="黑体" w:eastAsia="黑体" w:hint="eastAsia"/>
          <w:sz w:val="21"/>
        </w:rPr>
        <w:t xml:space="preserve"> </w:t>
      </w:r>
      <w:r>
        <w:rPr>
          <w:rFonts w:ascii="Times New Roman" w:eastAsia="Times New Roman"/>
          <w:b/>
          <w:sz w:val="21"/>
        </w:rPr>
        <w:t>physical comfort</w:t>
      </w:r>
    </w:p>
    <w:p w:rsidR="006276F2">
      <w:pPr>
        <w:pStyle w:val="BodyText"/>
        <w:spacing w:before="55"/>
        <w:ind w:left="1697"/>
      </w:pPr>
      <w:r>
        <w:t>通过满足机体生理功能、基本需求和提供适当的护理来促进患者的身体舒适感。</w:t>
      </w:r>
    </w:p>
    <w:p w:rsidR="006276F2">
      <w:pPr>
        <w:pStyle w:val="BodyText"/>
        <w:spacing w:before="55"/>
        <w:ind w:left="1277"/>
        <w:rPr>
          <w:rFonts w:ascii="黑体"/>
        </w:rPr>
      </w:pPr>
      <w:r>
        <w:rPr>
          <w:rFonts w:ascii="黑体"/>
        </w:rPr>
        <w:t>3.5</w:t>
      </w:r>
    </w:p>
    <w:p w:rsidR="006276F2">
      <w:pPr>
        <w:pStyle w:val="Heading2"/>
      </w:pPr>
      <w:r>
        <w:rPr>
          <w:rFonts w:ascii="黑体" w:eastAsia="黑体" w:hint="eastAsia"/>
          <w:b w:val="0"/>
        </w:rPr>
        <w:t>心理舒适</w:t>
      </w:r>
      <w:r>
        <w:rPr>
          <w:rFonts w:ascii="黑体" w:eastAsia="黑体" w:hint="eastAsia"/>
          <w:b w:val="0"/>
        </w:rPr>
        <w:t xml:space="preserve"> </w:t>
      </w:r>
      <w:r>
        <w:t>psychological comfort</w:t>
      </w:r>
    </w:p>
    <w:p w:rsidR="006276F2">
      <w:pPr>
        <w:pStyle w:val="BodyText"/>
        <w:spacing w:before="55"/>
        <w:ind w:left="1697"/>
      </w:pPr>
      <w:r>
        <w:t>个体内在的自我意识的舒适，包括尊重、信仰及生命意义的满足。</w:t>
      </w:r>
    </w:p>
    <w:p w:rsidR="006276F2">
      <w:pPr>
        <w:sectPr>
          <w:headerReference w:type="even" r:id="rId11"/>
          <w:headerReference w:type="default" r:id="rId12"/>
          <w:footerReference w:type="even" r:id="rId13"/>
          <w:footerReference w:type="default" r:id="rId14"/>
          <w:pgSz w:w="11910" w:h="16840"/>
          <w:pgMar w:top="1540" w:right="1020" w:bottom="1300" w:left="0" w:header="1333" w:footer="1111" w:gutter="0"/>
          <w:pgNumType w:start="1"/>
          <w:cols w:space="720"/>
        </w:sectPr>
      </w:pPr>
    </w:p>
    <w:p w:rsidR="006276F2">
      <w:pPr>
        <w:pStyle w:val="BodyText"/>
        <w:spacing w:before="5"/>
        <w:rPr>
          <w:sz w:val="10"/>
        </w:rPr>
      </w:pPr>
      <w:r>
        <w:rPr>
          <w:noProof/>
          <w:lang w:eastAsia="zh-CN"/>
        </w:rPr>
        <w:drawing>
          <wp:anchor distT="0" distB="0" distL="0" distR="0" simplePos="0" relativeHeight="25167052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6276F2">
      <w:pPr>
        <w:pStyle w:val="BodyText"/>
        <w:spacing w:before="71"/>
        <w:ind w:left="1277"/>
        <w:rPr>
          <w:rFonts w:ascii="黑体"/>
        </w:rPr>
      </w:pPr>
      <w:r>
        <w:rPr>
          <w:rFonts w:ascii="黑体"/>
        </w:rPr>
        <w:t>3.6</w:t>
      </w:r>
    </w:p>
    <w:p w:rsidR="006276F2">
      <w:pPr>
        <w:spacing w:before="55"/>
        <w:ind w:left="1697"/>
        <w:rPr>
          <w:rFonts w:ascii="Times New Roman" w:eastAsia="Times New Roman"/>
          <w:b/>
          <w:sz w:val="21"/>
        </w:rPr>
      </w:pPr>
      <w:r>
        <w:rPr>
          <w:rFonts w:ascii="黑体" w:eastAsia="黑体" w:hint="eastAsia"/>
          <w:sz w:val="21"/>
        </w:rPr>
        <w:t>社会舒适</w:t>
      </w:r>
      <w:r>
        <w:rPr>
          <w:rFonts w:ascii="黑体" w:eastAsia="黑体" w:hint="eastAsia"/>
          <w:sz w:val="21"/>
        </w:rPr>
        <w:t xml:space="preserve"> </w:t>
      </w:r>
      <w:r>
        <w:rPr>
          <w:rFonts w:ascii="Times New Roman" w:eastAsia="Times New Roman"/>
          <w:b/>
          <w:sz w:val="21"/>
        </w:rPr>
        <w:t>social comfort</w:t>
      </w:r>
    </w:p>
    <w:p w:rsidR="006276F2">
      <w:pPr>
        <w:pStyle w:val="BodyText"/>
        <w:spacing w:before="55"/>
        <w:ind w:left="1697"/>
      </w:pPr>
      <w:r>
        <w:t>个人、社会及家庭关系的满足，包括人际间的关系、家庭与社会的关系、经济状况、信息沟通等社</w:t>
      </w:r>
    </w:p>
    <w:p w:rsidR="006276F2">
      <w:pPr>
        <w:pStyle w:val="BodyText"/>
        <w:spacing w:before="55"/>
        <w:ind w:left="1277"/>
      </w:pPr>
      <w:r>
        <w:t>会生活方面的舒适。</w:t>
      </w:r>
    </w:p>
    <w:p w:rsidR="006276F2">
      <w:pPr>
        <w:pStyle w:val="BodyText"/>
        <w:spacing w:before="55"/>
        <w:ind w:left="1277"/>
        <w:rPr>
          <w:rFonts w:ascii="黑体"/>
        </w:rPr>
      </w:pPr>
      <w:r>
        <w:rPr>
          <w:rFonts w:ascii="黑体"/>
        </w:rPr>
        <w:t>3.7</w:t>
      </w:r>
    </w:p>
    <w:p w:rsidR="006276F2">
      <w:pPr>
        <w:pStyle w:val="Heading2"/>
      </w:pPr>
      <w:r>
        <w:rPr>
          <w:rFonts w:ascii="黑体" w:eastAsia="黑体" w:hint="eastAsia"/>
          <w:b w:val="0"/>
        </w:rPr>
        <w:t>安宁疗护多学科团队</w:t>
      </w:r>
      <w:r>
        <w:rPr>
          <w:rFonts w:ascii="黑体" w:eastAsia="黑体" w:hint="eastAsia"/>
          <w:b w:val="0"/>
        </w:rPr>
        <w:t xml:space="preserve"> </w:t>
      </w:r>
      <w:r>
        <w:t>multiple discipline team in palliative care</w:t>
      </w:r>
    </w:p>
    <w:p w:rsidR="006276F2">
      <w:pPr>
        <w:pStyle w:val="BodyText"/>
        <w:spacing w:before="55" w:line="288" w:lineRule="auto"/>
        <w:ind w:left="1277" w:right="246" w:firstLine="420"/>
      </w:pPr>
      <w:r>
        <w:rPr>
          <w:spacing w:val="-7"/>
        </w:rPr>
        <w:t>为终末期患者及家属提供照护服务的来自不同专业领域的专业人员，包括医师、护士、药剂师、营</w:t>
      </w:r>
      <w:r>
        <w:rPr>
          <w:spacing w:val="-5"/>
        </w:rPr>
        <w:t>养师、康复治疗师、心理咨询师、社会工作者、志愿者等。</w:t>
      </w:r>
    </w:p>
    <w:p w:rsidR="006276F2">
      <w:pPr>
        <w:pStyle w:val="BodyText"/>
        <w:spacing w:before="6"/>
        <w:rPr>
          <w:sz w:val="25"/>
        </w:rPr>
      </w:pPr>
    </w:p>
    <w:p w:rsidR="006276F2">
      <w:pPr>
        <w:pStyle w:val="ListParagraph"/>
        <w:numPr>
          <w:ilvl w:val="0"/>
          <w:numId w:val="7"/>
        </w:numPr>
        <w:tabs>
          <w:tab w:val="left" w:pos="1595"/>
        </w:tabs>
        <w:spacing w:before="0"/>
        <w:ind w:hanging="318"/>
        <w:rPr>
          <w:rFonts w:ascii="黑体" w:eastAsia="黑体"/>
          <w:sz w:val="21"/>
        </w:rPr>
      </w:pPr>
      <w:r>
        <w:rPr>
          <w:rFonts w:ascii="黑体" w:eastAsia="黑体" w:hint="eastAsia"/>
          <w:spacing w:val="-3"/>
          <w:sz w:val="21"/>
        </w:rPr>
        <w:t>总体原则与要求</w:t>
      </w:r>
    </w:p>
    <w:p w:rsidR="006276F2">
      <w:pPr>
        <w:pStyle w:val="BodyText"/>
        <w:spacing w:before="10"/>
        <w:rPr>
          <w:rFonts w:ascii="黑体"/>
          <w:sz w:val="29"/>
        </w:rPr>
      </w:pPr>
    </w:p>
    <w:p w:rsidR="006276F2">
      <w:pPr>
        <w:pStyle w:val="ListParagraph"/>
        <w:numPr>
          <w:ilvl w:val="1"/>
          <w:numId w:val="7"/>
        </w:numPr>
        <w:tabs>
          <w:tab w:val="left" w:pos="1803"/>
        </w:tabs>
        <w:spacing w:before="0"/>
        <w:rPr>
          <w:rFonts w:ascii="黑体" w:eastAsia="黑体"/>
          <w:sz w:val="21"/>
        </w:rPr>
      </w:pPr>
      <w:r>
        <w:rPr>
          <w:rFonts w:ascii="黑体" w:eastAsia="黑体" w:hint="eastAsia"/>
          <w:spacing w:val="-2"/>
          <w:sz w:val="21"/>
        </w:rPr>
        <w:t>总体原则</w:t>
      </w:r>
    </w:p>
    <w:p w:rsidR="006276F2">
      <w:pPr>
        <w:pStyle w:val="BodyText"/>
        <w:spacing w:before="4"/>
        <w:rPr>
          <w:rFonts w:ascii="黑体"/>
          <w:sz w:val="16"/>
        </w:rPr>
      </w:pPr>
    </w:p>
    <w:p w:rsidR="006276F2">
      <w:pPr>
        <w:pStyle w:val="BodyText"/>
        <w:ind w:left="1697"/>
        <w:rPr>
          <w:lang w:eastAsia="zh-CN"/>
        </w:rPr>
      </w:pPr>
      <w:r>
        <w:rPr>
          <w:lang w:eastAsia="zh-CN"/>
        </w:rPr>
        <w:t>遵循尊重、有利、不伤害、公平公正的医学伦理原则及自愿的原则。</w:t>
      </w:r>
    </w:p>
    <w:p w:rsidR="006276F2">
      <w:pPr>
        <w:pStyle w:val="BodyText"/>
        <w:spacing w:before="8"/>
        <w:rPr>
          <w:sz w:val="16"/>
          <w:lang w:eastAsia="zh-CN"/>
        </w:rPr>
      </w:pPr>
    </w:p>
    <w:p w:rsidR="006276F2">
      <w:pPr>
        <w:pStyle w:val="ListParagraph"/>
        <w:numPr>
          <w:ilvl w:val="1"/>
          <w:numId w:val="7"/>
        </w:numPr>
        <w:tabs>
          <w:tab w:val="left" w:pos="1803"/>
        </w:tabs>
        <w:spacing w:before="0"/>
        <w:rPr>
          <w:rFonts w:ascii="黑体" w:eastAsia="黑体"/>
          <w:sz w:val="21"/>
        </w:rPr>
      </w:pPr>
      <w:r>
        <w:rPr>
          <w:rFonts w:ascii="黑体" w:eastAsia="黑体" w:hint="eastAsia"/>
          <w:spacing w:val="-2"/>
          <w:sz w:val="21"/>
        </w:rPr>
        <w:t>总体要求</w:t>
      </w:r>
    </w:p>
    <w:p w:rsidR="006276F2">
      <w:pPr>
        <w:pStyle w:val="BodyText"/>
        <w:spacing w:before="3"/>
        <w:rPr>
          <w:rFonts w:ascii="黑体"/>
          <w:sz w:val="16"/>
        </w:rPr>
      </w:pPr>
    </w:p>
    <w:p w:rsidR="006276F2">
      <w:pPr>
        <w:pStyle w:val="ListParagraph"/>
        <w:numPr>
          <w:ilvl w:val="2"/>
          <w:numId w:val="7"/>
        </w:numPr>
        <w:tabs>
          <w:tab w:val="left" w:pos="2014"/>
        </w:tabs>
        <w:spacing w:before="1"/>
        <w:rPr>
          <w:sz w:val="21"/>
          <w:lang w:eastAsia="zh-CN"/>
        </w:rPr>
      </w:pPr>
      <w:r>
        <w:rPr>
          <w:spacing w:val="-3"/>
          <w:sz w:val="21"/>
          <w:lang w:eastAsia="zh-CN"/>
        </w:rPr>
        <w:t>应落实医疗、护理质量控制、风险管理措施。</w:t>
      </w:r>
    </w:p>
    <w:p w:rsidR="006276F2">
      <w:pPr>
        <w:pStyle w:val="ListParagraph"/>
        <w:numPr>
          <w:ilvl w:val="2"/>
          <w:numId w:val="7"/>
        </w:numPr>
        <w:tabs>
          <w:tab w:val="left" w:pos="2014"/>
        </w:tabs>
        <w:rPr>
          <w:sz w:val="21"/>
          <w:lang w:eastAsia="zh-CN"/>
        </w:rPr>
      </w:pPr>
      <w:r>
        <w:rPr>
          <w:spacing w:val="-3"/>
          <w:sz w:val="21"/>
          <w:lang w:eastAsia="zh-CN"/>
        </w:rPr>
        <w:t>应遵守诊疗护理相关指南、技术规范和标准。</w:t>
      </w:r>
    </w:p>
    <w:p w:rsidR="006276F2">
      <w:pPr>
        <w:pStyle w:val="ListParagraph"/>
        <w:numPr>
          <w:ilvl w:val="2"/>
          <w:numId w:val="7"/>
        </w:numPr>
        <w:tabs>
          <w:tab w:val="left" w:pos="2014"/>
        </w:tabs>
        <w:spacing w:before="54"/>
        <w:rPr>
          <w:sz w:val="21"/>
          <w:lang w:eastAsia="zh-CN"/>
        </w:rPr>
      </w:pPr>
      <w:r>
        <w:rPr>
          <w:spacing w:val="-3"/>
          <w:sz w:val="21"/>
          <w:lang w:eastAsia="zh-CN"/>
        </w:rPr>
        <w:t>应以疾病终末期患者及家属为中心。</w:t>
      </w:r>
    </w:p>
    <w:p w:rsidR="006276F2">
      <w:pPr>
        <w:pStyle w:val="ListParagraph"/>
        <w:numPr>
          <w:ilvl w:val="2"/>
          <w:numId w:val="7"/>
        </w:numPr>
        <w:tabs>
          <w:tab w:val="left" w:pos="2014"/>
        </w:tabs>
        <w:rPr>
          <w:sz w:val="21"/>
          <w:lang w:eastAsia="zh-CN"/>
        </w:rPr>
      </w:pPr>
      <w:r>
        <w:rPr>
          <w:spacing w:val="-3"/>
          <w:sz w:val="21"/>
          <w:lang w:eastAsia="zh-CN"/>
        </w:rPr>
        <w:t>应采用安宁疗护多学科团队的照护模式。</w:t>
      </w:r>
    </w:p>
    <w:p w:rsidR="006276F2">
      <w:pPr>
        <w:pStyle w:val="ListParagraph"/>
        <w:numPr>
          <w:ilvl w:val="2"/>
          <w:numId w:val="7"/>
        </w:numPr>
        <w:tabs>
          <w:tab w:val="left" w:pos="2014"/>
        </w:tabs>
        <w:rPr>
          <w:sz w:val="21"/>
          <w:lang w:eastAsia="zh-CN"/>
        </w:rPr>
      </w:pPr>
      <w:r>
        <w:rPr>
          <w:spacing w:val="-3"/>
          <w:sz w:val="21"/>
          <w:lang w:eastAsia="zh-CN"/>
        </w:rPr>
        <w:t>应以患者个性化需求为出发点，注重照护的整体性。</w:t>
      </w:r>
    </w:p>
    <w:p w:rsidR="006276F2">
      <w:pPr>
        <w:pStyle w:val="ListParagraph"/>
        <w:numPr>
          <w:ilvl w:val="2"/>
          <w:numId w:val="7"/>
        </w:numPr>
        <w:tabs>
          <w:tab w:val="left" w:pos="2014"/>
        </w:tabs>
        <w:spacing w:before="56"/>
        <w:rPr>
          <w:sz w:val="21"/>
          <w:lang w:eastAsia="zh-CN"/>
        </w:rPr>
      </w:pPr>
      <w:r>
        <w:rPr>
          <w:spacing w:val="-3"/>
          <w:sz w:val="21"/>
          <w:lang w:eastAsia="zh-CN"/>
        </w:rPr>
        <w:t>舒适照护服务过程中，应保障患者安全。</w:t>
      </w:r>
    </w:p>
    <w:p w:rsidR="006276F2">
      <w:pPr>
        <w:pStyle w:val="BodyText"/>
        <w:spacing w:before="7"/>
        <w:rPr>
          <w:sz w:val="29"/>
          <w:lang w:eastAsia="zh-CN"/>
        </w:rPr>
      </w:pPr>
    </w:p>
    <w:p w:rsidR="006276F2">
      <w:pPr>
        <w:pStyle w:val="ListParagraph"/>
        <w:numPr>
          <w:ilvl w:val="0"/>
          <w:numId w:val="7"/>
        </w:numPr>
        <w:tabs>
          <w:tab w:val="left" w:pos="1595"/>
        </w:tabs>
        <w:spacing w:before="0"/>
        <w:ind w:hanging="318"/>
        <w:rPr>
          <w:rFonts w:ascii="黑体" w:eastAsia="黑体"/>
          <w:sz w:val="21"/>
        </w:rPr>
      </w:pPr>
      <w:r>
        <w:rPr>
          <w:rFonts w:ascii="黑体" w:eastAsia="黑体" w:hint="eastAsia"/>
          <w:spacing w:val="-3"/>
          <w:sz w:val="21"/>
        </w:rPr>
        <w:t>服务内容</w:t>
      </w:r>
    </w:p>
    <w:p w:rsidR="006276F2">
      <w:pPr>
        <w:pStyle w:val="BodyText"/>
        <w:spacing w:before="10"/>
        <w:rPr>
          <w:rFonts w:ascii="黑体"/>
          <w:sz w:val="29"/>
        </w:rPr>
      </w:pPr>
    </w:p>
    <w:p w:rsidR="006276F2">
      <w:pPr>
        <w:pStyle w:val="ListParagraph"/>
        <w:numPr>
          <w:ilvl w:val="1"/>
          <w:numId w:val="7"/>
        </w:numPr>
        <w:tabs>
          <w:tab w:val="left" w:pos="1803"/>
        </w:tabs>
        <w:spacing w:before="0"/>
        <w:rPr>
          <w:rFonts w:ascii="黑体" w:eastAsia="黑体"/>
          <w:sz w:val="21"/>
        </w:rPr>
      </w:pPr>
      <w:r>
        <w:rPr>
          <w:rFonts w:ascii="黑体" w:eastAsia="黑体" w:hint="eastAsia"/>
          <w:spacing w:val="-2"/>
          <w:sz w:val="21"/>
        </w:rPr>
        <w:t>环境舒适</w:t>
      </w:r>
    </w:p>
    <w:p w:rsidR="006276F2">
      <w:pPr>
        <w:pStyle w:val="BodyText"/>
        <w:spacing w:before="6"/>
        <w:rPr>
          <w:rFonts w:ascii="黑体"/>
          <w:sz w:val="16"/>
        </w:rPr>
      </w:pPr>
    </w:p>
    <w:p w:rsidR="006276F2">
      <w:pPr>
        <w:pStyle w:val="ListParagraph"/>
        <w:numPr>
          <w:ilvl w:val="2"/>
          <w:numId w:val="7"/>
        </w:numPr>
        <w:tabs>
          <w:tab w:val="left" w:pos="2014"/>
        </w:tabs>
        <w:spacing w:before="0"/>
        <w:rPr>
          <w:rFonts w:ascii="黑体" w:eastAsia="黑体"/>
          <w:sz w:val="21"/>
        </w:rPr>
      </w:pPr>
      <w:r>
        <w:rPr>
          <w:rFonts w:ascii="黑体" w:eastAsia="黑体" w:hint="eastAsia"/>
          <w:spacing w:val="-3"/>
          <w:sz w:val="21"/>
        </w:rPr>
        <w:t>物理环境</w:t>
      </w:r>
    </w:p>
    <w:p w:rsidR="006276F2">
      <w:pPr>
        <w:pStyle w:val="BodyText"/>
        <w:spacing w:before="3"/>
        <w:rPr>
          <w:rFonts w:ascii="黑体"/>
          <w:sz w:val="16"/>
        </w:rPr>
      </w:pPr>
    </w:p>
    <w:p w:rsidR="006276F2">
      <w:pPr>
        <w:pStyle w:val="ListParagraph"/>
        <w:numPr>
          <w:ilvl w:val="3"/>
          <w:numId w:val="7"/>
        </w:numPr>
        <w:tabs>
          <w:tab w:val="left" w:pos="2223"/>
        </w:tabs>
        <w:spacing w:before="0"/>
        <w:rPr>
          <w:sz w:val="21"/>
          <w:lang w:eastAsia="zh-CN"/>
        </w:rPr>
      </w:pPr>
      <w:r>
        <w:rPr>
          <w:spacing w:val="-9"/>
          <w:sz w:val="21"/>
          <w:lang w:eastAsia="zh-CN"/>
        </w:rPr>
        <w:t>病房布局管理参照</w:t>
      </w:r>
      <w:r>
        <w:rPr>
          <w:spacing w:val="-9"/>
          <w:sz w:val="21"/>
          <w:lang w:eastAsia="zh-CN"/>
        </w:rPr>
        <w:t xml:space="preserve"> </w:t>
      </w:r>
      <w:r>
        <w:rPr>
          <w:sz w:val="21"/>
          <w:lang w:eastAsia="zh-CN"/>
        </w:rPr>
        <w:t>DB43/T</w:t>
      </w:r>
      <w:r>
        <w:rPr>
          <w:spacing w:val="-2"/>
          <w:sz w:val="21"/>
          <w:lang w:eastAsia="zh-CN"/>
        </w:rPr>
        <w:t xml:space="preserve"> </w:t>
      </w:r>
      <w:r>
        <w:rPr>
          <w:sz w:val="21"/>
          <w:lang w:eastAsia="zh-CN"/>
        </w:rPr>
        <w:t>2432—2022</w:t>
      </w:r>
      <w:r>
        <w:rPr>
          <w:spacing w:val="-15"/>
          <w:sz w:val="21"/>
          <w:lang w:eastAsia="zh-CN"/>
        </w:rPr>
        <w:t xml:space="preserve"> </w:t>
      </w:r>
      <w:r>
        <w:rPr>
          <w:spacing w:val="-15"/>
          <w:sz w:val="21"/>
          <w:lang w:eastAsia="zh-CN"/>
        </w:rPr>
        <w:t>规定。</w:t>
      </w:r>
    </w:p>
    <w:p w:rsidR="006276F2">
      <w:pPr>
        <w:pStyle w:val="ListParagraph"/>
        <w:numPr>
          <w:ilvl w:val="3"/>
          <w:numId w:val="7"/>
        </w:numPr>
        <w:tabs>
          <w:tab w:val="left" w:pos="2223"/>
        </w:tabs>
        <w:rPr>
          <w:sz w:val="21"/>
          <w:lang w:eastAsia="zh-CN"/>
        </w:rPr>
      </w:pPr>
      <w:r>
        <w:rPr>
          <w:spacing w:val="-3"/>
          <w:sz w:val="21"/>
          <w:lang w:eastAsia="zh-CN"/>
        </w:rPr>
        <w:t>病床单元设置参照</w:t>
      </w:r>
      <w:r>
        <w:rPr>
          <w:spacing w:val="-3"/>
          <w:sz w:val="21"/>
          <w:lang w:eastAsia="zh-CN"/>
        </w:rPr>
        <w:t xml:space="preserve"> </w:t>
      </w:r>
      <w:r>
        <w:rPr>
          <w:sz w:val="21"/>
          <w:lang w:eastAsia="zh-CN"/>
        </w:rPr>
        <w:t>WS/T 653</w:t>
      </w:r>
      <w:r>
        <w:rPr>
          <w:spacing w:val="-2"/>
          <w:sz w:val="21"/>
          <w:lang w:eastAsia="zh-CN"/>
        </w:rPr>
        <w:t xml:space="preserve"> </w:t>
      </w:r>
      <w:r>
        <w:rPr>
          <w:spacing w:val="-2"/>
          <w:sz w:val="21"/>
          <w:lang w:eastAsia="zh-CN"/>
        </w:rPr>
        <w:t>规定。</w:t>
      </w:r>
    </w:p>
    <w:p w:rsidR="006276F2">
      <w:pPr>
        <w:pStyle w:val="ListParagraph"/>
        <w:numPr>
          <w:ilvl w:val="3"/>
          <w:numId w:val="7"/>
        </w:numPr>
        <w:tabs>
          <w:tab w:val="left" w:pos="2223"/>
        </w:tabs>
        <w:rPr>
          <w:sz w:val="21"/>
          <w:lang w:eastAsia="zh-CN"/>
        </w:rPr>
      </w:pPr>
      <w:r>
        <w:rPr>
          <w:spacing w:val="-3"/>
          <w:sz w:val="21"/>
          <w:lang w:eastAsia="zh-CN"/>
        </w:rPr>
        <w:t>病房无障碍设计要求应符合</w:t>
      </w:r>
      <w:r>
        <w:rPr>
          <w:spacing w:val="-3"/>
          <w:sz w:val="21"/>
          <w:lang w:eastAsia="zh-CN"/>
        </w:rPr>
        <w:t xml:space="preserve"> </w:t>
      </w:r>
      <w:r>
        <w:rPr>
          <w:sz w:val="21"/>
          <w:lang w:eastAsia="zh-CN"/>
        </w:rPr>
        <w:t>GB</w:t>
      </w:r>
      <w:r>
        <w:rPr>
          <w:spacing w:val="-2"/>
          <w:sz w:val="21"/>
          <w:lang w:eastAsia="zh-CN"/>
        </w:rPr>
        <w:t xml:space="preserve"> </w:t>
      </w:r>
      <w:r>
        <w:rPr>
          <w:sz w:val="21"/>
          <w:lang w:eastAsia="zh-CN"/>
        </w:rPr>
        <w:t>50763</w:t>
      </w:r>
      <w:r>
        <w:rPr>
          <w:spacing w:val="-1"/>
          <w:sz w:val="21"/>
          <w:lang w:eastAsia="zh-CN"/>
        </w:rPr>
        <w:t xml:space="preserve"> </w:t>
      </w:r>
      <w:r>
        <w:rPr>
          <w:spacing w:val="-1"/>
          <w:sz w:val="21"/>
          <w:lang w:eastAsia="zh-CN"/>
        </w:rPr>
        <w:t>规定。</w:t>
      </w:r>
    </w:p>
    <w:p w:rsidR="006276F2">
      <w:pPr>
        <w:pStyle w:val="ListParagraph"/>
        <w:numPr>
          <w:ilvl w:val="3"/>
          <w:numId w:val="7"/>
        </w:numPr>
        <w:tabs>
          <w:tab w:val="left" w:pos="2223"/>
        </w:tabs>
        <w:spacing w:before="56"/>
        <w:rPr>
          <w:sz w:val="21"/>
          <w:lang w:eastAsia="zh-CN"/>
        </w:rPr>
      </w:pPr>
      <w:r>
        <w:rPr>
          <w:spacing w:val="-7"/>
          <w:sz w:val="21"/>
          <w:lang w:eastAsia="zh-CN"/>
        </w:rPr>
        <w:t>病房消防设施及管理应符合</w:t>
      </w:r>
      <w:r>
        <w:rPr>
          <w:spacing w:val="-7"/>
          <w:sz w:val="21"/>
          <w:lang w:eastAsia="zh-CN"/>
        </w:rPr>
        <w:t xml:space="preserve"> </w:t>
      </w:r>
      <w:r>
        <w:rPr>
          <w:sz w:val="21"/>
          <w:lang w:eastAsia="zh-CN"/>
        </w:rPr>
        <w:t>WS</w:t>
      </w:r>
      <w:r>
        <w:rPr>
          <w:spacing w:val="-2"/>
          <w:sz w:val="21"/>
          <w:lang w:eastAsia="zh-CN"/>
        </w:rPr>
        <w:t xml:space="preserve"> </w:t>
      </w:r>
      <w:r>
        <w:rPr>
          <w:sz w:val="21"/>
          <w:lang w:eastAsia="zh-CN"/>
        </w:rPr>
        <w:t>308</w:t>
      </w:r>
      <w:r>
        <w:rPr>
          <w:spacing w:val="-15"/>
          <w:sz w:val="21"/>
          <w:lang w:eastAsia="zh-CN"/>
        </w:rPr>
        <w:t xml:space="preserve"> </w:t>
      </w:r>
      <w:r>
        <w:rPr>
          <w:spacing w:val="-15"/>
          <w:sz w:val="21"/>
          <w:lang w:eastAsia="zh-CN"/>
        </w:rPr>
        <w:t>规定。</w:t>
      </w:r>
    </w:p>
    <w:p w:rsidR="006276F2">
      <w:pPr>
        <w:pStyle w:val="ListParagraph"/>
        <w:numPr>
          <w:ilvl w:val="3"/>
          <w:numId w:val="7"/>
        </w:numPr>
        <w:tabs>
          <w:tab w:val="left" w:pos="2226"/>
        </w:tabs>
        <w:spacing w:line="288" w:lineRule="auto"/>
        <w:ind w:left="1277" w:right="246" w:firstLine="0"/>
        <w:rPr>
          <w:sz w:val="21"/>
          <w:lang w:eastAsia="zh-CN"/>
        </w:rPr>
      </w:pPr>
      <w:r>
        <w:rPr>
          <w:spacing w:val="-3"/>
          <w:sz w:val="21"/>
          <w:lang w:eastAsia="zh-CN"/>
        </w:rPr>
        <w:t>患者活动区域如走廊两侧、卫生间应设扶手、紧急呼叫装置，地面应满足无障碍、易清洗、不渗水和防滑的要求。</w:t>
      </w:r>
    </w:p>
    <w:p w:rsidR="006276F2">
      <w:pPr>
        <w:pStyle w:val="ListParagraph"/>
        <w:numPr>
          <w:ilvl w:val="3"/>
          <w:numId w:val="7"/>
        </w:numPr>
        <w:tabs>
          <w:tab w:val="left" w:pos="2223"/>
        </w:tabs>
        <w:spacing w:before="2"/>
        <w:rPr>
          <w:sz w:val="21"/>
          <w:lang w:eastAsia="zh-CN"/>
        </w:rPr>
      </w:pPr>
      <w:r>
        <w:rPr>
          <w:spacing w:val="-3"/>
          <w:sz w:val="21"/>
          <w:lang w:eastAsia="zh-CN"/>
        </w:rPr>
        <w:t>宜在病房墙壁和天花板采用良好的隔音材料控制噪音，提供节奏舒缓的音乐</w:t>
      </w:r>
      <w:r>
        <w:rPr>
          <w:spacing w:val="-3"/>
          <w:sz w:val="21"/>
          <w:lang w:eastAsia="zh-CN"/>
        </w:rPr>
        <w:t>/</w:t>
      </w:r>
      <w:r>
        <w:rPr>
          <w:spacing w:val="-3"/>
          <w:sz w:val="21"/>
          <w:lang w:eastAsia="zh-CN"/>
        </w:rPr>
        <w:t>声音环境。</w:t>
      </w:r>
    </w:p>
    <w:p w:rsidR="006276F2">
      <w:pPr>
        <w:pStyle w:val="BodyText"/>
        <w:spacing w:before="8"/>
        <w:rPr>
          <w:sz w:val="16"/>
          <w:lang w:eastAsia="zh-CN"/>
        </w:rPr>
      </w:pPr>
    </w:p>
    <w:p w:rsidR="006276F2">
      <w:pPr>
        <w:pStyle w:val="ListParagraph"/>
        <w:numPr>
          <w:ilvl w:val="2"/>
          <w:numId w:val="7"/>
        </w:numPr>
        <w:tabs>
          <w:tab w:val="left" w:pos="2014"/>
        </w:tabs>
        <w:spacing w:before="0"/>
        <w:rPr>
          <w:rFonts w:ascii="黑体" w:eastAsia="黑体"/>
          <w:sz w:val="21"/>
        </w:rPr>
      </w:pPr>
      <w:r>
        <w:rPr>
          <w:rFonts w:ascii="黑体" w:eastAsia="黑体" w:hint="eastAsia"/>
          <w:spacing w:val="-3"/>
          <w:sz w:val="21"/>
        </w:rPr>
        <w:t>人文环境</w:t>
      </w:r>
    </w:p>
    <w:p w:rsidR="006276F2">
      <w:pPr>
        <w:pStyle w:val="BodyText"/>
        <w:spacing w:before="4"/>
        <w:rPr>
          <w:rFonts w:ascii="黑体"/>
          <w:sz w:val="16"/>
        </w:rPr>
      </w:pPr>
    </w:p>
    <w:p w:rsidR="006276F2">
      <w:pPr>
        <w:pStyle w:val="ListParagraph"/>
        <w:numPr>
          <w:ilvl w:val="3"/>
          <w:numId w:val="7"/>
        </w:numPr>
        <w:tabs>
          <w:tab w:val="left" w:pos="2223"/>
        </w:tabs>
        <w:spacing w:before="0"/>
        <w:rPr>
          <w:sz w:val="21"/>
          <w:lang w:eastAsia="zh-CN"/>
        </w:rPr>
      </w:pPr>
      <w:r>
        <w:rPr>
          <w:spacing w:val="-3"/>
          <w:sz w:val="21"/>
          <w:lang w:eastAsia="zh-CN"/>
        </w:rPr>
        <w:t>病房应设置可供交流、探视、娱乐及活动的空间。</w:t>
      </w:r>
    </w:p>
    <w:p w:rsidR="006276F2">
      <w:pPr>
        <w:pStyle w:val="ListParagraph"/>
        <w:numPr>
          <w:ilvl w:val="3"/>
          <w:numId w:val="7"/>
        </w:numPr>
        <w:tabs>
          <w:tab w:val="left" w:pos="2223"/>
        </w:tabs>
        <w:rPr>
          <w:sz w:val="21"/>
          <w:lang w:eastAsia="zh-CN"/>
        </w:rPr>
      </w:pPr>
      <w:r>
        <w:rPr>
          <w:spacing w:val="-3"/>
          <w:sz w:val="21"/>
          <w:lang w:eastAsia="zh-CN"/>
        </w:rPr>
        <w:t>病房应设置安宁疗护知识宣传栏。</w:t>
      </w:r>
    </w:p>
    <w:p w:rsidR="006276F2">
      <w:pPr>
        <w:pStyle w:val="ListParagraph"/>
        <w:numPr>
          <w:ilvl w:val="3"/>
          <w:numId w:val="7"/>
        </w:numPr>
        <w:tabs>
          <w:tab w:val="left" w:pos="2223"/>
        </w:tabs>
        <w:rPr>
          <w:sz w:val="21"/>
          <w:lang w:eastAsia="zh-CN"/>
        </w:rPr>
      </w:pPr>
      <w:r>
        <w:rPr>
          <w:spacing w:val="-3"/>
          <w:sz w:val="21"/>
          <w:lang w:eastAsia="zh-CN"/>
        </w:rPr>
        <w:t>宜举办促进患者相互沟通交流的各种文体活动、社交活动，鼓励患者及家属积极参与。</w:t>
      </w:r>
    </w:p>
    <w:p w:rsidR="006276F2">
      <w:pPr>
        <w:pStyle w:val="ListParagraph"/>
        <w:numPr>
          <w:ilvl w:val="3"/>
          <w:numId w:val="7"/>
        </w:numPr>
        <w:tabs>
          <w:tab w:val="left" w:pos="2223"/>
        </w:tabs>
        <w:rPr>
          <w:sz w:val="21"/>
          <w:lang w:eastAsia="zh-CN"/>
        </w:rPr>
      </w:pPr>
      <w:r>
        <w:rPr>
          <w:spacing w:val="-3"/>
          <w:sz w:val="21"/>
          <w:lang w:eastAsia="zh-CN"/>
        </w:rPr>
        <w:t>宜组织开展多种形式的安宁疗护志愿者主题活动。</w:t>
      </w:r>
    </w:p>
    <w:p w:rsidR="006276F2">
      <w:pPr>
        <w:pStyle w:val="BodyText"/>
        <w:spacing w:before="8"/>
        <w:rPr>
          <w:sz w:val="16"/>
          <w:lang w:eastAsia="zh-CN"/>
        </w:rPr>
      </w:pPr>
    </w:p>
    <w:p w:rsidR="006276F2">
      <w:pPr>
        <w:pStyle w:val="ListParagraph"/>
        <w:numPr>
          <w:ilvl w:val="1"/>
          <w:numId w:val="6"/>
        </w:numPr>
        <w:tabs>
          <w:tab w:val="left" w:pos="1803"/>
        </w:tabs>
        <w:spacing w:before="0"/>
        <w:rPr>
          <w:rFonts w:ascii="黑体" w:eastAsia="黑体"/>
          <w:sz w:val="21"/>
        </w:rPr>
      </w:pPr>
      <w:r>
        <w:rPr>
          <w:rFonts w:ascii="黑体" w:eastAsia="黑体" w:hint="eastAsia"/>
          <w:spacing w:val="-2"/>
          <w:sz w:val="21"/>
        </w:rPr>
        <w:t>生理舒适</w:t>
      </w:r>
    </w:p>
    <w:p w:rsidR="006276F2">
      <w:pPr>
        <w:rPr>
          <w:rFonts w:ascii="黑体" w:eastAsia="黑体"/>
          <w:sz w:val="21"/>
        </w:rPr>
        <w:sectPr>
          <w:headerReference w:type="even" r:id="rId15"/>
          <w:headerReference w:type="default" r:id="rId16"/>
          <w:footerReference w:type="even" r:id="rId17"/>
          <w:footerReference w:type="default" r:id="rId18"/>
          <w:pgSz w:w="11910" w:h="16840"/>
          <w:pgMar w:top="1540" w:right="1020" w:bottom="1300" w:left="0" w:header="1335" w:footer="1111" w:gutter="0"/>
          <w:pgNumType w:start="2"/>
          <w:cols w:space="720"/>
        </w:sectPr>
      </w:pPr>
    </w:p>
    <w:p w:rsidR="006276F2">
      <w:pPr>
        <w:pStyle w:val="BodyText"/>
        <w:spacing w:before="5"/>
        <w:rPr>
          <w:rFonts w:ascii="黑体"/>
          <w:sz w:val="10"/>
        </w:rPr>
      </w:pPr>
      <w:r>
        <w:rPr>
          <w:noProof/>
          <w:lang w:eastAsia="zh-CN"/>
        </w:rPr>
        <w:drawing>
          <wp:anchor distT="0" distB="0" distL="0" distR="0" simplePos="0" relativeHeight="25167155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6276F2">
      <w:pPr>
        <w:pStyle w:val="ListParagraph"/>
        <w:numPr>
          <w:ilvl w:val="2"/>
          <w:numId w:val="8"/>
        </w:numPr>
        <w:tabs>
          <w:tab w:val="left" w:pos="2014"/>
        </w:tabs>
        <w:spacing w:before="71"/>
        <w:rPr>
          <w:rFonts w:ascii="黑体" w:eastAsia="黑体"/>
          <w:sz w:val="21"/>
        </w:rPr>
      </w:pPr>
      <w:r>
        <w:rPr>
          <w:rFonts w:ascii="黑体" w:eastAsia="黑体" w:hint="eastAsia"/>
          <w:spacing w:val="-3"/>
          <w:sz w:val="21"/>
        </w:rPr>
        <w:t>疼痛管理</w:t>
      </w:r>
    </w:p>
    <w:p w:rsidR="006276F2">
      <w:pPr>
        <w:pStyle w:val="BodyText"/>
        <w:spacing w:before="4"/>
        <w:rPr>
          <w:rFonts w:ascii="黑体"/>
          <w:sz w:val="16"/>
        </w:rPr>
      </w:pPr>
    </w:p>
    <w:p w:rsidR="006276F2">
      <w:pPr>
        <w:pStyle w:val="ListParagraph"/>
        <w:numPr>
          <w:ilvl w:val="3"/>
          <w:numId w:val="8"/>
        </w:numPr>
        <w:tabs>
          <w:tab w:val="left" w:pos="2226"/>
        </w:tabs>
        <w:spacing w:before="0" w:line="288" w:lineRule="auto"/>
        <w:ind w:right="246" w:firstLine="0"/>
        <w:jc w:val="both"/>
        <w:rPr>
          <w:sz w:val="21"/>
          <w:lang w:eastAsia="zh-CN"/>
        </w:rPr>
      </w:pPr>
      <w:r>
        <w:rPr>
          <w:spacing w:val="-3"/>
          <w:sz w:val="21"/>
          <w:lang w:eastAsia="zh-CN"/>
        </w:rPr>
        <w:t>应评估疼痛的部位、性质、严重程度、对患者的影响、加重和缓解因素、伴随症状、时间特</w:t>
      </w:r>
      <w:r>
        <w:rPr>
          <w:spacing w:val="-8"/>
          <w:sz w:val="21"/>
          <w:lang w:eastAsia="zh-CN"/>
        </w:rPr>
        <w:t>征，见附录</w:t>
      </w:r>
      <w:r>
        <w:rPr>
          <w:spacing w:val="-8"/>
          <w:sz w:val="21"/>
          <w:lang w:eastAsia="zh-CN"/>
        </w:rPr>
        <w:t xml:space="preserve"> </w:t>
      </w:r>
      <w:r>
        <w:rPr>
          <w:sz w:val="21"/>
          <w:lang w:eastAsia="zh-CN"/>
        </w:rPr>
        <w:t>A</w:t>
      </w:r>
      <w:r>
        <w:rPr>
          <w:spacing w:val="-4"/>
          <w:sz w:val="21"/>
          <w:lang w:eastAsia="zh-CN"/>
        </w:rPr>
        <w:t>；对于无法自我报告疼痛的患者，应由医护人员进行评估，见附录</w:t>
      </w:r>
      <w:r>
        <w:rPr>
          <w:spacing w:val="-4"/>
          <w:sz w:val="21"/>
          <w:lang w:eastAsia="zh-CN"/>
        </w:rPr>
        <w:t xml:space="preserve"> </w:t>
      </w:r>
      <w:r>
        <w:rPr>
          <w:spacing w:val="-3"/>
          <w:sz w:val="21"/>
          <w:lang w:eastAsia="zh-CN"/>
        </w:rPr>
        <w:t>B</w:t>
      </w:r>
      <w:r>
        <w:rPr>
          <w:spacing w:val="-3"/>
          <w:sz w:val="21"/>
          <w:lang w:eastAsia="zh-CN"/>
        </w:rPr>
        <w:t>。首次评估应在入院</w:t>
      </w:r>
      <w:r>
        <w:rPr>
          <w:spacing w:val="-3"/>
          <w:sz w:val="21"/>
          <w:lang w:eastAsia="zh-CN"/>
        </w:rPr>
        <w:t>8</w:t>
      </w:r>
      <w:r>
        <w:rPr>
          <w:spacing w:val="-9"/>
          <w:sz w:val="21"/>
          <w:lang w:eastAsia="zh-CN"/>
        </w:rPr>
        <w:t xml:space="preserve"> </w:t>
      </w:r>
      <w:r>
        <w:rPr>
          <w:spacing w:val="-9"/>
          <w:sz w:val="21"/>
          <w:lang w:eastAsia="zh-CN"/>
        </w:rPr>
        <w:t>小时内完成，诊疗过程中动态评估。</w:t>
      </w:r>
    </w:p>
    <w:p w:rsidR="006276F2">
      <w:pPr>
        <w:pStyle w:val="ListParagraph"/>
        <w:numPr>
          <w:ilvl w:val="3"/>
          <w:numId w:val="8"/>
        </w:numPr>
        <w:tabs>
          <w:tab w:val="left" w:pos="2223"/>
        </w:tabs>
        <w:spacing w:before="3"/>
        <w:ind w:left="2222" w:hanging="946"/>
        <w:jc w:val="both"/>
        <w:rPr>
          <w:sz w:val="21"/>
          <w:lang w:eastAsia="zh-CN"/>
        </w:rPr>
      </w:pPr>
      <w:r>
        <w:rPr>
          <w:spacing w:val="-3"/>
          <w:sz w:val="21"/>
          <w:lang w:eastAsia="zh-CN"/>
        </w:rPr>
        <w:t>轻度疼痛，可采用非甾体类药物；中、重度疼痛，宜采用阿片类药物。</w:t>
      </w:r>
    </w:p>
    <w:p w:rsidR="006276F2">
      <w:pPr>
        <w:pStyle w:val="ListParagraph"/>
        <w:numPr>
          <w:ilvl w:val="3"/>
          <w:numId w:val="8"/>
        </w:numPr>
        <w:tabs>
          <w:tab w:val="left" w:pos="2223"/>
        </w:tabs>
        <w:ind w:left="2222" w:hanging="946"/>
        <w:jc w:val="both"/>
        <w:rPr>
          <w:sz w:val="21"/>
          <w:lang w:eastAsia="zh-CN"/>
        </w:rPr>
      </w:pPr>
      <w:r>
        <w:rPr>
          <w:spacing w:val="-3"/>
          <w:sz w:val="21"/>
          <w:lang w:eastAsia="zh-CN"/>
        </w:rPr>
        <w:t>宜采用心理学干预方法、物理疗法、放松疗法、中医疗法等非药物方法来缓解疼痛。</w:t>
      </w:r>
    </w:p>
    <w:p w:rsidR="006276F2">
      <w:pPr>
        <w:pStyle w:val="BodyText"/>
        <w:spacing w:before="8"/>
        <w:rPr>
          <w:sz w:val="16"/>
          <w:lang w:eastAsia="zh-CN"/>
        </w:rPr>
      </w:pPr>
    </w:p>
    <w:p w:rsidR="006276F2">
      <w:pPr>
        <w:pStyle w:val="ListParagraph"/>
        <w:numPr>
          <w:ilvl w:val="2"/>
          <w:numId w:val="8"/>
        </w:numPr>
        <w:tabs>
          <w:tab w:val="left" w:pos="2014"/>
        </w:tabs>
        <w:spacing w:before="0"/>
        <w:rPr>
          <w:rFonts w:ascii="黑体" w:eastAsia="黑体"/>
          <w:sz w:val="21"/>
        </w:rPr>
      </w:pPr>
      <w:r>
        <w:rPr>
          <w:rFonts w:ascii="黑体" w:eastAsia="黑体" w:hint="eastAsia"/>
          <w:spacing w:val="-3"/>
          <w:sz w:val="21"/>
        </w:rPr>
        <w:t>恶心和呕吐管理</w:t>
      </w:r>
    </w:p>
    <w:p w:rsidR="006276F2">
      <w:pPr>
        <w:pStyle w:val="BodyText"/>
        <w:spacing w:before="4"/>
        <w:rPr>
          <w:rFonts w:ascii="黑体"/>
          <w:sz w:val="16"/>
        </w:rPr>
      </w:pPr>
    </w:p>
    <w:p w:rsidR="006276F2">
      <w:pPr>
        <w:pStyle w:val="ListParagraph"/>
        <w:numPr>
          <w:ilvl w:val="3"/>
          <w:numId w:val="8"/>
        </w:numPr>
        <w:tabs>
          <w:tab w:val="left" w:pos="2223"/>
        </w:tabs>
        <w:spacing w:before="0" w:line="290" w:lineRule="auto"/>
        <w:ind w:right="247" w:firstLine="0"/>
        <w:rPr>
          <w:sz w:val="21"/>
          <w:lang w:eastAsia="zh-CN"/>
        </w:rPr>
      </w:pPr>
      <w:r>
        <w:rPr>
          <w:spacing w:val="-7"/>
          <w:sz w:val="21"/>
          <w:lang w:eastAsia="zh-CN"/>
        </w:rPr>
        <w:t>宜使用</w:t>
      </w:r>
      <w:r>
        <w:rPr>
          <w:spacing w:val="-7"/>
          <w:sz w:val="21"/>
          <w:lang w:eastAsia="zh-CN"/>
        </w:rPr>
        <w:t xml:space="preserve"> </w:t>
      </w:r>
      <w:r>
        <w:rPr>
          <w:sz w:val="21"/>
          <w:lang w:eastAsia="zh-CN"/>
        </w:rPr>
        <w:t>WHO</w:t>
      </w:r>
      <w:r>
        <w:rPr>
          <w:spacing w:val="-7"/>
          <w:sz w:val="21"/>
          <w:lang w:eastAsia="zh-CN"/>
        </w:rPr>
        <w:t xml:space="preserve"> </w:t>
      </w:r>
      <w:r>
        <w:rPr>
          <w:spacing w:val="-7"/>
          <w:sz w:val="21"/>
          <w:lang w:eastAsia="zh-CN"/>
        </w:rPr>
        <w:t>恶心、呕吐分级标准及时评估恶心、呕吐的程度，见附录</w:t>
      </w:r>
      <w:r>
        <w:rPr>
          <w:spacing w:val="-7"/>
          <w:sz w:val="21"/>
          <w:lang w:eastAsia="zh-CN"/>
        </w:rPr>
        <w:t xml:space="preserve"> </w:t>
      </w:r>
      <w:r>
        <w:rPr>
          <w:sz w:val="21"/>
          <w:lang w:eastAsia="zh-CN"/>
        </w:rPr>
        <w:t>C</w:t>
      </w:r>
      <w:r>
        <w:rPr>
          <w:spacing w:val="-3"/>
          <w:sz w:val="21"/>
          <w:lang w:eastAsia="zh-CN"/>
        </w:rPr>
        <w:t>，并且寻找导致患者</w:t>
      </w:r>
      <w:r>
        <w:rPr>
          <w:spacing w:val="-7"/>
          <w:sz w:val="21"/>
          <w:lang w:eastAsia="zh-CN"/>
        </w:rPr>
        <w:t>恶心、呕吐的可能原因，见附录</w:t>
      </w:r>
      <w:r>
        <w:rPr>
          <w:spacing w:val="-7"/>
          <w:sz w:val="21"/>
          <w:lang w:eastAsia="zh-CN"/>
        </w:rPr>
        <w:t xml:space="preserve"> </w:t>
      </w:r>
      <w:r>
        <w:rPr>
          <w:sz w:val="21"/>
          <w:lang w:eastAsia="zh-CN"/>
        </w:rPr>
        <w:t>D</w:t>
      </w:r>
      <w:r>
        <w:rPr>
          <w:sz w:val="21"/>
          <w:lang w:eastAsia="zh-CN"/>
        </w:rPr>
        <w:t>。</w:t>
      </w:r>
    </w:p>
    <w:p w:rsidR="006276F2">
      <w:pPr>
        <w:pStyle w:val="ListParagraph"/>
        <w:numPr>
          <w:ilvl w:val="3"/>
          <w:numId w:val="8"/>
        </w:numPr>
        <w:tabs>
          <w:tab w:val="left" w:pos="2226"/>
        </w:tabs>
        <w:spacing w:before="0" w:line="288" w:lineRule="auto"/>
        <w:ind w:right="245" w:firstLine="0"/>
        <w:rPr>
          <w:sz w:val="21"/>
          <w:lang w:eastAsia="zh-CN"/>
        </w:rPr>
      </w:pPr>
      <w:r>
        <w:rPr>
          <w:spacing w:val="-3"/>
          <w:sz w:val="21"/>
          <w:lang w:eastAsia="zh-CN"/>
        </w:rPr>
        <w:t>采用综合治疗原则，给予患者个性化干预，包括积极治疗可逆性病因、药物治疗和非药物治疗。</w:t>
      </w:r>
    </w:p>
    <w:p w:rsidR="006276F2">
      <w:pPr>
        <w:pStyle w:val="ListParagraph"/>
        <w:numPr>
          <w:ilvl w:val="3"/>
          <w:numId w:val="8"/>
        </w:numPr>
        <w:tabs>
          <w:tab w:val="left" w:pos="2223"/>
        </w:tabs>
        <w:spacing w:before="0"/>
        <w:ind w:left="2222" w:hanging="946"/>
        <w:rPr>
          <w:sz w:val="21"/>
          <w:lang w:eastAsia="zh-CN"/>
        </w:rPr>
      </w:pPr>
      <w:r>
        <w:rPr>
          <w:spacing w:val="-3"/>
          <w:sz w:val="21"/>
          <w:lang w:eastAsia="zh-CN"/>
        </w:rPr>
        <w:t>宜用吩噻嗪类药物、抗胆碱能药、抗组胺药等药物治疗。</w:t>
      </w:r>
    </w:p>
    <w:p w:rsidR="006276F2">
      <w:pPr>
        <w:pStyle w:val="ListParagraph"/>
        <w:numPr>
          <w:ilvl w:val="3"/>
          <w:numId w:val="8"/>
        </w:numPr>
        <w:tabs>
          <w:tab w:val="left" w:pos="2223"/>
        </w:tabs>
        <w:ind w:left="2222" w:hanging="946"/>
        <w:rPr>
          <w:sz w:val="21"/>
          <w:lang w:eastAsia="zh-CN"/>
        </w:rPr>
      </w:pPr>
      <w:r>
        <w:rPr>
          <w:spacing w:val="-3"/>
          <w:sz w:val="21"/>
          <w:lang w:eastAsia="zh-CN"/>
        </w:rPr>
        <w:t>宜结合使用针灸、穴位按压、生姜等非药物治疗手段。</w:t>
      </w:r>
    </w:p>
    <w:p w:rsidR="006276F2">
      <w:pPr>
        <w:pStyle w:val="ListParagraph"/>
        <w:numPr>
          <w:ilvl w:val="3"/>
          <w:numId w:val="8"/>
        </w:numPr>
        <w:tabs>
          <w:tab w:val="left" w:pos="2223"/>
        </w:tabs>
        <w:ind w:left="2222" w:hanging="946"/>
        <w:rPr>
          <w:sz w:val="21"/>
          <w:lang w:eastAsia="zh-CN"/>
        </w:rPr>
      </w:pPr>
      <w:r>
        <w:rPr>
          <w:spacing w:val="-3"/>
          <w:sz w:val="21"/>
          <w:lang w:eastAsia="zh-CN"/>
        </w:rPr>
        <w:t>改善食物烹饪方法，可进食酸味食物，如柠檬汁，杨梅汁等。</w:t>
      </w:r>
    </w:p>
    <w:p w:rsidR="006276F2">
      <w:pPr>
        <w:pStyle w:val="ListParagraph"/>
        <w:numPr>
          <w:ilvl w:val="3"/>
          <w:numId w:val="8"/>
        </w:numPr>
        <w:tabs>
          <w:tab w:val="left" w:pos="2223"/>
        </w:tabs>
        <w:ind w:left="2222" w:hanging="946"/>
        <w:rPr>
          <w:sz w:val="21"/>
          <w:lang w:eastAsia="zh-CN"/>
        </w:rPr>
      </w:pPr>
      <w:r>
        <w:rPr>
          <w:spacing w:val="-3"/>
          <w:sz w:val="21"/>
          <w:lang w:eastAsia="zh-CN"/>
        </w:rPr>
        <w:t>呕吐过程中应保持患者呼吸道通畅，防止误吸。</w:t>
      </w:r>
    </w:p>
    <w:p w:rsidR="006276F2">
      <w:pPr>
        <w:pStyle w:val="BodyText"/>
        <w:spacing w:before="8"/>
        <w:rPr>
          <w:sz w:val="16"/>
          <w:lang w:eastAsia="zh-CN"/>
        </w:rPr>
      </w:pPr>
    </w:p>
    <w:p w:rsidR="006276F2">
      <w:pPr>
        <w:pStyle w:val="ListParagraph"/>
        <w:numPr>
          <w:ilvl w:val="2"/>
          <w:numId w:val="8"/>
        </w:numPr>
        <w:tabs>
          <w:tab w:val="left" w:pos="2014"/>
        </w:tabs>
        <w:spacing w:before="0"/>
        <w:rPr>
          <w:rFonts w:ascii="黑体" w:eastAsia="黑体"/>
          <w:sz w:val="21"/>
        </w:rPr>
      </w:pPr>
      <w:r>
        <w:rPr>
          <w:rFonts w:ascii="黑体" w:eastAsia="黑体" w:hint="eastAsia"/>
          <w:spacing w:val="-3"/>
          <w:sz w:val="21"/>
        </w:rPr>
        <w:t>呼吸困难管理</w:t>
      </w:r>
    </w:p>
    <w:p w:rsidR="006276F2">
      <w:pPr>
        <w:pStyle w:val="BodyText"/>
        <w:spacing w:before="3"/>
        <w:rPr>
          <w:rFonts w:ascii="黑体"/>
          <w:sz w:val="16"/>
        </w:rPr>
      </w:pPr>
    </w:p>
    <w:p w:rsidR="006276F2">
      <w:pPr>
        <w:pStyle w:val="ListParagraph"/>
        <w:numPr>
          <w:ilvl w:val="3"/>
          <w:numId w:val="8"/>
        </w:numPr>
        <w:tabs>
          <w:tab w:val="left" w:pos="2223"/>
        </w:tabs>
        <w:spacing w:before="0" w:line="288" w:lineRule="auto"/>
        <w:ind w:right="248" w:firstLine="0"/>
        <w:rPr>
          <w:sz w:val="21"/>
          <w:lang w:eastAsia="zh-CN"/>
        </w:rPr>
      </w:pPr>
      <w:r>
        <w:rPr>
          <w:spacing w:val="-6"/>
          <w:sz w:val="21"/>
          <w:lang w:eastAsia="zh-CN"/>
        </w:rPr>
        <w:t>应重视患者的自我报告症状，宜使用</w:t>
      </w:r>
      <w:r>
        <w:rPr>
          <w:spacing w:val="-6"/>
          <w:sz w:val="21"/>
          <w:lang w:eastAsia="zh-CN"/>
        </w:rPr>
        <w:t xml:space="preserve"> </w:t>
      </w:r>
      <w:r>
        <w:rPr>
          <w:sz w:val="21"/>
          <w:lang w:eastAsia="zh-CN"/>
        </w:rPr>
        <w:t>Borg</w:t>
      </w:r>
      <w:r>
        <w:rPr>
          <w:spacing w:val="-5"/>
          <w:sz w:val="21"/>
          <w:lang w:eastAsia="zh-CN"/>
        </w:rPr>
        <w:t xml:space="preserve"> </w:t>
      </w:r>
      <w:r>
        <w:rPr>
          <w:spacing w:val="-5"/>
          <w:sz w:val="21"/>
          <w:lang w:eastAsia="zh-CN"/>
        </w:rPr>
        <w:t>呼吸困难量表评估呼吸困难，见附录</w:t>
      </w:r>
      <w:r>
        <w:rPr>
          <w:spacing w:val="-9"/>
          <w:sz w:val="21"/>
          <w:lang w:eastAsia="zh-CN"/>
        </w:rPr>
        <w:t>E</w:t>
      </w:r>
      <w:r>
        <w:rPr>
          <w:spacing w:val="-4"/>
          <w:sz w:val="21"/>
          <w:lang w:eastAsia="zh-CN"/>
        </w:rPr>
        <w:t>，首次评估</w:t>
      </w:r>
      <w:r>
        <w:rPr>
          <w:spacing w:val="-11"/>
          <w:sz w:val="21"/>
          <w:lang w:eastAsia="zh-CN"/>
        </w:rPr>
        <w:t>宜在办理入院</w:t>
      </w:r>
      <w:r>
        <w:rPr>
          <w:spacing w:val="-11"/>
          <w:sz w:val="21"/>
          <w:lang w:eastAsia="zh-CN"/>
        </w:rPr>
        <w:t xml:space="preserve"> </w:t>
      </w:r>
      <w:r>
        <w:rPr>
          <w:sz w:val="21"/>
          <w:lang w:eastAsia="zh-CN"/>
        </w:rPr>
        <w:t>8</w:t>
      </w:r>
      <w:r>
        <w:rPr>
          <w:spacing w:val="-9"/>
          <w:sz w:val="21"/>
          <w:lang w:eastAsia="zh-CN"/>
        </w:rPr>
        <w:t xml:space="preserve"> </w:t>
      </w:r>
      <w:r>
        <w:rPr>
          <w:spacing w:val="-9"/>
          <w:sz w:val="21"/>
          <w:lang w:eastAsia="zh-CN"/>
        </w:rPr>
        <w:t>小时内完成，诊疗过程中动态评估。</w:t>
      </w:r>
    </w:p>
    <w:p w:rsidR="006276F2">
      <w:pPr>
        <w:pStyle w:val="ListParagraph"/>
        <w:numPr>
          <w:ilvl w:val="3"/>
          <w:numId w:val="8"/>
        </w:numPr>
        <w:tabs>
          <w:tab w:val="left" w:pos="2223"/>
        </w:tabs>
        <w:spacing w:before="3"/>
        <w:ind w:left="2222" w:hanging="946"/>
        <w:rPr>
          <w:sz w:val="21"/>
          <w:lang w:eastAsia="zh-CN"/>
        </w:rPr>
      </w:pPr>
      <w:r>
        <w:rPr>
          <w:spacing w:val="-3"/>
          <w:sz w:val="21"/>
          <w:lang w:eastAsia="zh-CN"/>
        </w:rPr>
        <w:t>宜使用支气管扩张剂、糖皮质激素和利尿剂、阿片类药物等积极治疗呼吸困难。</w:t>
      </w:r>
    </w:p>
    <w:p w:rsidR="006276F2">
      <w:pPr>
        <w:pStyle w:val="ListParagraph"/>
        <w:numPr>
          <w:ilvl w:val="3"/>
          <w:numId w:val="8"/>
        </w:numPr>
        <w:tabs>
          <w:tab w:val="left" w:pos="2226"/>
        </w:tabs>
        <w:spacing w:line="288" w:lineRule="auto"/>
        <w:ind w:right="246" w:firstLine="0"/>
        <w:rPr>
          <w:sz w:val="21"/>
          <w:lang w:eastAsia="zh-CN"/>
        </w:rPr>
      </w:pPr>
      <w:r>
        <w:rPr>
          <w:spacing w:val="-3"/>
          <w:sz w:val="21"/>
          <w:lang w:eastAsia="zh-CN"/>
        </w:rPr>
        <w:t>宜采用非药物管理措施，如氧疗、无创通气、呼吸肌功能锻炼、放松疗法、气流干预、电刺激、针灸、音乐疗法等。</w:t>
      </w:r>
    </w:p>
    <w:p w:rsidR="006276F2">
      <w:pPr>
        <w:pStyle w:val="ListParagraph"/>
        <w:numPr>
          <w:ilvl w:val="2"/>
          <w:numId w:val="8"/>
        </w:numPr>
        <w:tabs>
          <w:tab w:val="left" w:pos="2014"/>
        </w:tabs>
        <w:spacing w:before="161"/>
        <w:rPr>
          <w:rFonts w:ascii="黑体" w:eastAsia="黑体"/>
          <w:sz w:val="21"/>
        </w:rPr>
      </w:pPr>
      <w:r>
        <w:rPr>
          <w:rFonts w:ascii="黑体" w:eastAsia="黑体" w:hint="eastAsia"/>
          <w:spacing w:val="-3"/>
          <w:sz w:val="21"/>
        </w:rPr>
        <w:t>睡眠问题管理</w:t>
      </w:r>
    </w:p>
    <w:p w:rsidR="006276F2">
      <w:pPr>
        <w:pStyle w:val="BodyText"/>
        <w:spacing w:before="3"/>
        <w:rPr>
          <w:rFonts w:ascii="黑体"/>
          <w:sz w:val="16"/>
        </w:rPr>
      </w:pPr>
    </w:p>
    <w:p w:rsidR="006276F2">
      <w:pPr>
        <w:pStyle w:val="ListParagraph"/>
        <w:numPr>
          <w:ilvl w:val="3"/>
          <w:numId w:val="8"/>
        </w:numPr>
        <w:tabs>
          <w:tab w:val="left" w:pos="2223"/>
        </w:tabs>
        <w:spacing w:before="0" w:line="288" w:lineRule="auto"/>
        <w:ind w:right="142" w:firstLine="0"/>
        <w:rPr>
          <w:sz w:val="21"/>
          <w:lang w:eastAsia="zh-CN"/>
        </w:rPr>
      </w:pPr>
      <w:r>
        <w:rPr>
          <w:spacing w:val="-9"/>
          <w:sz w:val="21"/>
          <w:lang w:eastAsia="zh-CN"/>
        </w:rPr>
        <w:t>评估患者睡眠质量，应包括睡眠节律、睡眠时长、睡眠深度等多方面，结合患者身体、心理、</w:t>
      </w:r>
      <w:r>
        <w:rPr>
          <w:spacing w:val="-7"/>
          <w:sz w:val="21"/>
          <w:lang w:eastAsia="zh-CN"/>
        </w:rPr>
        <w:t>社会、精神的状况进行细致的全面多维度评估。宜使用匹兹堡睡眠质量量表评估，见附录</w:t>
      </w:r>
      <w:r>
        <w:rPr>
          <w:spacing w:val="-7"/>
          <w:sz w:val="21"/>
          <w:lang w:eastAsia="zh-CN"/>
        </w:rPr>
        <w:t xml:space="preserve"> </w:t>
      </w:r>
      <w:r>
        <w:rPr>
          <w:spacing w:val="-3"/>
          <w:sz w:val="21"/>
          <w:lang w:eastAsia="zh-CN"/>
        </w:rPr>
        <w:t>F</w:t>
      </w:r>
      <w:r>
        <w:rPr>
          <w:sz w:val="21"/>
          <w:lang w:eastAsia="zh-CN"/>
        </w:rPr>
        <w:t>。</w:t>
      </w:r>
    </w:p>
    <w:p w:rsidR="006276F2">
      <w:pPr>
        <w:pStyle w:val="ListParagraph"/>
        <w:numPr>
          <w:ilvl w:val="3"/>
          <w:numId w:val="8"/>
        </w:numPr>
        <w:tabs>
          <w:tab w:val="left" w:pos="2223"/>
        </w:tabs>
        <w:spacing w:before="2"/>
        <w:ind w:left="2222" w:hanging="946"/>
        <w:rPr>
          <w:sz w:val="21"/>
          <w:lang w:eastAsia="zh-CN"/>
        </w:rPr>
      </w:pPr>
      <w:r>
        <w:rPr>
          <w:spacing w:val="-3"/>
          <w:sz w:val="21"/>
          <w:lang w:eastAsia="zh-CN"/>
        </w:rPr>
        <w:t>应缓解疼痛和其他症状，避免使用刺激性药物</w:t>
      </w:r>
      <w:r>
        <w:rPr>
          <w:spacing w:val="-3"/>
          <w:sz w:val="21"/>
          <w:lang w:eastAsia="zh-CN"/>
        </w:rPr>
        <w:t xml:space="preserve"> </w:t>
      </w:r>
      <w:r>
        <w:rPr>
          <w:spacing w:val="-3"/>
          <w:sz w:val="21"/>
          <w:lang w:eastAsia="zh-CN"/>
        </w:rPr>
        <w:t>，包括但不限于类固醇和精神兴奋剂。</w:t>
      </w:r>
    </w:p>
    <w:p w:rsidR="006276F2">
      <w:pPr>
        <w:pStyle w:val="ListParagraph"/>
        <w:numPr>
          <w:ilvl w:val="3"/>
          <w:numId w:val="8"/>
        </w:numPr>
        <w:tabs>
          <w:tab w:val="left" w:pos="2223"/>
        </w:tabs>
        <w:ind w:left="2222" w:hanging="946"/>
        <w:rPr>
          <w:sz w:val="21"/>
          <w:lang w:eastAsia="zh-CN"/>
        </w:rPr>
      </w:pPr>
      <w:r>
        <w:rPr>
          <w:spacing w:val="-8"/>
          <w:sz w:val="21"/>
          <w:lang w:eastAsia="zh-CN"/>
        </w:rPr>
        <w:t>宜用包括但不限于镇静性抗抑郁药、苯二氮卓类、选择性褪黑素受体激动剂等改善睡眠质量。</w:t>
      </w:r>
    </w:p>
    <w:p w:rsidR="006276F2">
      <w:pPr>
        <w:pStyle w:val="ListParagraph"/>
        <w:numPr>
          <w:ilvl w:val="3"/>
          <w:numId w:val="8"/>
        </w:numPr>
        <w:tabs>
          <w:tab w:val="left" w:pos="2223"/>
        </w:tabs>
        <w:spacing w:line="290" w:lineRule="auto"/>
        <w:ind w:right="142" w:firstLine="0"/>
        <w:rPr>
          <w:sz w:val="21"/>
          <w:lang w:eastAsia="zh-CN"/>
        </w:rPr>
      </w:pPr>
      <w:r>
        <w:rPr>
          <w:spacing w:val="-15"/>
          <w:sz w:val="21"/>
          <w:lang w:eastAsia="zh-CN"/>
        </w:rPr>
        <w:t>宜采用非药物管理，包括但不限于使用中医疗法、改善睡眠环境、鼓励健康的睡眠</w:t>
      </w:r>
      <w:r>
        <w:rPr>
          <w:spacing w:val="-15"/>
          <w:sz w:val="21"/>
          <w:lang w:eastAsia="zh-CN"/>
        </w:rPr>
        <w:t>-</w:t>
      </w:r>
      <w:r>
        <w:rPr>
          <w:spacing w:val="-15"/>
          <w:sz w:val="21"/>
          <w:lang w:eastAsia="zh-CN"/>
        </w:rPr>
        <w:t>觉醒周期、</w:t>
      </w:r>
      <w:r>
        <w:rPr>
          <w:spacing w:val="-7"/>
          <w:sz w:val="21"/>
          <w:lang w:eastAsia="zh-CN"/>
        </w:rPr>
        <w:t>避免睡眠中断、行为疗法。</w:t>
      </w:r>
    </w:p>
    <w:p w:rsidR="006276F2">
      <w:pPr>
        <w:pStyle w:val="ListParagraph"/>
        <w:numPr>
          <w:ilvl w:val="2"/>
          <w:numId w:val="8"/>
        </w:numPr>
        <w:tabs>
          <w:tab w:val="left" w:pos="2119"/>
          <w:tab w:val="left" w:pos="2120"/>
        </w:tabs>
        <w:spacing w:before="156"/>
        <w:ind w:left="2119" w:hanging="843"/>
        <w:rPr>
          <w:rFonts w:ascii="黑体" w:eastAsia="黑体"/>
          <w:sz w:val="21"/>
        </w:rPr>
      </w:pPr>
      <w:r>
        <w:rPr>
          <w:rFonts w:ascii="黑体" w:eastAsia="黑体" w:hint="eastAsia"/>
          <w:spacing w:val="-3"/>
          <w:sz w:val="21"/>
        </w:rPr>
        <w:t>管道管理</w:t>
      </w:r>
    </w:p>
    <w:p w:rsidR="006276F2">
      <w:pPr>
        <w:pStyle w:val="BodyText"/>
        <w:spacing w:before="4"/>
        <w:rPr>
          <w:rFonts w:ascii="黑体"/>
          <w:sz w:val="16"/>
        </w:rPr>
      </w:pPr>
    </w:p>
    <w:p w:rsidR="006276F2">
      <w:pPr>
        <w:pStyle w:val="ListParagraph"/>
        <w:numPr>
          <w:ilvl w:val="3"/>
          <w:numId w:val="8"/>
        </w:numPr>
        <w:tabs>
          <w:tab w:val="left" w:pos="2223"/>
        </w:tabs>
        <w:spacing w:before="0"/>
        <w:ind w:left="2222" w:hanging="946"/>
        <w:rPr>
          <w:sz w:val="21"/>
          <w:lang w:eastAsia="zh-CN"/>
        </w:rPr>
      </w:pPr>
      <w:r>
        <w:rPr>
          <w:spacing w:val="-3"/>
          <w:sz w:val="21"/>
          <w:lang w:eastAsia="zh-CN"/>
        </w:rPr>
        <w:t>应妥善固定各类管道，做好相应的标识。</w:t>
      </w:r>
    </w:p>
    <w:p w:rsidR="006276F2">
      <w:pPr>
        <w:pStyle w:val="ListParagraph"/>
        <w:numPr>
          <w:ilvl w:val="3"/>
          <w:numId w:val="8"/>
        </w:numPr>
        <w:tabs>
          <w:tab w:val="left" w:pos="2223"/>
        </w:tabs>
        <w:ind w:left="2222" w:hanging="946"/>
        <w:rPr>
          <w:sz w:val="21"/>
          <w:lang w:eastAsia="zh-CN"/>
        </w:rPr>
      </w:pPr>
      <w:r>
        <w:rPr>
          <w:spacing w:val="-3"/>
          <w:sz w:val="21"/>
          <w:lang w:eastAsia="zh-CN"/>
        </w:rPr>
        <w:t>应根据各类管道的维护指</w:t>
      </w:r>
      <w:r>
        <w:rPr>
          <w:spacing w:val="-3"/>
          <w:sz w:val="21"/>
          <w:lang w:eastAsia="zh-CN"/>
        </w:rPr>
        <w:t>征定期做好管道维护，保持管道通畅。</w:t>
      </w:r>
    </w:p>
    <w:p w:rsidR="006276F2">
      <w:pPr>
        <w:pStyle w:val="ListParagraph"/>
        <w:numPr>
          <w:ilvl w:val="3"/>
          <w:numId w:val="8"/>
        </w:numPr>
        <w:tabs>
          <w:tab w:val="left" w:pos="2223"/>
        </w:tabs>
        <w:ind w:left="2222" w:hanging="946"/>
        <w:rPr>
          <w:sz w:val="21"/>
          <w:lang w:eastAsia="zh-CN"/>
        </w:rPr>
      </w:pPr>
      <w:r>
        <w:rPr>
          <w:spacing w:val="-3"/>
          <w:sz w:val="21"/>
          <w:lang w:eastAsia="zh-CN"/>
        </w:rPr>
        <w:t>应指导患者及家属做好管道保护，避免管道牵拉、脱出、扭曲以及引流液逆流等。</w:t>
      </w:r>
    </w:p>
    <w:p w:rsidR="006276F2">
      <w:pPr>
        <w:pStyle w:val="BodyText"/>
        <w:spacing w:before="8"/>
        <w:rPr>
          <w:sz w:val="16"/>
          <w:lang w:eastAsia="zh-CN"/>
        </w:rPr>
      </w:pPr>
    </w:p>
    <w:p w:rsidR="006276F2">
      <w:pPr>
        <w:pStyle w:val="ListParagraph"/>
        <w:numPr>
          <w:ilvl w:val="2"/>
          <w:numId w:val="8"/>
        </w:numPr>
        <w:tabs>
          <w:tab w:val="left" w:pos="2014"/>
        </w:tabs>
        <w:spacing w:before="0"/>
        <w:rPr>
          <w:rFonts w:ascii="黑体" w:eastAsia="黑体"/>
          <w:sz w:val="21"/>
        </w:rPr>
      </w:pPr>
      <w:r>
        <w:rPr>
          <w:rFonts w:ascii="黑体" w:eastAsia="黑体" w:hint="eastAsia"/>
          <w:spacing w:val="-3"/>
          <w:sz w:val="21"/>
        </w:rPr>
        <w:t>体位管理</w:t>
      </w:r>
    </w:p>
    <w:p w:rsidR="006276F2">
      <w:pPr>
        <w:pStyle w:val="BodyText"/>
        <w:spacing w:before="3"/>
        <w:rPr>
          <w:rFonts w:ascii="黑体"/>
          <w:sz w:val="16"/>
        </w:rPr>
      </w:pPr>
    </w:p>
    <w:p w:rsidR="006276F2">
      <w:pPr>
        <w:pStyle w:val="ListParagraph"/>
        <w:numPr>
          <w:ilvl w:val="3"/>
          <w:numId w:val="8"/>
        </w:numPr>
        <w:tabs>
          <w:tab w:val="left" w:pos="2223"/>
        </w:tabs>
        <w:spacing w:before="0"/>
        <w:ind w:left="2222" w:hanging="946"/>
        <w:rPr>
          <w:sz w:val="21"/>
          <w:lang w:eastAsia="zh-CN"/>
        </w:rPr>
      </w:pPr>
      <w:r>
        <w:rPr>
          <w:spacing w:val="-9"/>
          <w:sz w:val="21"/>
          <w:lang w:eastAsia="zh-CN"/>
        </w:rPr>
        <w:t>应综合评估患者的病情、自理能力、自主活动能力、卧位习惯、皮肤和组织的完整性等情况。</w:t>
      </w:r>
    </w:p>
    <w:p w:rsidR="006276F2">
      <w:pPr>
        <w:pStyle w:val="ListParagraph"/>
        <w:numPr>
          <w:ilvl w:val="3"/>
          <w:numId w:val="8"/>
        </w:numPr>
        <w:tabs>
          <w:tab w:val="left" w:pos="2223"/>
        </w:tabs>
        <w:spacing w:line="290" w:lineRule="auto"/>
        <w:ind w:right="245" w:firstLine="0"/>
        <w:rPr>
          <w:sz w:val="21"/>
          <w:lang w:eastAsia="zh-CN"/>
        </w:rPr>
        <w:sectPr>
          <w:headerReference w:type="even" r:id="rId19"/>
          <w:headerReference w:type="default" r:id="rId20"/>
          <w:footerReference w:type="even" r:id="rId21"/>
          <w:footerReference w:type="default" r:id="rId22"/>
          <w:pgSz w:w="11910" w:h="16840"/>
          <w:pgMar w:top="1540" w:right="1020" w:bottom="1300" w:left="0" w:header="1333" w:footer="1111" w:gutter="0"/>
          <w:pgNumType w:start="3"/>
          <w:cols w:space="720"/>
        </w:sectPr>
      </w:pPr>
      <w:r>
        <w:rPr>
          <w:spacing w:val="-4"/>
          <w:sz w:val="21"/>
          <w:lang w:eastAsia="zh-CN"/>
        </w:rPr>
        <w:t>应给予患者自行选择体位的自由，制定个性化的体位和卧位转换策略，至少每</w:t>
      </w:r>
      <w:r>
        <w:rPr>
          <w:spacing w:val="-4"/>
          <w:sz w:val="21"/>
          <w:lang w:eastAsia="zh-CN"/>
        </w:rPr>
        <w:t xml:space="preserve"> </w:t>
      </w:r>
      <w:r>
        <w:rPr>
          <w:sz w:val="21"/>
          <w:lang w:eastAsia="zh-CN"/>
        </w:rPr>
        <w:t>2</w:t>
      </w:r>
      <w:r>
        <w:rPr>
          <w:spacing w:val="-7"/>
          <w:sz w:val="21"/>
          <w:lang w:eastAsia="zh-CN"/>
        </w:rPr>
        <w:t xml:space="preserve"> </w:t>
      </w:r>
      <w:r>
        <w:rPr>
          <w:spacing w:val="-7"/>
          <w:sz w:val="21"/>
          <w:lang w:eastAsia="zh-CN"/>
        </w:rPr>
        <w:t>小时转换一</w:t>
      </w:r>
      <w:r>
        <w:rPr>
          <w:spacing w:val="-5"/>
          <w:sz w:val="21"/>
          <w:lang w:eastAsia="zh-CN"/>
        </w:rPr>
        <w:t>次体位。患者入睡后，可根据病情，适当延长体位转换时间。</w:t>
      </w:r>
    </w:p>
    <w:p w:rsidR="006276F2">
      <w:pPr>
        <w:pStyle w:val="ListParagraph"/>
        <w:numPr>
          <w:ilvl w:val="3"/>
          <w:numId w:val="6"/>
        </w:numPr>
        <w:tabs>
          <w:tab w:val="left" w:pos="2226"/>
        </w:tabs>
        <w:spacing w:before="0" w:line="266" w:lineRule="exact"/>
        <w:ind w:left="2225" w:hanging="949"/>
        <w:rPr>
          <w:sz w:val="21"/>
          <w:lang w:eastAsia="zh-CN"/>
        </w:rPr>
      </w:pPr>
      <w:r>
        <w:rPr>
          <w:spacing w:val="-3"/>
          <w:sz w:val="21"/>
          <w:lang w:eastAsia="zh-CN"/>
        </w:rPr>
        <w:t>体位转换时应拉好床栏、妥善放置管道，必要时使用约束具。注意与患者交流，询问患者的</w:t>
      </w:r>
    </w:p>
    <w:p w:rsidR="006276F2">
      <w:pPr>
        <w:spacing w:line="266" w:lineRule="exact"/>
        <w:rPr>
          <w:sz w:val="21"/>
          <w:lang w:eastAsia="zh-CN"/>
        </w:rPr>
        <w:sectPr>
          <w:headerReference w:type="even" r:id="rId23"/>
          <w:headerReference w:type="default" r:id="rId24"/>
          <w:footerReference w:type="even" r:id="rId25"/>
          <w:footerReference w:type="default" r:id="rId26"/>
          <w:type w:val="nextPage"/>
          <w:pgSz w:w="11910" w:h="16840"/>
          <w:pgMar w:top="1540" w:right="1020" w:bottom="1300" w:left="0" w:header="1333" w:footer="1111" w:gutter="0"/>
          <w:pgNumType w:start="4"/>
          <w:cols w:space="720"/>
          <w:titlePg w:val="0"/>
        </w:sectPr>
      </w:pPr>
    </w:p>
    <w:p w:rsidR="006276F2">
      <w:pPr>
        <w:pStyle w:val="BodyText"/>
        <w:spacing w:before="5"/>
        <w:rPr>
          <w:sz w:val="10"/>
          <w:lang w:eastAsia="zh-CN"/>
        </w:rPr>
      </w:pPr>
      <w:r>
        <w:rPr>
          <w:noProof/>
          <w:lang w:eastAsia="zh-CN"/>
        </w:rPr>
        <w:drawing>
          <wp:anchor distT="0" distB="0" distL="0" distR="0" simplePos="0" relativeHeight="25167257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6276F2">
      <w:pPr>
        <w:pStyle w:val="BodyText"/>
        <w:spacing w:before="71"/>
        <w:ind w:left="1277"/>
      </w:pPr>
      <w:r>
        <w:t>感受。</w:t>
      </w:r>
    </w:p>
    <w:p w:rsidR="006276F2">
      <w:pPr>
        <w:pStyle w:val="BodyText"/>
        <w:spacing w:before="8"/>
        <w:rPr>
          <w:sz w:val="16"/>
        </w:rPr>
      </w:pPr>
    </w:p>
    <w:p w:rsidR="006276F2">
      <w:pPr>
        <w:pStyle w:val="ListParagraph"/>
        <w:numPr>
          <w:ilvl w:val="2"/>
          <w:numId w:val="6"/>
        </w:numPr>
        <w:tabs>
          <w:tab w:val="left" w:pos="2014"/>
        </w:tabs>
        <w:spacing w:before="1"/>
        <w:rPr>
          <w:rFonts w:ascii="黑体" w:eastAsia="黑体"/>
          <w:sz w:val="21"/>
        </w:rPr>
      </w:pPr>
      <w:r>
        <w:rPr>
          <w:rFonts w:ascii="黑体" w:eastAsia="黑体" w:hint="eastAsia"/>
          <w:spacing w:val="-3"/>
          <w:sz w:val="21"/>
        </w:rPr>
        <w:t>个人清洁护理</w:t>
      </w:r>
    </w:p>
    <w:p w:rsidR="006276F2">
      <w:pPr>
        <w:pStyle w:val="BodyText"/>
        <w:spacing w:before="3"/>
        <w:rPr>
          <w:rFonts w:ascii="黑体"/>
          <w:sz w:val="16"/>
        </w:rPr>
      </w:pPr>
    </w:p>
    <w:p w:rsidR="006276F2">
      <w:pPr>
        <w:pStyle w:val="ListParagraph"/>
        <w:numPr>
          <w:ilvl w:val="3"/>
          <w:numId w:val="6"/>
        </w:numPr>
        <w:tabs>
          <w:tab w:val="left" w:pos="2223"/>
        </w:tabs>
        <w:spacing w:before="0"/>
        <w:ind w:left="2222" w:hanging="946"/>
        <w:rPr>
          <w:sz w:val="21"/>
          <w:lang w:eastAsia="zh-CN"/>
        </w:rPr>
      </w:pPr>
      <w:r>
        <w:rPr>
          <w:spacing w:val="-3"/>
          <w:sz w:val="21"/>
          <w:lang w:eastAsia="zh-CN"/>
        </w:rPr>
        <w:t>应评估患者的病情、自理能力和皮肤、口腔、毛发等个人清洁情况。</w:t>
      </w:r>
    </w:p>
    <w:p w:rsidR="006276F2">
      <w:pPr>
        <w:pStyle w:val="ListParagraph"/>
        <w:numPr>
          <w:ilvl w:val="3"/>
          <w:numId w:val="6"/>
        </w:numPr>
        <w:tabs>
          <w:tab w:val="left" w:pos="2223"/>
        </w:tabs>
        <w:ind w:left="2222" w:hanging="946"/>
        <w:rPr>
          <w:sz w:val="21"/>
          <w:lang w:eastAsia="zh-CN"/>
        </w:rPr>
      </w:pPr>
      <w:r>
        <w:rPr>
          <w:spacing w:val="-3"/>
          <w:sz w:val="21"/>
          <w:lang w:eastAsia="zh-CN"/>
        </w:rPr>
        <w:t>应根据患者自理能力及活动，指导或协助患者进行日常个人清洁护理，鼓励家属参与。</w:t>
      </w:r>
    </w:p>
    <w:p w:rsidR="006276F2">
      <w:pPr>
        <w:pStyle w:val="ListParagraph"/>
        <w:numPr>
          <w:ilvl w:val="3"/>
          <w:numId w:val="6"/>
        </w:numPr>
        <w:tabs>
          <w:tab w:val="left" w:pos="2223"/>
        </w:tabs>
        <w:ind w:left="2222" w:hanging="946"/>
        <w:rPr>
          <w:sz w:val="21"/>
          <w:lang w:eastAsia="zh-CN"/>
        </w:rPr>
      </w:pPr>
      <w:r>
        <w:rPr>
          <w:spacing w:val="-3"/>
          <w:sz w:val="21"/>
          <w:lang w:eastAsia="zh-CN"/>
        </w:rPr>
        <w:t>应在操作过程中加强与患者及家属的交流，做好保暖措施和隐私保护。</w:t>
      </w:r>
    </w:p>
    <w:p w:rsidR="006276F2">
      <w:pPr>
        <w:pStyle w:val="BodyText"/>
        <w:spacing w:before="8"/>
        <w:rPr>
          <w:sz w:val="16"/>
          <w:lang w:eastAsia="zh-CN"/>
        </w:rPr>
      </w:pPr>
    </w:p>
    <w:p w:rsidR="006276F2">
      <w:pPr>
        <w:pStyle w:val="ListParagraph"/>
        <w:numPr>
          <w:ilvl w:val="1"/>
          <w:numId w:val="5"/>
        </w:numPr>
        <w:tabs>
          <w:tab w:val="left" w:pos="1803"/>
        </w:tabs>
        <w:spacing w:before="0"/>
        <w:rPr>
          <w:rFonts w:ascii="黑体" w:eastAsia="黑体"/>
          <w:sz w:val="21"/>
        </w:rPr>
      </w:pPr>
      <w:r>
        <w:rPr>
          <w:rFonts w:ascii="黑体" w:eastAsia="黑体" w:hint="eastAsia"/>
          <w:spacing w:val="-2"/>
          <w:sz w:val="21"/>
        </w:rPr>
        <w:t>心理舒适</w:t>
      </w:r>
    </w:p>
    <w:p w:rsidR="006276F2">
      <w:pPr>
        <w:pStyle w:val="BodyText"/>
        <w:spacing w:before="6"/>
        <w:rPr>
          <w:rFonts w:ascii="黑体"/>
          <w:sz w:val="16"/>
        </w:rPr>
      </w:pPr>
    </w:p>
    <w:p w:rsidR="006276F2">
      <w:pPr>
        <w:pStyle w:val="ListParagraph"/>
        <w:numPr>
          <w:ilvl w:val="2"/>
          <w:numId w:val="5"/>
        </w:numPr>
        <w:tabs>
          <w:tab w:val="left" w:pos="2014"/>
        </w:tabs>
        <w:spacing w:before="0"/>
        <w:rPr>
          <w:rFonts w:ascii="黑体" w:eastAsia="黑体"/>
          <w:sz w:val="21"/>
        </w:rPr>
      </w:pPr>
      <w:r>
        <w:rPr>
          <w:rFonts w:ascii="黑体" w:eastAsia="黑体" w:hint="eastAsia"/>
          <w:spacing w:val="-3"/>
          <w:sz w:val="21"/>
        </w:rPr>
        <w:t>心理支持</w:t>
      </w:r>
    </w:p>
    <w:p w:rsidR="006276F2">
      <w:pPr>
        <w:pStyle w:val="BodyText"/>
        <w:spacing w:before="4"/>
        <w:rPr>
          <w:rFonts w:ascii="黑体"/>
          <w:sz w:val="16"/>
        </w:rPr>
      </w:pPr>
    </w:p>
    <w:p w:rsidR="006276F2">
      <w:pPr>
        <w:pStyle w:val="ListParagraph"/>
        <w:numPr>
          <w:ilvl w:val="3"/>
          <w:numId w:val="5"/>
        </w:numPr>
        <w:tabs>
          <w:tab w:val="left" w:pos="2223"/>
        </w:tabs>
        <w:spacing w:before="0"/>
        <w:rPr>
          <w:sz w:val="21"/>
          <w:lang w:eastAsia="zh-CN"/>
        </w:rPr>
      </w:pPr>
      <w:r>
        <w:rPr>
          <w:spacing w:val="-3"/>
          <w:sz w:val="21"/>
          <w:lang w:eastAsia="zh-CN"/>
        </w:rPr>
        <w:t>评估患者有无心理痛苦</w:t>
      </w:r>
      <w:r>
        <w:rPr>
          <w:sz w:val="21"/>
          <w:lang w:eastAsia="zh-CN"/>
        </w:rPr>
        <w:t>（</w:t>
      </w:r>
      <w:r>
        <w:rPr>
          <w:spacing w:val="-2"/>
          <w:sz w:val="21"/>
          <w:lang w:eastAsia="zh-CN"/>
        </w:rPr>
        <w:t>见附录</w:t>
      </w:r>
      <w:r>
        <w:rPr>
          <w:spacing w:val="-53"/>
          <w:sz w:val="21"/>
          <w:lang w:eastAsia="zh-CN"/>
        </w:rPr>
        <w:t xml:space="preserve"> </w:t>
      </w:r>
      <w:r>
        <w:rPr>
          <w:sz w:val="21"/>
          <w:lang w:eastAsia="zh-CN"/>
        </w:rPr>
        <w:t>G</w:t>
      </w:r>
      <w:r>
        <w:rPr>
          <w:spacing w:val="-3"/>
          <w:sz w:val="21"/>
          <w:lang w:eastAsia="zh-CN"/>
        </w:rPr>
        <w:t>）</w:t>
      </w:r>
      <w:r>
        <w:rPr>
          <w:spacing w:val="-2"/>
          <w:sz w:val="21"/>
          <w:lang w:eastAsia="zh-CN"/>
        </w:rPr>
        <w:t>及焦虑</w:t>
      </w:r>
      <w:r>
        <w:rPr>
          <w:sz w:val="21"/>
          <w:lang w:eastAsia="zh-CN"/>
        </w:rPr>
        <w:t>（</w:t>
      </w:r>
      <w:r>
        <w:rPr>
          <w:spacing w:val="-2"/>
          <w:sz w:val="21"/>
          <w:lang w:eastAsia="zh-CN"/>
        </w:rPr>
        <w:t>见附录</w:t>
      </w:r>
      <w:r>
        <w:rPr>
          <w:spacing w:val="-53"/>
          <w:sz w:val="21"/>
          <w:lang w:eastAsia="zh-CN"/>
        </w:rPr>
        <w:t xml:space="preserve"> </w:t>
      </w:r>
      <w:r>
        <w:rPr>
          <w:sz w:val="21"/>
          <w:lang w:eastAsia="zh-CN"/>
        </w:rPr>
        <w:t>H</w:t>
      </w:r>
      <w:r>
        <w:rPr>
          <w:spacing w:val="-108"/>
          <w:sz w:val="21"/>
          <w:lang w:eastAsia="zh-CN"/>
        </w:rPr>
        <w:t>）</w:t>
      </w:r>
      <w:r>
        <w:rPr>
          <w:spacing w:val="-2"/>
          <w:sz w:val="21"/>
          <w:lang w:eastAsia="zh-CN"/>
        </w:rPr>
        <w:t>、抑郁</w:t>
      </w:r>
      <w:r>
        <w:rPr>
          <w:spacing w:val="-3"/>
          <w:sz w:val="21"/>
          <w:lang w:eastAsia="zh-CN"/>
        </w:rPr>
        <w:t>（</w:t>
      </w:r>
      <w:r>
        <w:rPr>
          <w:spacing w:val="-2"/>
          <w:sz w:val="21"/>
          <w:lang w:eastAsia="zh-CN"/>
        </w:rPr>
        <w:t>见附录</w:t>
      </w:r>
      <w:r>
        <w:rPr>
          <w:spacing w:val="-52"/>
          <w:sz w:val="21"/>
          <w:lang w:eastAsia="zh-CN"/>
        </w:rPr>
        <w:t xml:space="preserve"> </w:t>
      </w:r>
      <w:r>
        <w:rPr>
          <w:spacing w:val="-3"/>
          <w:sz w:val="21"/>
          <w:lang w:eastAsia="zh-CN"/>
        </w:rPr>
        <w:t>I</w:t>
      </w:r>
      <w:r>
        <w:rPr>
          <w:sz w:val="21"/>
          <w:lang w:eastAsia="zh-CN"/>
        </w:rPr>
        <w:t>）</w:t>
      </w:r>
      <w:r>
        <w:rPr>
          <w:spacing w:val="-2"/>
          <w:sz w:val="21"/>
          <w:lang w:eastAsia="zh-CN"/>
        </w:rPr>
        <w:t>情绪。</w:t>
      </w:r>
    </w:p>
    <w:p w:rsidR="006276F2">
      <w:pPr>
        <w:pStyle w:val="ListParagraph"/>
        <w:numPr>
          <w:ilvl w:val="3"/>
          <w:numId w:val="5"/>
        </w:numPr>
        <w:tabs>
          <w:tab w:val="left" w:pos="2223"/>
        </w:tabs>
        <w:rPr>
          <w:sz w:val="21"/>
          <w:lang w:eastAsia="zh-CN"/>
        </w:rPr>
      </w:pPr>
      <w:r>
        <w:rPr>
          <w:spacing w:val="-3"/>
          <w:sz w:val="21"/>
          <w:lang w:eastAsia="zh-CN"/>
        </w:rPr>
        <w:t>应积极缓解未控制的症状，尤其是疼痛和失眠。</w:t>
      </w:r>
    </w:p>
    <w:p w:rsidR="006276F2">
      <w:pPr>
        <w:pStyle w:val="ListParagraph"/>
        <w:numPr>
          <w:ilvl w:val="3"/>
          <w:numId w:val="5"/>
        </w:numPr>
        <w:tabs>
          <w:tab w:val="left" w:pos="2223"/>
        </w:tabs>
        <w:rPr>
          <w:sz w:val="21"/>
          <w:lang w:eastAsia="zh-CN"/>
        </w:rPr>
      </w:pPr>
      <w:r>
        <w:rPr>
          <w:spacing w:val="-3"/>
          <w:sz w:val="21"/>
          <w:lang w:eastAsia="zh-CN"/>
        </w:rPr>
        <w:t>宜提供心理支持，包括但不限于转移注意力、情绪疏导、音乐疗法、放松技术、芳香疗法。</w:t>
      </w:r>
    </w:p>
    <w:p w:rsidR="006276F2">
      <w:pPr>
        <w:pStyle w:val="ListParagraph"/>
        <w:numPr>
          <w:ilvl w:val="3"/>
          <w:numId w:val="5"/>
        </w:numPr>
        <w:tabs>
          <w:tab w:val="left" w:pos="2223"/>
        </w:tabs>
        <w:rPr>
          <w:sz w:val="21"/>
          <w:lang w:eastAsia="zh-CN"/>
        </w:rPr>
      </w:pPr>
      <w:r>
        <w:rPr>
          <w:spacing w:val="-3"/>
          <w:sz w:val="21"/>
          <w:lang w:eastAsia="zh-CN"/>
        </w:rPr>
        <w:t>应及时观察患者的语言、行为，必要时提供心理危机干预。</w:t>
      </w:r>
    </w:p>
    <w:p w:rsidR="006276F2">
      <w:pPr>
        <w:pStyle w:val="ListParagraph"/>
        <w:numPr>
          <w:ilvl w:val="3"/>
          <w:numId w:val="5"/>
        </w:numPr>
        <w:tabs>
          <w:tab w:val="left" w:pos="2223"/>
        </w:tabs>
        <w:rPr>
          <w:sz w:val="21"/>
          <w:lang w:eastAsia="zh-CN"/>
        </w:rPr>
      </w:pPr>
      <w:r>
        <w:rPr>
          <w:spacing w:val="-3"/>
          <w:sz w:val="21"/>
          <w:lang w:eastAsia="zh-CN"/>
        </w:rPr>
        <w:t>必要时转介精神科或引入心理咨询师。</w:t>
      </w:r>
    </w:p>
    <w:p w:rsidR="006276F2">
      <w:pPr>
        <w:pStyle w:val="BodyText"/>
        <w:spacing w:before="8"/>
        <w:rPr>
          <w:sz w:val="16"/>
          <w:lang w:eastAsia="zh-CN"/>
        </w:rPr>
      </w:pPr>
    </w:p>
    <w:p w:rsidR="006276F2">
      <w:pPr>
        <w:pStyle w:val="ListParagraph"/>
        <w:numPr>
          <w:ilvl w:val="2"/>
          <w:numId w:val="5"/>
        </w:numPr>
        <w:tabs>
          <w:tab w:val="left" w:pos="2014"/>
        </w:tabs>
        <w:spacing w:before="1"/>
        <w:rPr>
          <w:rFonts w:ascii="黑体" w:eastAsia="黑体"/>
          <w:sz w:val="21"/>
        </w:rPr>
      </w:pPr>
      <w:r>
        <w:rPr>
          <w:rFonts w:ascii="黑体" w:eastAsia="黑体" w:hint="eastAsia"/>
          <w:spacing w:val="-3"/>
          <w:sz w:val="21"/>
        </w:rPr>
        <w:t>生命教育</w:t>
      </w:r>
    </w:p>
    <w:p w:rsidR="006276F2">
      <w:pPr>
        <w:pStyle w:val="BodyText"/>
        <w:spacing w:before="3"/>
        <w:rPr>
          <w:rFonts w:ascii="黑体"/>
          <w:sz w:val="16"/>
        </w:rPr>
      </w:pPr>
    </w:p>
    <w:p w:rsidR="006276F2">
      <w:pPr>
        <w:pStyle w:val="ListParagraph"/>
        <w:numPr>
          <w:ilvl w:val="3"/>
          <w:numId w:val="5"/>
        </w:numPr>
        <w:tabs>
          <w:tab w:val="left" w:pos="2226"/>
        </w:tabs>
        <w:spacing w:before="0" w:line="288" w:lineRule="auto"/>
        <w:ind w:left="1277" w:right="246" w:firstLine="0"/>
        <w:rPr>
          <w:sz w:val="21"/>
          <w:lang w:eastAsia="zh-CN"/>
        </w:rPr>
      </w:pPr>
      <w:r>
        <w:rPr>
          <w:spacing w:val="-3"/>
          <w:sz w:val="21"/>
          <w:lang w:eastAsia="zh-CN"/>
        </w:rPr>
        <w:t>应评估患者对死亡的态度，评估患者的性别、年龄、受教育程度、疾病状况、应对能力、家庭关系等影响死亡态度的因素。</w:t>
      </w:r>
    </w:p>
    <w:p w:rsidR="006276F2">
      <w:pPr>
        <w:pStyle w:val="ListParagraph"/>
        <w:numPr>
          <w:ilvl w:val="3"/>
          <w:numId w:val="5"/>
        </w:numPr>
        <w:tabs>
          <w:tab w:val="left" w:pos="2223"/>
        </w:tabs>
        <w:spacing w:before="2"/>
        <w:rPr>
          <w:sz w:val="21"/>
          <w:lang w:eastAsia="zh-CN"/>
        </w:rPr>
      </w:pPr>
      <w:r>
        <w:rPr>
          <w:spacing w:val="-3"/>
          <w:sz w:val="21"/>
          <w:lang w:eastAsia="zh-CN"/>
        </w:rPr>
        <w:t>应尊重患者的知情权利，引导患者面对和接受当前疾病状况。</w:t>
      </w:r>
    </w:p>
    <w:p w:rsidR="006276F2">
      <w:pPr>
        <w:pStyle w:val="ListParagraph"/>
        <w:numPr>
          <w:ilvl w:val="3"/>
          <w:numId w:val="5"/>
        </w:numPr>
        <w:tabs>
          <w:tab w:val="left" w:pos="2223"/>
        </w:tabs>
        <w:rPr>
          <w:sz w:val="21"/>
          <w:lang w:eastAsia="zh-CN"/>
        </w:rPr>
      </w:pPr>
      <w:r>
        <w:rPr>
          <w:spacing w:val="-3"/>
          <w:sz w:val="21"/>
          <w:lang w:eastAsia="zh-CN"/>
        </w:rPr>
        <w:t>应帮助患者了解有关死亡相关知识，引导患者正确认识死亡。</w:t>
      </w:r>
    </w:p>
    <w:p w:rsidR="006276F2">
      <w:pPr>
        <w:pStyle w:val="ListParagraph"/>
        <w:numPr>
          <w:ilvl w:val="3"/>
          <w:numId w:val="5"/>
        </w:numPr>
        <w:tabs>
          <w:tab w:val="left" w:pos="2226"/>
        </w:tabs>
        <w:spacing w:before="56" w:line="288" w:lineRule="auto"/>
        <w:ind w:left="1277" w:right="246" w:firstLine="0"/>
        <w:rPr>
          <w:sz w:val="21"/>
          <w:lang w:eastAsia="zh-CN"/>
        </w:rPr>
      </w:pPr>
      <w:r>
        <w:rPr>
          <w:spacing w:val="-3"/>
          <w:sz w:val="21"/>
          <w:lang w:eastAsia="zh-CN"/>
        </w:rPr>
        <w:t>应评估患者对死亡的顾虑和担忧，给予针对性的解答和辅导，引导患者回顾人生，肯定生命的意义。</w:t>
      </w:r>
    </w:p>
    <w:p w:rsidR="006276F2">
      <w:pPr>
        <w:pStyle w:val="ListParagraph"/>
        <w:numPr>
          <w:ilvl w:val="3"/>
          <w:numId w:val="5"/>
        </w:numPr>
        <w:tabs>
          <w:tab w:val="left" w:pos="2226"/>
        </w:tabs>
        <w:spacing w:before="2" w:line="288" w:lineRule="auto"/>
        <w:ind w:left="1277" w:right="246" w:firstLine="0"/>
        <w:rPr>
          <w:sz w:val="21"/>
          <w:lang w:eastAsia="zh-CN"/>
        </w:rPr>
      </w:pPr>
      <w:r>
        <w:rPr>
          <w:spacing w:val="-3"/>
          <w:sz w:val="21"/>
          <w:lang w:eastAsia="zh-CN"/>
        </w:rPr>
        <w:t>鼓励患者制定现实可及的目标，并协助其完成心愿，鼓励家属陪伴和坦诚沟通，适时表达关怀和爱，与亲人告别。</w:t>
      </w:r>
    </w:p>
    <w:p w:rsidR="006276F2">
      <w:pPr>
        <w:pStyle w:val="ListParagraph"/>
        <w:numPr>
          <w:ilvl w:val="2"/>
          <w:numId w:val="5"/>
        </w:numPr>
        <w:tabs>
          <w:tab w:val="left" w:pos="2014"/>
        </w:tabs>
        <w:spacing w:before="160"/>
        <w:rPr>
          <w:rFonts w:ascii="黑体" w:eastAsia="黑体"/>
          <w:sz w:val="21"/>
        </w:rPr>
      </w:pPr>
      <w:r>
        <w:rPr>
          <w:rFonts w:ascii="黑体" w:eastAsia="黑体" w:hint="eastAsia"/>
          <w:spacing w:val="-3"/>
          <w:sz w:val="21"/>
        </w:rPr>
        <w:t>哀伤辅导</w:t>
      </w:r>
    </w:p>
    <w:p w:rsidR="006276F2">
      <w:pPr>
        <w:pStyle w:val="BodyText"/>
        <w:spacing w:before="4"/>
        <w:rPr>
          <w:rFonts w:ascii="黑体"/>
          <w:sz w:val="16"/>
        </w:rPr>
      </w:pPr>
    </w:p>
    <w:p w:rsidR="006276F2">
      <w:pPr>
        <w:pStyle w:val="ListParagraph"/>
        <w:numPr>
          <w:ilvl w:val="3"/>
          <w:numId w:val="5"/>
        </w:numPr>
        <w:tabs>
          <w:tab w:val="left" w:pos="2226"/>
        </w:tabs>
        <w:spacing w:before="0" w:line="288" w:lineRule="auto"/>
        <w:ind w:left="1277" w:right="246" w:firstLine="0"/>
        <w:rPr>
          <w:sz w:val="21"/>
          <w:lang w:eastAsia="zh-CN"/>
        </w:rPr>
      </w:pPr>
      <w:r>
        <w:rPr>
          <w:spacing w:val="-3"/>
          <w:sz w:val="21"/>
          <w:lang w:eastAsia="zh-CN"/>
        </w:rPr>
        <w:t>应观察患者家属的悲伤情绪反应及表现，评估患者家属心理状态、意识情况、理解能力、表达能力和支持系统等。</w:t>
      </w:r>
    </w:p>
    <w:p w:rsidR="006276F2">
      <w:pPr>
        <w:pStyle w:val="ListParagraph"/>
        <w:numPr>
          <w:ilvl w:val="3"/>
          <w:numId w:val="5"/>
        </w:numPr>
        <w:tabs>
          <w:tab w:val="left" w:pos="2223"/>
        </w:tabs>
        <w:spacing w:before="2" w:line="288" w:lineRule="auto"/>
        <w:ind w:left="1277" w:right="245" w:firstLine="0"/>
        <w:rPr>
          <w:sz w:val="21"/>
          <w:lang w:eastAsia="zh-CN"/>
        </w:rPr>
      </w:pPr>
      <w:r>
        <w:rPr>
          <w:spacing w:val="-7"/>
          <w:sz w:val="21"/>
          <w:lang w:eastAsia="zh-CN"/>
        </w:rPr>
        <w:t>应根据患者家庭的需求、生前风险评估和死亡情况制定初步哀伤辅导计划，评估死亡后</w:t>
      </w:r>
      <w:r>
        <w:rPr>
          <w:spacing w:val="-7"/>
          <w:sz w:val="21"/>
          <w:lang w:eastAsia="zh-CN"/>
        </w:rPr>
        <w:t xml:space="preserve"> </w:t>
      </w:r>
      <w:r>
        <w:rPr>
          <w:sz w:val="21"/>
          <w:lang w:eastAsia="zh-CN"/>
        </w:rPr>
        <w:t>3</w:t>
      </w:r>
      <w:r>
        <w:rPr>
          <w:sz w:val="21"/>
          <w:lang w:eastAsia="zh-CN"/>
        </w:rPr>
        <w:t>～</w:t>
      </w:r>
      <w:r>
        <w:rPr>
          <w:sz w:val="21"/>
          <w:lang w:eastAsia="zh-CN"/>
        </w:rPr>
        <w:t xml:space="preserve">6 </w:t>
      </w:r>
      <w:r>
        <w:rPr>
          <w:spacing w:val="-6"/>
          <w:sz w:val="21"/>
          <w:lang w:eastAsia="zh-CN"/>
        </w:rPr>
        <w:t>周的需求，并相应调整计划，在患者死亡后</w:t>
      </w:r>
      <w:r>
        <w:rPr>
          <w:spacing w:val="-6"/>
          <w:sz w:val="21"/>
          <w:lang w:eastAsia="zh-CN"/>
        </w:rPr>
        <w:t xml:space="preserve"> </w:t>
      </w:r>
      <w:r>
        <w:rPr>
          <w:sz w:val="21"/>
          <w:lang w:eastAsia="zh-CN"/>
        </w:rPr>
        <w:t>6</w:t>
      </w:r>
      <w:r>
        <w:rPr>
          <w:spacing w:val="-9"/>
          <w:sz w:val="21"/>
          <w:lang w:eastAsia="zh-CN"/>
        </w:rPr>
        <w:t xml:space="preserve"> </w:t>
      </w:r>
      <w:r>
        <w:rPr>
          <w:spacing w:val="-9"/>
          <w:sz w:val="21"/>
          <w:lang w:eastAsia="zh-CN"/>
        </w:rPr>
        <w:t>个月再次评估。</w:t>
      </w:r>
    </w:p>
    <w:p w:rsidR="006276F2">
      <w:pPr>
        <w:pStyle w:val="ListParagraph"/>
        <w:numPr>
          <w:ilvl w:val="3"/>
          <w:numId w:val="5"/>
        </w:numPr>
        <w:tabs>
          <w:tab w:val="left" w:pos="2226"/>
        </w:tabs>
        <w:spacing w:before="3" w:line="288" w:lineRule="auto"/>
        <w:ind w:left="1277" w:right="246" w:firstLine="0"/>
        <w:rPr>
          <w:sz w:val="21"/>
          <w:lang w:eastAsia="zh-CN"/>
        </w:rPr>
      </w:pPr>
      <w:r>
        <w:rPr>
          <w:spacing w:val="-3"/>
          <w:sz w:val="21"/>
          <w:lang w:eastAsia="zh-CN"/>
        </w:rPr>
        <w:t>应基于患者的家庭文化和精神信仰、价值观，提供丧亲服务、悲伤咨询、信息支持、精神支持和同伴支持等。</w:t>
      </w:r>
    </w:p>
    <w:p w:rsidR="006276F2">
      <w:pPr>
        <w:pStyle w:val="ListParagraph"/>
        <w:numPr>
          <w:ilvl w:val="3"/>
          <w:numId w:val="5"/>
        </w:numPr>
        <w:tabs>
          <w:tab w:val="left" w:pos="2223"/>
        </w:tabs>
        <w:spacing w:before="2"/>
        <w:rPr>
          <w:sz w:val="21"/>
          <w:lang w:eastAsia="zh-CN"/>
        </w:rPr>
      </w:pPr>
      <w:r>
        <w:rPr>
          <w:spacing w:val="-3"/>
          <w:sz w:val="21"/>
          <w:lang w:eastAsia="zh-CN"/>
        </w:rPr>
        <w:t>应为患者家属提供实际帮助，鼓励其回归正常的生活。</w:t>
      </w:r>
    </w:p>
    <w:p w:rsidR="006276F2">
      <w:pPr>
        <w:pStyle w:val="BodyText"/>
        <w:spacing w:before="9"/>
        <w:rPr>
          <w:sz w:val="16"/>
          <w:lang w:eastAsia="zh-CN"/>
        </w:rPr>
      </w:pPr>
    </w:p>
    <w:p w:rsidR="006276F2">
      <w:pPr>
        <w:pStyle w:val="ListParagraph"/>
        <w:numPr>
          <w:ilvl w:val="1"/>
          <w:numId w:val="5"/>
        </w:numPr>
        <w:tabs>
          <w:tab w:val="left" w:pos="1803"/>
        </w:tabs>
        <w:spacing w:before="0"/>
        <w:rPr>
          <w:rFonts w:ascii="黑体" w:eastAsia="黑体"/>
          <w:sz w:val="21"/>
        </w:rPr>
      </w:pPr>
      <w:r>
        <w:rPr>
          <w:rFonts w:ascii="黑体" w:eastAsia="黑体" w:hint="eastAsia"/>
          <w:spacing w:val="-2"/>
          <w:sz w:val="21"/>
        </w:rPr>
        <w:t>社会舒适</w:t>
      </w:r>
    </w:p>
    <w:p w:rsidR="006276F2">
      <w:pPr>
        <w:pStyle w:val="BodyText"/>
        <w:spacing w:before="3"/>
        <w:rPr>
          <w:rFonts w:ascii="黑体"/>
          <w:sz w:val="16"/>
        </w:rPr>
      </w:pPr>
    </w:p>
    <w:p w:rsidR="006276F2">
      <w:pPr>
        <w:pStyle w:val="ListParagraph"/>
        <w:numPr>
          <w:ilvl w:val="2"/>
          <w:numId w:val="5"/>
        </w:numPr>
        <w:tabs>
          <w:tab w:val="left" w:pos="2014"/>
        </w:tabs>
        <w:spacing w:before="0" w:line="288" w:lineRule="auto"/>
        <w:ind w:left="1277" w:right="245" w:firstLine="0"/>
        <w:rPr>
          <w:sz w:val="21"/>
          <w:lang w:eastAsia="zh-CN"/>
        </w:rPr>
      </w:pPr>
      <w:r>
        <w:rPr>
          <w:spacing w:val="-3"/>
          <w:sz w:val="21"/>
          <w:lang w:eastAsia="zh-CN"/>
        </w:rPr>
        <w:t>应评估患者的家庭结构和功能、经济情况、社会支持等，可使用社会支持评定量表评估患者社</w:t>
      </w:r>
      <w:r>
        <w:rPr>
          <w:spacing w:val="3"/>
          <w:sz w:val="21"/>
          <w:lang w:eastAsia="zh-CN"/>
        </w:rPr>
        <w:t>会支持情况，见附录</w:t>
      </w:r>
      <w:r>
        <w:rPr>
          <w:sz w:val="21"/>
          <w:lang w:eastAsia="zh-CN"/>
        </w:rPr>
        <w:t>J</w:t>
      </w:r>
      <w:r>
        <w:rPr>
          <w:sz w:val="21"/>
          <w:lang w:eastAsia="zh-CN"/>
        </w:rPr>
        <w:t>。</w:t>
      </w:r>
    </w:p>
    <w:p w:rsidR="006276F2">
      <w:pPr>
        <w:pStyle w:val="ListParagraph"/>
        <w:numPr>
          <w:ilvl w:val="2"/>
          <w:numId w:val="5"/>
        </w:numPr>
        <w:tabs>
          <w:tab w:val="left" w:pos="2014"/>
        </w:tabs>
        <w:spacing w:before="3"/>
        <w:rPr>
          <w:sz w:val="21"/>
          <w:lang w:eastAsia="zh-CN"/>
        </w:rPr>
      </w:pPr>
      <w:r>
        <w:rPr>
          <w:spacing w:val="-3"/>
          <w:sz w:val="21"/>
          <w:lang w:eastAsia="zh-CN"/>
        </w:rPr>
        <w:t>应促进患者和家属的有效双向沟通，宜邀请家属陪同患者进行临床治疗。</w:t>
      </w:r>
    </w:p>
    <w:p w:rsidR="006276F2">
      <w:pPr>
        <w:pStyle w:val="ListParagraph"/>
        <w:numPr>
          <w:ilvl w:val="2"/>
          <w:numId w:val="5"/>
        </w:numPr>
        <w:tabs>
          <w:tab w:val="left" w:pos="2014"/>
        </w:tabs>
        <w:spacing w:before="54" w:line="288" w:lineRule="auto"/>
        <w:ind w:left="1277" w:right="246" w:firstLine="0"/>
        <w:rPr>
          <w:sz w:val="21"/>
          <w:lang w:eastAsia="zh-CN"/>
        </w:rPr>
      </w:pPr>
      <w:r>
        <w:rPr>
          <w:spacing w:val="-3"/>
          <w:sz w:val="21"/>
          <w:lang w:eastAsia="zh-CN"/>
        </w:rPr>
        <w:t>应提供足够的专业信息支持，帮助患者和家属共同决策，规划和选择医疗护理计划，需要时举行家庭会议。</w:t>
      </w:r>
    </w:p>
    <w:p w:rsidR="006276F2">
      <w:pPr>
        <w:pStyle w:val="ListParagraph"/>
        <w:numPr>
          <w:ilvl w:val="2"/>
          <w:numId w:val="5"/>
        </w:numPr>
        <w:tabs>
          <w:tab w:val="left" w:pos="2014"/>
        </w:tabs>
        <w:spacing w:before="3"/>
        <w:rPr>
          <w:sz w:val="21"/>
          <w:lang w:eastAsia="zh-CN"/>
        </w:rPr>
      </w:pPr>
      <w:r>
        <w:rPr>
          <w:spacing w:val="-3"/>
          <w:sz w:val="21"/>
          <w:lang w:eastAsia="zh-CN"/>
        </w:rPr>
        <w:t>社会支持不足时，应帮助患者寻找和充分利用社会支持资源。</w:t>
      </w:r>
    </w:p>
    <w:p w:rsidR="006276F2">
      <w:pPr>
        <w:rPr>
          <w:sz w:val="21"/>
          <w:lang w:eastAsia="zh-CN"/>
        </w:rPr>
        <w:sectPr>
          <w:headerReference w:type="even" r:id="rId27"/>
          <w:headerReference w:type="default" r:id="rId28"/>
          <w:footerReference w:type="even" r:id="rId29"/>
          <w:footerReference w:type="default" r:id="rId30"/>
          <w:pgSz w:w="11910" w:h="16840"/>
          <w:pgMar w:top="1540" w:right="1020" w:bottom="1300" w:left="0" w:header="1335" w:footer="1111" w:gutter="0"/>
          <w:pgNumType w:start="4"/>
          <w:cols w:space="720"/>
        </w:sectPr>
      </w:pPr>
    </w:p>
    <w:p w:rsidR="006276F2">
      <w:pPr>
        <w:pStyle w:val="BodyText"/>
        <w:rPr>
          <w:sz w:val="20"/>
          <w:lang w:eastAsia="zh-CN"/>
        </w:rPr>
      </w:pPr>
      <w:r>
        <w:rPr>
          <w:noProof/>
          <w:lang w:eastAsia="zh-CN"/>
        </w:rPr>
        <w:drawing>
          <wp:anchor distT="0" distB="0" distL="0" distR="0" simplePos="0" relativeHeight="25167360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6276F2">
      <w:pPr>
        <w:pStyle w:val="BodyText"/>
        <w:spacing w:before="6"/>
        <w:rPr>
          <w:sz w:val="15"/>
          <w:lang w:eastAsia="zh-CN"/>
        </w:rPr>
      </w:pPr>
    </w:p>
    <w:p w:rsidR="006276F2">
      <w:pPr>
        <w:pStyle w:val="ListParagraph"/>
        <w:numPr>
          <w:ilvl w:val="0"/>
          <w:numId w:val="9"/>
        </w:numPr>
        <w:tabs>
          <w:tab w:val="left" w:pos="1595"/>
        </w:tabs>
        <w:spacing w:before="72"/>
        <w:ind w:hanging="318"/>
        <w:rPr>
          <w:rFonts w:ascii="黑体" w:eastAsia="黑体"/>
          <w:sz w:val="21"/>
        </w:rPr>
      </w:pPr>
      <w:r>
        <w:rPr>
          <w:rFonts w:ascii="黑体" w:eastAsia="黑体" w:hint="eastAsia"/>
          <w:spacing w:val="-3"/>
          <w:sz w:val="21"/>
        </w:rPr>
        <w:t>服务评价与改进</w:t>
      </w:r>
    </w:p>
    <w:p w:rsidR="006276F2">
      <w:pPr>
        <w:pStyle w:val="BodyText"/>
        <w:spacing w:before="7"/>
        <w:rPr>
          <w:rFonts w:ascii="黑体"/>
          <w:sz w:val="29"/>
        </w:rPr>
      </w:pPr>
    </w:p>
    <w:p w:rsidR="006276F2">
      <w:pPr>
        <w:pStyle w:val="ListParagraph"/>
        <w:numPr>
          <w:ilvl w:val="1"/>
          <w:numId w:val="9"/>
        </w:numPr>
        <w:tabs>
          <w:tab w:val="left" w:pos="1803"/>
        </w:tabs>
        <w:spacing w:before="0"/>
        <w:rPr>
          <w:sz w:val="21"/>
          <w:lang w:eastAsia="zh-CN"/>
        </w:rPr>
      </w:pPr>
      <w:r>
        <w:rPr>
          <w:spacing w:val="-3"/>
          <w:sz w:val="21"/>
          <w:lang w:eastAsia="zh-CN"/>
        </w:rPr>
        <w:t>应定期听取患者和家属的建议和意见，采取设置意见箱、网上留言等方式收集信息。</w:t>
      </w:r>
    </w:p>
    <w:p w:rsidR="006276F2">
      <w:pPr>
        <w:pStyle w:val="ListParagraph"/>
        <w:numPr>
          <w:ilvl w:val="1"/>
          <w:numId w:val="9"/>
        </w:numPr>
        <w:tabs>
          <w:tab w:val="left" w:pos="1806"/>
        </w:tabs>
        <w:spacing w:line="288" w:lineRule="auto"/>
        <w:ind w:left="1277" w:right="245" w:firstLine="0"/>
        <w:rPr>
          <w:sz w:val="21"/>
          <w:lang w:eastAsia="zh-CN"/>
        </w:rPr>
      </w:pPr>
      <w:r>
        <w:rPr>
          <w:spacing w:val="-3"/>
          <w:sz w:val="21"/>
          <w:lang w:eastAsia="zh-CN"/>
        </w:rPr>
        <w:t>应建立舒适照护服务质量满意度测评、机构内部服务质量自我监督与考核等工作机制，完善服务质量的自我评价。</w:t>
      </w:r>
    </w:p>
    <w:p w:rsidR="006276F2">
      <w:pPr>
        <w:pStyle w:val="ListParagraph"/>
        <w:numPr>
          <w:ilvl w:val="1"/>
          <w:numId w:val="9"/>
        </w:numPr>
        <w:tabs>
          <w:tab w:val="left" w:pos="1806"/>
        </w:tabs>
        <w:spacing w:before="2" w:line="288" w:lineRule="auto"/>
        <w:ind w:left="1277" w:right="245" w:firstLine="0"/>
        <w:rPr>
          <w:sz w:val="21"/>
          <w:lang w:eastAsia="zh-CN"/>
        </w:rPr>
      </w:pPr>
      <w:r>
        <w:rPr>
          <w:spacing w:val="-3"/>
          <w:sz w:val="21"/>
          <w:lang w:eastAsia="zh-CN"/>
        </w:rPr>
        <w:t>应根据检查评价结果和满意度测评情况，不断优化舒适照护服务流程、提升服务质量，实现持续改进。</w:t>
      </w:r>
    </w:p>
    <w:p w:rsidR="006276F2">
      <w:pPr>
        <w:spacing w:line="288" w:lineRule="auto"/>
        <w:rPr>
          <w:sz w:val="21"/>
          <w:lang w:eastAsia="zh-CN"/>
        </w:rPr>
      </w:pPr>
      <w:r>
        <w:rPr>
          <w:sz w:val="21"/>
          <w:lang w:eastAsia="zh-CN"/>
        </w:rPr>
        <w:br/>
      </w:r>
      <w:r>
        <w:rPr>
          <w:sz w:val="21"/>
          <w:lang w:eastAsia="zh-CN"/>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https://d.book118.com/047012001004006032</w:t>
        </w:r>
      </w:hyperlink>
    </w:p>
    <w:p w:rsidR="006276F2">
      <w:pPr>
        <w:spacing w:line="288" w:lineRule="auto"/>
        <w:rPr>
          <w:sz w:val="21"/>
          <w:lang w:eastAsia="zh-CN"/>
        </w:rPr>
      </w:pPr>
    </w:p>
    <w:sectPr>
      <w:headerReference w:type="even" r:id="rId32"/>
      <w:headerReference w:type="default" r:id="rId33"/>
      <w:footerReference w:type="even" r:id="rId34"/>
      <w:footerReference w:type="default" r:id="rId35"/>
      <w:pgSz w:w="11910" w:h="16840"/>
      <w:pgMar w:top="1540" w:right="1020" w:bottom="1300" w:left="0" w:header="1333" w:footer="1111" w:gutter="0"/>
      <w:pgNumType w:start="5"/>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mic Sans MS">
    <w:altName w:val="Comic Sans MS"/>
    <w:panose1 w:val="030F0702030302020204"/>
    <w:charset w:val="00"/>
    <w:family w:val="script"/>
    <w:pitch w:val="variable"/>
    <w:sig w:usb0="00000287" w:usb1="00000013" w:usb2="00000000" w:usb3="00000000" w:csb0="000000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5pt;height:11pt;margin-top:775.35pt;margin-left:60.85pt;mso-position-horizontal-relative:page;mso-position-vertical-relative:page;position:absolute;z-index:-251657216"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5pt;height:11pt;margin-top:775.35pt;margin-left:519.6pt;mso-position-horizontal-relative:page;mso-position-vertical-relative:page;position:absolute;z-index:-251658240"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5pt;height:11pt;margin-top:775.35pt;margin-left:60.85pt;mso-position-horizontal-relative:page;mso-position-vertical-relative:page;position:absolute;z-index:-251655168"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5pt;height:11pt;margin-top:775.35pt;margin-left:519.6pt;mso-position-horizontal-relative:page;mso-position-vertical-relative:page;position:absolute;z-index:-251656192"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5pt;height:11pt;margin-top:775.35pt;margin-left:60.85pt;mso-position-horizontal-relative:page;mso-position-vertical-relative:page;position:absolute;z-index:-251653120"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15pt;height:11pt;margin-top:775.35pt;margin-left:519.6pt;mso-position-horizontal-relative:page;mso-position-vertical-relative:page;position:absolute;z-index:-251654144"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0.5pt;height:11pt;margin-top:775.35pt;margin-left:60.85pt;mso-position-horizontal-relative:page;mso-position-vertical-relative:page;position:absolute;z-index:-251651072"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5.15pt;height:11pt;margin-top:775.35pt;margin-left:519.6pt;mso-position-horizontal-relative:page;mso-position-vertical-relative:page;position:absolute;z-index:-251652096"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5.15pt;height:11pt;margin-top:775.35pt;margin-left:60.85pt;mso-position-horizontal-relative:page;mso-position-vertical-relative:page;position:absolute;z-index:-251650048"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0.5pt;height:11pt;margin-top:775.35pt;margin-left:524.15pt;mso-position-horizontal-relative:page;mso-position-vertical-relative:page;position:absolute;z-index:-251649024"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21</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5.15pt;height:11pt;margin-top:775.35pt;margin-left:60.85pt;mso-position-horizontal-relative:page;mso-position-vertical-relative:page;position:absolute;z-index:-251648000"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20</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0.5pt;height:11pt;margin-top:775.35pt;margin-left:524.15pt;mso-position-horizontal-relative:page;mso-position-vertical-relative:page;position:absolute;z-index:-251646976" filled="f" stroked="f">
          <v:textbox inset="0,0,0,0">
            <w:txbxContent>
              <w:p w:rsidR="006276F2">
                <w:pPr>
                  <w:spacing w:line="220" w:lineRule="exact"/>
                  <w:ind w:left="60"/>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pt;height:12.6pt;margin-top:65.65pt;margin-left:62.85pt;mso-position-horizontal-relative:page;mso-position-vertical-relative:page;position:absolute;z-index:-251657216"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4pt;height:12.6pt;margin-top:65.75pt;margin-left:441.4pt;mso-position-horizontal-relative:page;mso-position-vertical-relative:page;position:absolute;z-index:-251658240"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pt;height:12.6pt;margin-top:65.65pt;margin-left:62.85pt;mso-position-horizontal-relative:page;mso-position-vertical-relative:page;position:absolute;z-index:-251655168"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pt;height:12.6pt;margin-top:65.75pt;margin-left:441.4pt;mso-position-horizontal-relative:page;mso-position-vertical-relative:page;position:absolute;z-index:-251656192"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4pt;height:12.6pt;margin-top:65.65pt;margin-left:62.85pt;mso-position-horizontal-relative:page;mso-position-vertical-relative:page;position:absolute;z-index:-251653120"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pt;height:12.6pt;margin-top:65.75pt;margin-left:441.4pt;mso-position-horizontal-relative:page;mso-position-vertical-relative:page;position:absolute;z-index:-251654144"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1.4pt;height:12.6pt;margin-top:65.65pt;margin-left:62.85pt;mso-position-horizontal-relative:page;mso-position-vertical-relative:page;position:absolute;z-index:-251651072"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4pt;height:12.6pt;margin-top:65.75pt;margin-left:441.4pt;mso-position-horizontal-relative:page;mso-position-vertical-relative:page;position:absolute;z-index:-251652096"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1.4pt;height:12.6pt;margin-top:65.65pt;margin-left:62.85pt;mso-position-horizontal-relative:page;mso-position-vertical-relative:page;position:absolute;z-index:-251650048"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1.4pt;height:12.6pt;margin-top:65.75pt;margin-left:441.4pt;mso-position-horizontal-relative:page;mso-position-vertical-relative:page;position:absolute;z-index:-251649024"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1.4pt;height:12.6pt;margin-top:65.65pt;margin-left:62.85pt;mso-position-horizontal-relative:page;mso-position-vertical-relative:page;position:absolute;z-index:-251648000"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76F2">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1.4pt;height:12.6pt;margin-top:65.75pt;margin-left:441.4pt;mso-position-horizontal-relative:page;mso-position-vertical-relative:page;position:absolute;z-index:-251646976" filled="f" stroked="f">
          <v:textbox inset="0,0,0,0">
            <w:txbxContent>
              <w:p w:rsidR="006276F2">
                <w:pPr>
                  <w:pStyle w:val="BodyText"/>
                  <w:spacing w:line="251" w:lineRule="exact"/>
                  <w:ind w:left="20"/>
                  <w:rPr>
                    <w:rFonts w:ascii="黑体" w:hAnsi="黑体"/>
                  </w:rPr>
                </w:pPr>
                <w:r>
                  <w:rPr>
                    <w:rFonts w:ascii="黑体" w:hAnsi="黑体"/>
                  </w:rPr>
                  <w:t>DB43/T 2875—2023</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42F6761"/>
    <w:multiLevelType w:val="hybridMultilevel"/>
    <w:tmpl w:val="5E06A476"/>
    <w:lvl w:ilvl="0">
      <w:start w:val="6"/>
      <w:numFmt w:val="decimal"/>
      <w:lvlText w:val="%1."/>
      <w:lvlJc w:val="left"/>
      <w:pPr>
        <w:ind w:left="1909" w:hanging="213"/>
        <w:jc w:val="left"/>
      </w:pPr>
      <w:rPr>
        <w:rFonts w:ascii="宋体" w:eastAsia="宋体" w:hAnsi="宋体" w:cs="宋体" w:hint="default"/>
        <w:w w:val="100"/>
        <w:sz w:val="19"/>
        <w:szCs w:val="19"/>
        <w:lang w:val="en-US" w:eastAsia="en-US" w:bidi="ar-SA"/>
      </w:rPr>
    </w:lvl>
    <w:lvl w:ilvl="1">
      <w:start w:val="0"/>
      <w:numFmt w:val="bullet"/>
      <w:lvlText w:val="•"/>
      <w:lvlJc w:val="left"/>
      <w:pPr>
        <w:ind w:left="2798" w:hanging="213"/>
      </w:pPr>
      <w:rPr>
        <w:rFonts w:hint="default"/>
        <w:lang w:val="en-US" w:eastAsia="en-US" w:bidi="ar-SA"/>
      </w:rPr>
    </w:lvl>
    <w:lvl w:ilvl="2">
      <w:start w:val="0"/>
      <w:numFmt w:val="bullet"/>
      <w:lvlText w:val="•"/>
      <w:lvlJc w:val="left"/>
      <w:pPr>
        <w:ind w:left="3697" w:hanging="213"/>
      </w:pPr>
      <w:rPr>
        <w:rFonts w:hint="default"/>
        <w:lang w:val="en-US" w:eastAsia="en-US" w:bidi="ar-SA"/>
      </w:rPr>
    </w:lvl>
    <w:lvl w:ilvl="3">
      <w:start w:val="0"/>
      <w:numFmt w:val="bullet"/>
      <w:lvlText w:val="•"/>
      <w:lvlJc w:val="left"/>
      <w:pPr>
        <w:ind w:left="4595" w:hanging="213"/>
      </w:pPr>
      <w:rPr>
        <w:rFonts w:hint="default"/>
        <w:lang w:val="en-US" w:eastAsia="en-US" w:bidi="ar-SA"/>
      </w:rPr>
    </w:lvl>
    <w:lvl w:ilvl="4">
      <w:start w:val="0"/>
      <w:numFmt w:val="bullet"/>
      <w:lvlText w:val="•"/>
      <w:lvlJc w:val="left"/>
      <w:pPr>
        <w:ind w:left="5494" w:hanging="213"/>
      </w:pPr>
      <w:rPr>
        <w:rFonts w:hint="default"/>
        <w:lang w:val="en-US" w:eastAsia="en-US" w:bidi="ar-SA"/>
      </w:rPr>
    </w:lvl>
    <w:lvl w:ilvl="5">
      <w:start w:val="0"/>
      <w:numFmt w:val="bullet"/>
      <w:lvlText w:val="•"/>
      <w:lvlJc w:val="left"/>
      <w:pPr>
        <w:ind w:left="6393" w:hanging="213"/>
      </w:pPr>
      <w:rPr>
        <w:rFonts w:hint="default"/>
        <w:lang w:val="en-US" w:eastAsia="en-US" w:bidi="ar-SA"/>
      </w:rPr>
    </w:lvl>
    <w:lvl w:ilvl="6">
      <w:start w:val="0"/>
      <w:numFmt w:val="bullet"/>
      <w:lvlText w:val="•"/>
      <w:lvlJc w:val="left"/>
      <w:pPr>
        <w:ind w:left="7291" w:hanging="213"/>
      </w:pPr>
      <w:rPr>
        <w:rFonts w:hint="default"/>
        <w:lang w:val="en-US" w:eastAsia="en-US" w:bidi="ar-SA"/>
      </w:rPr>
    </w:lvl>
    <w:lvl w:ilvl="7">
      <w:start w:val="0"/>
      <w:numFmt w:val="bullet"/>
      <w:lvlText w:val="•"/>
      <w:lvlJc w:val="left"/>
      <w:pPr>
        <w:ind w:left="8190" w:hanging="213"/>
      </w:pPr>
      <w:rPr>
        <w:rFonts w:hint="default"/>
        <w:lang w:val="en-US" w:eastAsia="en-US" w:bidi="ar-SA"/>
      </w:rPr>
    </w:lvl>
    <w:lvl w:ilvl="8">
      <w:start w:val="0"/>
      <w:numFmt w:val="bullet"/>
      <w:lvlText w:val="•"/>
      <w:lvlJc w:val="left"/>
      <w:pPr>
        <w:ind w:left="9089" w:hanging="213"/>
      </w:pPr>
      <w:rPr>
        <w:rFonts w:hint="default"/>
        <w:lang w:val="en-US" w:eastAsia="en-US" w:bidi="ar-SA"/>
      </w:rPr>
    </w:lvl>
  </w:abstractNum>
  <w:abstractNum w:abstractNumId="1">
    <w:nsid w:val="364E28FD"/>
    <w:multiLevelType w:val="multilevel"/>
    <w:tmpl w:val="543CDA20"/>
    <w:lvl w:ilvl="0">
      <w:start w:val="5"/>
      <w:numFmt w:val="decimal"/>
      <w:lvlText w:val="%1"/>
      <w:lvlJc w:val="left"/>
      <w:pPr>
        <w:ind w:left="1802" w:hanging="526"/>
        <w:jc w:val="left"/>
      </w:pPr>
      <w:rPr>
        <w:rFonts w:hint="default"/>
        <w:lang w:val="en-US" w:eastAsia="en-US" w:bidi="ar-SA"/>
      </w:rPr>
    </w:lvl>
    <w:lvl w:ilvl="1">
      <w:start w:val="2"/>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277" w:hanging="948"/>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58" w:hanging="948"/>
      </w:pPr>
      <w:rPr>
        <w:rFonts w:hint="default"/>
        <w:lang w:val="en-US" w:eastAsia="en-US" w:bidi="ar-SA"/>
      </w:rPr>
    </w:lvl>
    <w:lvl w:ilvl="5">
      <w:start w:val="0"/>
      <w:numFmt w:val="bullet"/>
      <w:lvlText w:val="•"/>
      <w:lvlJc w:val="left"/>
      <w:pPr>
        <w:ind w:left="4696" w:hanging="948"/>
      </w:pPr>
      <w:rPr>
        <w:rFonts w:hint="default"/>
        <w:lang w:val="en-US" w:eastAsia="en-US" w:bidi="ar-SA"/>
      </w:rPr>
    </w:lvl>
    <w:lvl w:ilvl="6">
      <w:start w:val="0"/>
      <w:numFmt w:val="bullet"/>
      <w:lvlText w:val="•"/>
      <w:lvlJc w:val="left"/>
      <w:pPr>
        <w:ind w:left="5934" w:hanging="948"/>
      </w:pPr>
      <w:rPr>
        <w:rFonts w:hint="default"/>
        <w:lang w:val="en-US" w:eastAsia="en-US" w:bidi="ar-SA"/>
      </w:rPr>
    </w:lvl>
    <w:lvl w:ilvl="7">
      <w:start w:val="0"/>
      <w:numFmt w:val="bullet"/>
      <w:lvlText w:val="•"/>
      <w:lvlJc w:val="left"/>
      <w:pPr>
        <w:ind w:left="7172" w:hanging="948"/>
      </w:pPr>
      <w:rPr>
        <w:rFonts w:hint="default"/>
        <w:lang w:val="en-US" w:eastAsia="en-US" w:bidi="ar-SA"/>
      </w:rPr>
    </w:lvl>
    <w:lvl w:ilvl="8">
      <w:start w:val="0"/>
      <w:numFmt w:val="bullet"/>
      <w:lvlText w:val="•"/>
      <w:lvlJc w:val="left"/>
      <w:pPr>
        <w:ind w:left="8410" w:hanging="948"/>
      </w:pPr>
      <w:rPr>
        <w:rFonts w:hint="default"/>
        <w:lang w:val="en-US" w:eastAsia="en-US" w:bidi="ar-SA"/>
      </w:rPr>
    </w:lvl>
  </w:abstractNum>
  <w:abstractNum w:abstractNumId="2">
    <w:nsid w:val="42E5B43F"/>
    <w:multiLevelType w:val="multilevel"/>
    <w:tmpl w:val="9D903A2A"/>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58" w:hanging="946"/>
      </w:pPr>
      <w:rPr>
        <w:rFonts w:hint="default"/>
        <w:lang w:val="en-US" w:eastAsia="en-US" w:bidi="ar-SA"/>
      </w:rPr>
    </w:lvl>
    <w:lvl w:ilvl="5">
      <w:start w:val="0"/>
      <w:numFmt w:val="bullet"/>
      <w:lvlText w:val="•"/>
      <w:lvlJc w:val="left"/>
      <w:pPr>
        <w:ind w:left="4696" w:hanging="946"/>
      </w:pPr>
      <w:rPr>
        <w:rFonts w:hint="default"/>
        <w:lang w:val="en-US" w:eastAsia="en-US" w:bidi="ar-SA"/>
      </w:rPr>
    </w:lvl>
    <w:lvl w:ilvl="6">
      <w:start w:val="0"/>
      <w:numFmt w:val="bullet"/>
      <w:lvlText w:val="•"/>
      <w:lvlJc w:val="left"/>
      <w:pPr>
        <w:ind w:left="5934" w:hanging="946"/>
      </w:pPr>
      <w:rPr>
        <w:rFonts w:hint="default"/>
        <w:lang w:val="en-US" w:eastAsia="en-US" w:bidi="ar-SA"/>
      </w:rPr>
    </w:lvl>
    <w:lvl w:ilvl="7">
      <w:start w:val="0"/>
      <w:numFmt w:val="bullet"/>
      <w:lvlText w:val="•"/>
      <w:lvlJc w:val="left"/>
      <w:pPr>
        <w:ind w:left="7172" w:hanging="946"/>
      </w:pPr>
      <w:rPr>
        <w:rFonts w:hint="default"/>
        <w:lang w:val="en-US" w:eastAsia="en-US" w:bidi="ar-SA"/>
      </w:rPr>
    </w:lvl>
    <w:lvl w:ilvl="8">
      <w:start w:val="0"/>
      <w:numFmt w:val="bullet"/>
      <w:lvlText w:val="•"/>
      <w:lvlJc w:val="left"/>
      <w:pPr>
        <w:ind w:left="8410" w:hanging="946"/>
      </w:pPr>
      <w:rPr>
        <w:rFonts w:hint="default"/>
        <w:lang w:val="en-US" w:eastAsia="en-US" w:bidi="ar-SA"/>
      </w:rPr>
    </w:lvl>
  </w:abstractNum>
  <w:abstractNum w:abstractNumId="3">
    <w:nsid w:val="46281CBE"/>
    <w:multiLevelType w:val="hybridMultilevel"/>
    <w:tmpl w:val="C616AF38"/>
    <w:lvl w:ilvl="0">
      <w:start w:val="1"/>
      <w:numFmt w:val="decimal"/>
      <w:lvlText w:val="%1."/>
      <w:lvlJc w:val="left"/>
      <w:pPr>
        <w:ind w:left="1277" w:hanging="213"/>
        <w:jc w:val="left"/>
      </w:pPr>
      <w:rPr>
        <w:rFonts w:ascii="宋体" w:eastAsia="宋体" w:hAnsi="宋体" w:cs="宋体" w:hint="default"/>
        <w:w w:val="100"/>
        <w:sz w:val="19"/>
        <w:szCs w:val="19"/>
        <w:lang w:val="en-US" w:eastAsia="en-US" w:bidi="ar-SA"/>
      </w:rPr>
    </w:lvl>
    <w:lvl w:ilvl="1">
      <w:start w:val="0"/>
      <w:numFmt w:val="bullet"/>
      <w:lvlText w:val="•"/>
      <w:lvlJc w:val="left"/>
      <w:pPr>
        <w:ind w:left="2240" w:hanging="213"/>
      </w:pPr>
      <w:rPr>
        <w:rFonts w:hint="default"/>
        <w:lang w:val="en-US" w:eastAsia="en-US" w:bidi="ar-SA"/>
      </w:rPr>
    </w:lvl>
    <w:lvl w:ilvl="2">
      <w:start w:val="0"/>
      <w:numFmt w:val="bullet"/>
      <w:lvlText w:val="•"/>
      <w:lvlJc w:val="left"/>
      <w:pPr>
        <w:ind w:left="3201" w:hanging="213"/>
      </w:pPr>
      <w:rPr>
        <w:rFonts w:hint="default"/>
        <w:lang w:val="en-US" w:eastAsia="en-US" w:bidi="ar-SA"/>
      </w:rPr>
    </w:lvl>
    <w:lvl w:ilvl="3">
      <w:start w:val="0"/>
      <w:numFmt w:val="bullet"/>
      <w:lvlText w:val="•"/>
      <w:lvlJc w:val="left"/>
      <w:pPr>
        <w:ind w:left="4161" w:hanging="213"/>
      </w:pPr>
      <w:rPr>
        <w:rFonts w:hint="default"/>
        <w:lang w:val="en-US" w:eastAsia="en-US" w:bidi="ar-SA"/>
      </w:rPr>
    </w:lvl>
    <w:lvl w:ilvl="4">
      <w:start w:val="0"/>
      <w:numFmt w:val="bullet"/>
      <w:lvlText w:val="•"/>
      <w:lvlJc w:val="left"/>
      <w:pPr>
        <w:ind w:left="5122" w:hanging="213"/>
      </w:pPr>
      <w:rPr>
        <w:rFonts w:hint="default"/>
        <w:lang w:val="en-US" w:eastAsia="en-US" w:bidi="ar-SA"/>
      </w:rPr>
    </w:lvl>
    <w:lvl w:ilvl="5">
      <w:start w:val="0"/>
      <w:numFmt w:val="bullet"/>
      <w:lvlText w:val="•"/>
      <w:lvlJc w:val="left"/>
      <w:pPr>
        <w:ind w:left="6083" w:hanging="213"/>
      </w:pPr>
      <w:rPr>
        <w:rFonts w:hint="default"/>
        <w:lang w:val="en-US" w:eastAsia="en-US" w:bidi="ar-SA"/>
      </w:rPr>
    </w:lvl>
    <w:lvl w:ilvl="6">
      <w:start w:val="0"/>
      <w:numFmt w:val="bullet"/>
      <w:lvlText w:val="•"/>
      <w:lvlJc w:val="left"/>
      <w:pPr>
        <w:ind w:left="7043" w:hanging="213"/>
      </w:pPr>
      <w:rPr>
        <w:rFonts w:hint="default"/>
        <w:lang w:val="en-US" w:eastAsia="en-US" w:bidi="ar-SA"/>
      </w:rPr>
    </w:lvl>
    <w:lvl w:ilvl="7">
      <w:start w:val="0"/>
      <w:numFmt w:val="bullet"/>
      <w:lvlText w:val="•"/>
      <w:lvlJc w:val="left"/>
      <w:pPr>
        <w:ind w:left="8004" w:hanging="213"/>
      </w:pPr>
      <w:rPr>
        <w:rFonts w:hint="default"/>
        <w:lang w:val="en-US" w:eastAsia="en-US" w:bidi="ar-SA"/>
      </w:rPr>
    </w:lvl>
    <w:lvl w:ilvl="8">
      <w:start w:val="0"/>
      <w:numFmt w:val="bullet"/>
      <w:lvlText w:val="•"/>
      <w:lvlJc w:val="left"/>
      <w:pPr>
        <w:ind w:left="8965" w:hanging="213"/>
      </w:pPr>
      <w:rPr>
        <w:rFonts w:hint="default"/>
        <w:lang w:val="en-US" w:eastAsia="en-US" w:bidi="ar-SA"/>
      </w:rPr>
    </w:lvl>
  </w:abstractNum>
  <w:abstractNum w:abstractNumId="4">
    <w:nsid w:val="46C65D34"/>
    <w:multiLevelType w:val="multilevel"/>
    <w:tmpl w:val="543CDA20"/>
    <w:lvl w:ilvl="0">
      <w:start w:val="5"/>
      <w:numFmt w:val="decimal"/>
      <w:lvlText w:val="%1"/>
      <w:lvlJc w:val="left"/>
      <w:pPr>
        <w:ind w:left="1802" w:hanging="526"/>
        <w:jc w:val="left"/>
      </w:pPr>
      <w:rPr>
        <w:rFonts w:hint="default"/>
        <w:lang w:val="en-US" w:eastAsia="en-US" w:bidi="ar-SA"/>
      </w:rPr>
    </w:lvl>
    <w:lvl w:ilvl="1">
      <w:start w:val="2"/>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1277" w:hanging="948"/>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58" w:hanging="948"/>
      </w:pPr>
      <w:rPr>
        <w:rFonts w:hint="default"/>
        <w:lang w:val="en-US" w:eastAsia="en-US" w:bidi="ar-SA"/>
      </w:rPr>
    </w:lvl>
    <w:lvl w:ilvl="5">
      <w:start w:val="0"/>
      <w:numFmt w:val="bullet"/>
      <w:lvlText w:val="•"/>
      <w:lvlJc w:val="left"/>
      <w:pPr>
        <w:ind w:left="4696" w:hanging="948"/>
      </w:pPr>
      <w:rPr>
        <w:rFonts w:hint="default"/>
        <w:lang w:val="en-US" w:eastAsia="en-US" w:bidi="ar-SA"/>
      </w:rPr>
    </w:lvl>
    <w:lvl w:ilvl="6">
      <w:start w:val="0"/>
      <w:numFmt w:val="bullet"/>
      <w:lvlText w:val="•"/>
      <w:lvlJc w:val="left"/>
      <w:pPr>
        <w:ind w:left="5934" w:hanging="948"/>
      </w:pPr>
      <w:rPr>
        <w:rFonts w:hint="default"/>
        <w:lang w:val="en-US" w:eastAsia="en-US" w:bidi="ar-SA"/>
      </w:rPr>
    </w:lvl>
    <w:lvl w:ilvl="7">
      <w:start w:val="0"/>
      <w:numFmt w:val="bullet"/>
      <w:lvlText w:val="•"/>
      <w:lvlJc w:val="left"/>
      <w:pPr>
        <w:ind w:left="7172" w:hanging="948"/>
      </w:pPr>
      <w:rPr>
        <w:rFonts w:hint="default"/>
        <w:lang w:val="en-US" w:eastAsia="en-US" w:bidi="ar-SA"/>
      </w:rPr>
    </w:lvl>
    <w:lvl w:ilvl="8">
      <w:start w:val="0"/>
      <w:numFmt w:val="bullet"/>
      <w:lvlText w:val="•"/>
      <w:lvlJc w:val="left"/>
      <w:pPr>
        <w:ind w:left="8410" w:hanging="948"/>
      </w:pPr>
      <w:rPr>
        <w:rFonts w:hint="default"/>
        <w:lang w:val="en-US" w:eastAsia="en-US" w:bidi="ar-SA"/>
      </w:rPr>
    </w:lvl>
  </w:abstractNum>
  <w:abstractNum w:abstractNumId="5">
    <w:nsid w:val="56333A55"/>
    <w:multiLevelType w:val="multilevel"/>
    <w:tmpl w:val="8C7ACFDA"/>
    <w:lvl w:ilvl="0">
      <w:start w:val="5"/>
      <w:numFmt w:val="decimal"/>
      <w:lvlText w:val="%1"/>
      <w:lvlJc w:val="left"/>
      <w:pPr>
        <w:ind w:left="1802" w:hanging="526"/>
        <w:jc w:val="left"/>
      </w:pPr>
      <w:rPr>
        <w:rFonts w:hint="default"/>
        <w:lang w:val="en-US" w:eastAsia="en-US" w:bidi="ar-SA"/>
      </w:rPr>
    </w:lvl>
    <w:lvl w:ilvl="1">
      <w:start w:val="3"/>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58" w:hanging="946"/>
      </w:pPr>
      <w:rPr>
        <w:rFonts w:hint="default"/>
        <w:lang w:val="en-US" w:eastAsia="en-US" w:bidi="ar-SA"/>
      </w:rPr>
    </w:lvl>
    <w:lvl w:ilvl="5">
      <w:start w:val="0"/>
      <w:numFmt w:val="bullet"/>
      <w:lvlText w:val="•"/>
      <w:lvlJc w:val="left"/>
      <w:pPr>
        <w:ind w:left="4696" w:hanging="946"/>
      </w:pPr>
      <w:rPr>
        <w:rFonts w:hint="default"/>
        <w:lang w:val="en-US" w:eastAsia="en-US" w:bidi="ar-SA"/>
      </w:rPr>
    </w:lvl>
    <w:lvl w:ilvl="6">
      <w:start w:val="0"/>
      <w:numFmt w:val="bullet"/>
      <w:lvlText w:val="•"/>
      <w:lvlJc w:val="left"/>
      <w:pPr>
        <w:ind w:left="5934" w:hanging="946"/>
      </w:pPr>
      <w:rPr>
        <w:rFonts w:hint="default"/>
        <w:lang w:val="en-US" w:eastAsia="en-US" w:bidi="ar-SA"/>
      </w:rPr>
    </w:lvl>
    <w:lvl w:ilvl="7">
      <w:start w:val="0"/>
      <w:numFmt w:val="bullet"/>
      <w:lvlText w:val="•"/>
      <w:lvlJc w:val="left"/>
      <w:pPr>
        <w:ind w:left="7172" w:hanging="946"/>
      </w:pPr>
      <w:rPr>
        <w:rFonts w:hint="default"/>
        <w:lang w:val="en-US" w:eastAsia="en-US" w:bidi="ar-SA"/>
      </w:rPr>
    </w:lvl>
    <w:lvl w:ilvl="8">
      <w:start w:val="0"/>
      <w:numFmt w:val="bullet"/>
      <w:lvlText w:val="•"/>
      <w:lvlJc w:val="left"/>
      <w:pPr>
        <w:ind w:left="8410" w:hanging="946"/>
      </w:pPr>
      <w:rPr>
        <w:rFonts w:hint="default"/>
        <w:lang w:val="en-US" w:eastAsia="en-US" w:bidi="ar-SA"/>
      </w:rPr>
    </w:lvl>
  </w:abstractNum>
  <w:abstractNum w:abstractNumId="6">
    <w:nsid w:val="576876DA"/>
    <w:multiLevelType w:val="hybridMultilevel"/>
    <w:tmpl w:val="B190599A"/>
    <w:lvl w:ilvl="0">
      <w:start w:val="1"/>
      <w:numFmt w:val="decimal"/>
      <w:lvlText w:val="[%1]"/>
      <w:lvlJc w:val="left"/>
      <w:pPr>
        <w:ind w:left="2222" w:hanging="526"/>
        <w:jc w:val="left"/>
      </w:pPr>
      <w:rPr>
        <w:rFonts w:ascii="宋体" w:eastAsia="宋体" w:hAnsi="宋体" w:cs="宋体" w:hint="default"/>
        <w:w w:val="100"/>
        <w:sz w:val="21"/>
        <w:szCs w:val="21"/>
        <w:lang w:val="en-US" w:eastAsia="en-US" w:bidi="ar-SA"/>
      </w:rPr>
    </w:lvl>
    <w:lvl w:ilvl="1">
      <w:start w:val="0"/>
      <w:numFmt w:val="bullet"/>
      <w:lvlText w:val="•"/>
      <w:lvlJc w:val="left"/>
      <w:pPr>
        <w:ind w:left="3086" w:hanging="526"/>
      </w:pPr>
      <w:rPr>
        <w:rFonts w:hint="default"/>
        <w:lang w:val="en-US" w:eastAsia="en-US" w:bidi="ar-SA"/>
      </w:rPr>
    </w:lvl>
    <w:lvl w:ilvl="2">
      <w:start w:val="0"/>
      <w:numFmt w:val="bullet"/>
      <w:lvlText w:val="•"/>
      <w:lvlJc w:val="left"/>
      <w:pPr>
        <w:ind w:left="3953" w:hanging="526"/>
      </w:pPr>
      <w:rPr>
        <w:rFonts w:hint="default"/>
        <w:lang w:val="en-US" w:eastAsia="en-US" w:bidi="ar-SA"/>
      </w:rPr>
    </w:lvl>
    <w:lvl w:ilvl="3">
      <w:start w:val="0"/>
      <w:numFmt w:val="bullet"/>
      <w:lvlText w:val="•"/>
      <w:lvlJc w:val="left"/>
      <w:pPr>
        <w:ind w:left="4819" w:hanging="526"/>
      </w:pPr>
      <w:rPr>
        <w:rFonts w:hint="default"/>
        <w:lang w:val="en-US" w:eastAsia="en-US" w:bidi="ar-SA"/>
      </w:rPr>
    </w:lvl>
    <w:lvl w:ilvl="4">
      <w:start w:val="0"/>
      <w:numFmt w:val="bullet"/>
      <w:lvlText w:val="•"/>
      <w:lvlJc w:val="left"/>
      <w:pPr>
        <w:ind w:left="5686" w:hanging="526"/>
      </w:pPr>
      <w:rPr>
        <w:rFonts w:hint="default"/>
        <w:lang w:val="en-US" w:eastAsia="en-US" w:bidi="ar-SA"/>
      </w:rPr>
    </w:lvl>
    <w:lvl w:ilvl="5">
      <w:start w:val="0"/>
      <w:numFmt w:val="bullet"/>
      <w:lvlText w:val="•"/>
      <w:lvlJc w:val="left"/>
      <w:pPr>
        <w:ind w:left="6553" w:hanging="526"/>
      </w:pPr>
      <w:rPr>
        <w:rFonts w:hint="default"/>
        <w:lang w:val="en-US" w:eastAsia="en-US" w:bidi="ar-SA"/>
      </w:rPr>
    </w:lvl>
    <w:lvl w:ilvl="6">
      <w:start w:val="0"/>
      <w:numFmt w:val="bullet"/>
      <w:lvlText w:val="•"/>
      <w:lvlJc w:val="left"/>
      <w:pPr>
        <w:ind w:left="7419" w:hanging="526"/>
      </w:pPr>
      <w:rPr>
        <w:rFonts w:hint="default"/>
        <w:lang w:val="en-US" w:eastAsia="en-US" w:bidi="ar-SA"/>
      </w:rPr>
    </w:lvl>
    <w:lvl w:ilvl="7">
      <w:start w:val="0"/>
      <w:numFmt w:val="bullet"/>
      <w:lvlText w:val="•"/>
      <w:lvlJc w:val="left"/>
      <w:pPr>
        <w:ind w:left="8286" w:hanging="526"/>
      </w:pPr>
      <w:rPr>
        <w:rFonts w:hint="default"/>
        <w:lang w:val="en-US" w:eastAsia="en-US" w:bidi="ar-SA"/>
      </w:rPr>
    </w:lvl>
    <w:lvl w:ilvl="8">
      <w:start w:val="0"/>
      <w:numFmt w:val="bullet"/>
      <w:lvlText w:val="•"/>
      <w:lvlJc w:val="left"/>
      <w:pPr>
        <w:ind w:left="9153" w:hanging="526"/>
      </w:pPr>
      <w:rPr>
        <w:rFonts w:hint="default"/>
        <w:lang w:val="en-US" w:eastAsia="en-US" w:bidi="ar-SA"/>
      </w:rPr>
    </w:lvl>
  </w:abstractNum>
  <w:abstractNum w:abstractNumId="7">
    <w:nsid w:val="731A103C"/>
    <w:multiLevelType w:val="hybridMultilevel"/>
    <w:tmpl w:val="047A3C38"/>
    <w:lvl w:ilvl="0">
      <w:start w:val="1"/>
      <w:numFmt w:val="decimal"/>
      <w:lvlText w:val="%1."/>
      <w:lvlJc w:val="left"/>
      <w:pPr>
        <w:ind w:left="2014" w:hanging="317"/>
        <w:jc w:val="left"/>
      </w:pPr>
      <w:rPr>
        <w:rFonts w:ascii="宋体" w:eastAsia="宋体" w:hAnsi="宋体" w:cs="宋体" w:hint="default"/>
        <w:w w:val="100"/>
        <w:sz w:val="21"/>
        <w:szCs w:val="21"/>
        <w:lang w:val="en-US" w:eastAsia="en-US" w:bidi="ar-SA"/>
      </w:rPr>
    </w:lvl>
    <w:lvl w:ilvl="1">
      <w:start w:val="1"/>
      <w:numFmt w:val="lowerLetter"/>
      <w:lvlText w:val="%2."/>
      <w:lvlJc w:val="left"/>
      <w:pPr>
        <w:ind w:left="2014" w:hanging="317"/>
        <w:jc w:val="left"/>
      </w:pPr>
      <w:rPr>
        <w:rFonts w:ascii="宋体" w:eastAsia="宋体" w:hAnsi="宋体" w:cs="宋体" w:hint="default"/>
        <w:w w:val="100"/>
        <w:sz w:val="21"/>
        <w:szCs w:val="21"/>
        <w:lang w:val="en-US" w:eastAsia="en-US" w:bidi="ar-SA"/>
      </w:rPr>
    </w:lvl>
    <w:lvl w:ilvl="2">
      <w:start w:val="0"/>
      <w:numFmt w:val="bullet"/>
      <w:lvlText w:val="•"/>
      <w:lvlJc w:val="left"/>
      <w:pPr>
        <w:ind w:left="3793" w:hanging="317"/>
      </w:pPr>
      <w:rPr>
        <w:rFonts w:hint="default"/>
        <w:lang w:val="en-US" w:eastAsia="en-US" w:bidi="ar-SA"/>
      </w:rPr>
    </w:lvl>
    <w:lvl w:ilvl="3">
      <w:start w:val="0"/>
      <w:numFmt w:val="bullet"/>
      <w:lvlText w:val="•"/>
      <w:lvlJc w:val="left"/>
      <w:pPr>
        <w:ind w:left="4679" w:hanging="317"/>
      </w:pPr>
      <w:rPr>
        <w:rFonts w:hint="default"/>
        <w:lang w:val="en-US" w:eastAsia="en-US" w:bidi="ar-SA"/>
      </w:rPr>
    </w:lvl>
    <w:lvl w:ilvl="4">
      <w:start w:val="0"/>
      <w:numFmt w:val="bullet"/>
      <w:lvlText w:val="•"/>
      <w:lvlJc w:val="left"/>
      <w:pPr>
        <w:ind w:left="5566" w:hanging="317"/>
      </w:pPr>
      <w:rPr>
        <w:rFonts w:hint="default"/>
        <w:lang w:val="en-US" w:eastAsia="en-US" w:bidi="ar-SA"/>
      </w:rPr>
    </w:lvl>
    <w:lvl w:ilvl="5">
      <w:start w:val="0"/>
      <w:numFmt w:val="bullet"/>
      <w:lvlText w:val="•"/>
      <w:lvlJc w:val="left"/>
      <w:pPr>
        <w:ind w:left="6453" w:hanging="317"/>
      </w:pPr>
      <w:rPr>
        <w:rFonts w:hint="default"/>
        <w:lang w:val="en-US" w:eastAsia="en-US" w:bidi="ar-SA"/>
      </w:rPr>
    </w:lvl>
    <w:lvl w:ilvl="6">
      <w:start w:val="0"/>
      <w:numFmt w:val="bullet"/>
      <w:lvlText w:val="•"/>
      <w:lvlJc w:val="left"/>
      <w:pPr>
        <w:ind w:left="7339" w:hanging="317"/>
      </w:pPr>
      <w:rPr>
        <w:rFonts w:hint="default"/>
        <w:lang w:val="en-US" w:eastAsia="en-US" w:bidi="ar-SA"/>
      </w:rPr>
    </w:lvl>
    <w:lvl w:ilvl="7">
      <w:start w:val="0"/>
      <w:numFmt w:val="bullet"/>
      <w:lvlText w:val="•"/>
      <w:lvlJc w:val="left"/>
      <w:pPr>
        <w:ind w:left="8226" w:hanging="317"/>
      </w:pPr>
      <w:rPr>
        <w:rFonts w:hint="default"/>
        <w:lang w:val="en-US" w:eastAsia="en-US" w:bidi="ar-SA"/>
      </w:rPr>
    </w:lvl>
    <w:lvl w:ilvl="8">
      <w:start w:val="0"/>
      <w:numFmt w:val="bullet"/>
      <w:lvlText w:val="•"/>
      <w:lvlJc w:val="left"/>
      <w:pPr>
        <w:ind w:left="9113" w:hanging="317"/>
      </w:pPr>
      <w:rPr>
        <w:rFonts w:hint="default"/>
        <w:lang w:val="en-US" w:eastAsia="en-US" w:bidi="ar-SA"/>
      </w:rPr>
    </w:lvl>
  </w:abstractNum>
  <w:abstractNum w:abstractNumId="8">
    <w:nsid w:val="7A04351C"/>
    <w:multiLevelType w:val="multilevel"/>
    <w:tmpl w:val="9D903A2A"/>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decimal"/>
      <w:lvlText w:val="%1.%2.%3.%4"/>
      <w:lvlJc w:val="left"/>
      <w:pPr>
        <w:ind w:left="222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3458" w:hanging="946"/>
      </w:pPr>
      <w:rPr>
        <w:rFonts w:hint="default"/>
        <w:lang w:val="en-US" w:eastAsia="en-US" w:bidi="ar-SA"/>
      </w:rPr>
    </w:lvl>
    <w:lvl w:ilvl="5">
      <w:start w:val="0"/>
      <w:numFmt w:val="bullet"/>
      <w:lvlText w:val="•"/>
      <w:lvlJc w:val="left"/>
      <w:pPr>
        <w:ind w:left="4696" w:hanging="946"/>
      </w:pPr>
      <w:rPr>
        <w:rFonts w:hint="default"/>
        <w:lang w:val="en-US" w:eastAsia="en-US" w:bidi="ar-SA"/>
      </w:rPr>
    </w:lvl>
    <w:lvl w:ilvl="6">
      <w:start w:val="0"/>
      <w:numFmt w:val="bullet"/>
      <w:lvlText w:val="•"/>
      <w:lvlJc w:val="left"/>
      <w:pPr>
        <w:ind w:left="5934" w:hanging="946"/>
      </w:pPr>
      <w:rPr>
        <w:rFonts w:hint="default"/>
        <w:lang w:val="en-US" w:eastAsia="en-US" w:bidi="ar-SA"/>
      </w:rPr>
    </w:lvl>
    <w:lvl w:ilvl="7">
      <w:start w:val="0"/>
      <w:numFmt w:val="bullet"/>
      <w:lvlText w:val="•"/>
      <w:lvlJc w:val="left"/>
      <w:pPr>
        <w:ind w:left="7172" w:hanging="946"/>
      </w:pPr>
      <w:rPr>
        <w:rFonts w:hint="default"/>
        <w:lang w:val="en-US" w:eastAsia="en-US" w:bidi="ar-SA"/>
      </w:rPr>
    </w:lvl>
    <w:lvl w:ilvl="8">
      <w:start w:val="0"/>
      <w:numFmt w:val="bullet"/>
      <w:lvlText w:val="•"/>
      <w:lvlJc w:val="left"/>
      <w:pPr>
        <w:ind w:left="8410" w:hanging="946"/>
      </w:pPr>
      <w:rPr>
        <w:rFonts w:hint="default"/>
        <w:lang w:val="en-US" w:eastAsia="en-US" w:bidi="ar-SA"/>
      </w:rPr>
    </w:lvl>
  </w:abstractNum>
  <w:num w:numId="1">
    <w:abstractNumId w:val="6"/>
  </w:num>
  <w:num w:numId="2">
    <w:abstractNumId w:val="0"/>
  </w:num>
  <w:num w:numId="3">
    <w:abstractNumId w:val="7"/>
  </w:num>
  <w:num w:numId="4">
    <w:abstractNumId w:val="3"/>
  </w:num>
  <w:num w:numId="5">
    <w:abstractNumId w:val="5"/>
  </w:num>
  <w:num w:numId="6">
    <w:abstractNumId w:val="4"/>
  </w:num>
  <w:num w:numId="7">
    <w:abstractNumId w:val="8"/>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6F2"/>
    <w:rsid w:val="006276F2"/>
    <w:rsid w:val="00815DF5"/>
    <w:rsid w:val="00EB42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
      <w:ind w:left="1022"/>
      <w:jc w:val="center"/>
      <w:outlineLvl w:val="0"/>
    </w:pPr>
    <w:rPr>
      <w:rFonts w:ascii="黑体" w:eastAsia="黑体" w:hAnsi="黑体" w:cs="黑体"/>
      <w:sz w:val="32"/>
      <w:szCs w:val="32"/>
    </w:rPr>
  </w:style>
  <w:style w:type="paragraph" w:styleId="Heading2">
    <w:name w:val="heading 2"/>
    <w:basedOn w:val="Normal"/>
    <w:uiPriority w:val="1"/>
    <w:qFormat/>
    <w:pPr>
      <w:spacing w:before="55"/>
      <w:ind w:left="1697"/>
      <w:outlineLvl w:val="1"/>
    </w:pPr>
    <w:rPr>
      <w:rFonts w:ascii="Times New Roman" w:eastAsia="Times New Roman" w:hAnsi="Times New Roman" w:cs="Times New Roman"/>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1"/>
      <w:szCs w:val="21"/>
    </w:rPr>
  </w:style>
  <w:style w:type="paragraph" w:styleId="Title">
    <w:name w:val="Title"/>
    <w:basedOn w:val="Normal"/>
    <w:uiPriority w:val="1"/>
    <w:qFormat/>
    <w:pPr>
      <w:ind w:left="307" w:right="296"/>
      <w:jc w:val="center"/>
    </w:pPr>
    <w:rPr>
      <w:sz w:val="52"/>
      <w:szCs w:val="52"/>
    </w:rPr>
  </w:style>
  <w:style w:type="paragraph" w:styleId="ListParagraph">
    <w:name w:val="List Paragraph"/>
    <w:basedOn w:val="Normal"/>
    <w:uiPriority w:val="1"/>
    <w:qFormat/>
    <w:pPr>
      <w:spacing w:before="55"/>
      <w:ind w:left="1277" w:hanging="946"/>
    </w:pPr>
  </w:style>
  <w:style w:type="paragraph" w:customStyle="1" w:styleId="TableParagraph">
    <w:name w:val="Table Paragraph"/>
    <w:basedOn w:val="Normal"/>
    <w:uiPriority w:val="1"/>
    <w:qFormat/>
  </w:style>
  <w:style w:type="paragraph" w:styleId="BalloonText">
    <w:name w:val="Balloon Text"/>
    <w:basedOn w:val="Normal"/>
    <w:link w:val="Char"/>
    <w:uiPriority w:val="99"/>
    <w:semiHidden/>
    <w:unhideWhenUsed/>
    <w:rsid w:val="00815DF5"/>
    <w:rPr>
      <w:sz w:val="18"/>
      <w:szCs w:val="18"/>
    </w:rPr>
  </w:style>
  <w:style w:type="character" w:customStyle="1" w:styleId="Char">
    <w:name w:val="批注框文本 Char"/>
    <w:basedOn w:val="DefaultParagraphFont"/>
    <w:link w:val="BalloonText"/>
    <w:uiPriority w:val="99"/>
    <w:semiHidden/>
    <w:rsid w:val="00815DF5"/>
    <w:rPr>
      <w:rFonts w:ascii="宋体" w:eastAsia="宋体" w:hAnsi="宋体" w:cs="宋体"/>
      <w:sz w:val="18"/>
      <w:szCs w:val="18"/>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12.xml" /><Relationship Id="rId26" Type="http://schemas.openxmlformats.org/officeDocument/2006/relationships/footer" Target="footer13.xml" /><Relationship Id="rId27" Type="http://schemas.openxmlformats.org/officeDocument/2006/relationships/header" Target="header9.xml" /><Relationship Id="rId28" Type="http://schemas.openxmlformats.org/officeDocument/2006/relationships/header" Target="header10.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yperlink" Target="https://d.book118.com/047012001004006032" TargetMode="External" /><Relationship Id="rId32" Type="http://schemas.openxmlformats.org/officeDocument/2006/relationships/header" Target="header11.xml" /><Relationship Id="rId33" Type="http://schemas.openxmlformats.org/officeDocument/2006/relationships/header" Target="header12.xml" /><Relationship Id="rId34" Type="http://schemas.openxmlformats.org/officeDocument/2006/relationships/footer" Target="footer16.xml" /><Relationship Id="rId35" Type="http://schemas.openxmlformats.org/officeDocument/2006/relationships/footer" Target="footer17.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2016</Words>
  <Characters>11493</Characters>
  <Application>Microsoft Office Word</Application>
  <DocSecurity>0</DocSecurity>
  <Lines>95</Lines>
  <Paragraphs>26</Paragraphs>
  <ScaleCrop>false</ScaleCrop>
  <Company/>
  <LinksUpToDate>false</LinksUpToDate>
  <CharactersWithSpaces>13483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dc:title>
  <dc:creator>Legend User</dc:creator>
  <cp:lastModifiedBy>admin</cp:lastModifiedBy>
  <cp:revision>2</cp:revision>
  <dcterms:created xsi:type="dcterms:W3CDTF">2024-01-17T13:19:00Z</dcterms:created>
  <dcterms:modified xsi:type="dcterms:W3CDTF">2024-01-17T13:22:00Z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2024-01-08T00:00:00Z</vt:filetime>
  </property>
  <property fmtid="{D5CDD505-2E9C-101B-9397-08002B2CF9AE}" pid="3" name="Creator">
    <vt:lpwstr>Microsoft® Word 2010</vt:lpwstr>
  </property>
  <property fmtid="{D5CDD505-2E9C-101B-9397-08002B2CF9AE}" pid="4" name="LastSaved">
    <vt:filetime>2024-01-17T00:00:00Z</vt:filetime>
  </property>
</Properties>
</file>