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永磁式步进电机项目规划设计方案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79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_Toc31790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32" w:history="1">
        <w:r>
          <w:rPr>
            <w:rFonts w:ascii="仿宋" w:eastAsia="仿宋" w:hAnsi="仿宋" w:cs="仿宋" w:hint="eastAsia"/>
            <w:lang w:eastAsia="zh-CN"/>
          </w:rPr>
          <w:t>一、土建方案</w:t>
        </w:r>
        <w:r>
          <w:tab/>
        </w:r>
        <w:r>
          <w:fldChar w:fldCharType="begin"/>
        </w:r>
        <w:r>
          <w:instrText xml:space="preserve"> PAGEREF _Toc3932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_Toc1202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35" w:history="1">
        <w:r>
          <w:rPr>
            <w:rFonts w:ascii="仿宋" w:eastAsia="仿宋" w:hAnsi="仿宋" w:cs="仿宋" w:hint="eastAsia"/>
            <w:lang w:eastAsia="zh-CN"/>
          </w:rPr>
          <w:t>(二)、项目总平面设计要求</w:t>
        </w:r>
        <w:r>
          <w:tab/>
        </w:r>
        <w:r>
          <w:fldChar w:fldCharType="begin"/>
        </w:r>
        <w:r>
          <w:instrText xml:space="preserve"> PAGEREF _Toc17535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7" w:history="1">
        <w:r>
          <w:rPr>
            <w:rFonts w:ascii="仿宋" w:eastAsia="仿宋" w:hAnsi="仿宋" w:cs="仿宋" w:hint="eastAsia"/>
            <w:lang w:eastAsia="zh-CN"/>
          </w:rPr>
          <w:t>(三)、土建工程设计年限及安全等级</w:t>
        </w:r>
        <w:r>
          <w:tab/>
        </w:r>
        <w:r>
          <w:fldChar w:fldCharType="begin"/>
        </w:r>
        <w:r>
          <w:instrText xml:space="preserve"> PAGEREF _Toc24667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" w:history="1">
        <w:r>
          <w:rPr>
            <w:rFonts w:ascii="仿宋" w:eastAsia="仿宋" w:hAnsi="仿宋" w:cs="仿宋" w:hint="eastAsia"/>
            <w:lang w:eastAsia="zh-CN"/>
          </w:rPr>
          <w:t>(四)、建筑工程设计总体要求</w:t>
        </w:r>
        <w:r>
          <w:tab/>
        </w:r>
        <w:r>
          <w:fldChar w:fldCharType="begin"/>
        </w:r>
        <w:r>
          <w:instrText xml:space="preserve"> PAGEREF _Toc2798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5" w:history="1">
        <w:r>
          <w:rPr>
            <w:rFonts w:ascii="仿宋" w:eastAsia="仿宋" w:hAnsi="仿宋" w:cs="仿宋" w:hint="eastAsia"/>
            <w:lang w:eastAsia="zh-CN"/>
          </w:rPr>
          <w:t>(五)、土建工程建设指标</w:t>
        </w:r>
        <w:r>
          <w:tab/>
        </w:r>
        <w:r>
          <w:fldChar w:fldCharType="begin"/>
        </w:r>
        <w:r>
          <w:instrText xml:space="preserve"> PAGEREF _Toc8435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48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_Toc11548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_Toc12197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4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_Toc15849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2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_Toc28852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03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_Toc8703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_Toc18884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_Toc5496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9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_Toc18309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7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_Toc5967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71" w:history="1">
        <w:r>
          <w:rPr>
            <w:rFonts w:ascii="仿宋" w:eastAsia="仿宋" w:hAnsi="仿宋" w:cs="仿宋" w:hint="eastAsia"/>
            <w:lang w:eastAsia="zh-CN"/>
          </w:rPr>
          <w:t>四、永磁式步进电机项目选址研究</w:t>
        </w:r>
        <w:r>
          <w:tab/>
        </w:r>
        <w:r>
          <w:fldChar w:fldCharType="begin"/>
        </w:r>
        <w:r>
          <w:instrText xml:space="preserve"> PAGEREF _Toc17871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6" w:history="1">
        <w:r>
          <w:rPr>
            <w:rFonts w:ascii="仿宋" w:eastAsia="仿宋" w:hAnsi="仿宋" w:cs="仿宋" w:hint="eastAsia"/>
            <w:lang w:eastAsia="zh-CN"/>
          </w:rPr>
          <w:t>(一)、永磁式步进电机项目选址的指导原则</w:t>
        </w:r>
        <w:r>
          <w:tab/>
        </w:r>
        <w:r>
          <w:fldChar w:fldCharType="begin"/>
        </w:r>
        <w:r>
          <w:instrText xml:space="preserve"> PAGEREF _Toc12706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1" w:history="1">
        <w:r>
          <w:rPr>
            <w:rFonts w:ascii="仿宋" w:eastAsia="仿宋" w:hAnsi="仿宋" w:cs="仿宋" w:hint="eastAsia"/>
            <w:lang w:eastAsia="zh-CN"/>
          </w:rPr>
          <w:t>(二)、永磁式步进电机项目选址</w:t>
        </w:r>
        <w:r>
          <w:tab/>
        </w:r>
        <w:r>
          <w:fldChar w:fldCharType="begin"/>
        </w:r>
        <w:r>
          <w:instrText xml:space="preserve"> PAGEREF _Toc21861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8" w:history="1">
        <w:r>
          <w:rPr>
            <w:rFonts w:ascii="仿宋" w:eastAsia="仿宋" w:hAnsi="仿宋" w:cs="仿宋" w:hint="eastAsia"/>
            <w:lang w:eastAsia="zh-CN"/>
          </w:rPr>
          <w:t>(三)、建设环境与条件分析</w:t>
        </w:r>
        <w:r>
          <w:tab/>
        </w:r>
        <w:r>
          <w:fldChar w:fldCharType="begin"/>
        </w:r>
        <w:r>
          <w:instrText xml:space="preserve"> PAGEREF _Toc3288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9" w:history="1">
        <w:r>
          <w:rPr>
            <w:rFonts w:ascii="仿宋" w:eastAsia="仿宋" w:hAnsi="仿宋" w:cs="仿宋" w:hint="eastAsia"/>
            <w:lang w:eastAsia="zh-CN"/>
          </w:rPr>
          <w:t>(四)、土地使用控制标准</w:t>
        </w:r>
        <w:r>
          <w:tab/>
        </w:r>
        <w:r>
          <w:fldChar w:fldCharType="begin"/>
        </w:r>
        <w:r>
          <w:instrText xml:space="preserve"> PAGEREF _Toc13559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3" w:history="1">
        <w:r>
          <w:rPr>
            <w:rFonts w:ascii="仿宋" w:eastAsia="仿宋" w:hAnsi="仿宋" w:cs="仿宋" w:hint="eastAsia"/>
            <w:lang w:eastAsia="zh-CN"/>
          </w:rPr>
          <w:t>(五)、土地利用的总体需求</w:t>
        </w:r>
        <w:r>
          <w:tab/>
        </w:r>
        <w:r>
          <w:fldChar w:fldCharType="begin"/>
        </w:r>
        <w:r>
          <w:instrText xml:space="preserve"> PAGEREF _Toc27943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8" w:history="1">
        <w:r>
          <w:rPr>
            <w:rFonts w:ascii="仿宋" w:eastAsia="仿宋" w:hAnsi="仿宋" w:cs="仿宋" w:hint="eastAsia"/>
            <w:lang w:eastAsia="zh-CN"/>
          </w:rPr>
          <w:t>(六)、用地效率提升策略</w:t>
        </w:r>
        <w:r>
          <w:tab/>
        </w:r>
        <w:r>
          <w:fldChar w:fldCharType="begin"/>
        </w:r>
        <w:r>
          <w:instrText xml:space="preserve"> PAGEREF _Toc7968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2" w:history="1">
        <w:r>
          <w:rPr>
            <w:rFonts w:ascii="仿宋" w:eastAsia="仿宋" w:hAnsi="仿宋" w:cs="仿宋" w:hint="eastAsia"/>
            <w:lang w:eastAsia="zh-CN"/>
          </w:rPr>
          <w:t>(七)、总体布局与规划方案</w:t>
        </w:r>
        <w:r>
          <w:tab/>
        </w:r>
        <w:r>
          <w:fldChar w:fldCharType="begin"/>
        </w:r>
        <w:r>
          <w:instrText xml:space="preserve"> PAGEREF _Toc29962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7" w:history="1">
        <w:r>
          <w:rPr>
            <w:rFonts w:ascii="仿宋" w:eastAsia="仿宋" w:hAnsi="仿宋" w:cs="仿宋" w:hint="eastAsia"/>
            <w:lang w:eastAsia="zh-CN"/>
          </w:rPr>
          <w:t>(八)、物流与运输系统设计</w:t>
        </w:r>
        <w:r>
          <w:tab/>
        </w:r>
        <w:r>
          <w:fldChar w:fldCharType="begin"/>
        </w:r>
        <w:r>
          <w:instrText xml:space="preserve"> PAGEREF _Toc32117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8" w:history="1">
        <w:r>
          <w:rPr>
            <w:rFonts w:ascii="仿宋" w:eastAsia="仿宋" w:hAnsi="仿宋" w:cs="仿宋" w:hint="eastAsia"/>
            <w:lang w:eastAsia="zh-CN"/>
          </w:rPr>
          <w:t>(九)、选址方案的综合评估</w:t>
        </w:r>
        <w:r>
          <w:tab/>
        </w:r>
        <w:r>
          <w:fldChar w:fldCharType="begin"/>
        </w:r>
        <w:r>
          <w:instrText xml:space="preserve"> PAGEREF _Toc7338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00" w:history="1">
        <w:r>
          <w:rPr>
            <w:rFonts w:ascii="仿宋" w:eastAsia="仿宋" w:hAnsi="仿宋" w:cs="仿宋" w:hint="eastAsia"/>
            <w:lang w:eastAsia="zh-CN"/>
          </w:rPr>
          <w:t>五、宏观环境分析</w:t>
        </w:r>
        <w:r>
          <w:tab/>
        </w:r>
        <w:r>
          <w:fldChar w:fldCharType="begin"/>
        </w:r>
        <w:r>
          <w:instrText xml:space="preserve"> PAGEREF _Toc20700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97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_Toc3397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25" w:history="1">
        <w:r>
          <w:rPr>
            <w:rFonts w:ascii="仿宋" w:eastAsia="仿宋" w:hAnsi="仿宋" w:cs="仿宋" w:hint="eastAsia"/>
            <w:lang w:eastAsia="zh-CN"/>
          </w:rPr>
          <w:t>六、建设用地、征地拆迁及移民安置分析</w:t>
        </w:r>
        <w:r>
          <w:tab/>
        </w:r>
        <w:r>
          <w:fldChar w:fldCharType="begin"/>
        </w:r>
        <w:r>
          <w:instrText xml:space="preserve"> PAGEREF _Toc25025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09" w:history="1">
        <w:r>
          <w:rPr>
            <w:rFonts w:ascii="仿宋" w:eastAsia="仿宋" w:hAnsi="仿宋" w:cs="仿宋" w:hint="eastAsia"/>
            <w:lang w:eastAsia="zh-CN"/>
          </w:rPr>
          <w:t>(一)、永磁式步进电机项目选址及用地方案</w:t>
        </w:r>
        <w:r>
          <w:tab/>
        </w:r>
        <w:r>
          <w:fldChar w:fldCharType="begin"/>
        </w:r>
        <w:r>
          <w:instrText xml:space="preserve"> PAGEREF _Toc18709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8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_Toc7918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_Toc2900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3" w:history="1">
        <w:r>
          <w:rPr>
            <w:rFonts w:ascii="仿宋" w:eastAsia="仿宋" w:hAnsi="仿宋" w:cs="仿宋" w:hint="eastAsia"/>
            <w:lang w:eastAsia="zh-CN"/>
          </w:rPr>
          <w:t>七、流程风险的识别和评估</w:t>
        </w:r>
        <w:r>
          <w:tab/>
        </w:r>
        <w:r>
          <w:fldChar w:fldCharType="begin"/>
        </w:r>
        <w:r>
          <w:instrText xml:space="preserve"> PAGEREF _Toc2053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8" w:history="1">
        <w:r>
          <w:rPr>
            <w:rFonts w:ascii="仿宋" w:eastAsia="仿宋" w:hAnsi="仿宋" w:cs="仿宋" w:hint="eastAsia"/>
            <w:lang w:eastAsia="zh-CN"/>
          </w:rPr>
          <w:t>(一)、风险清单识别法</w:t>
        </w:r>
        <w:r>
          <w:tab/>
        </w:r>
        <w:r>
          <w:fldChar w:fldCharType="begin"/>
        </w:r>
        <w:r>
          <w:instrText xml:space="preserve"> PAGEREF _Toc26938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2" w:history="1">
        <w:r>
          <w:rPr>
            <w:rFonts w:ascii="仿宋" w:eastAsia="仿宋" w:hAnsi="仿宋" w:cs="仿宋" w:hint="eastAsia"/>
            <w:lang w:eastAsia="zh-CN"/>
          </w:rPr>
          <w:t>(二)、流程图法</w:t>
        </w:r>
        <w:r>
          <w:tab/>
        </w:r>
        <w:r>
          <w:fldChar w:fldCharType="begin"/>
        </w:r>
        <w:r>
          <w:instrText xml:space="preserve"> PAGEREF _Toc10482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3" w:history="1">
        <w:r>
          <w:rPr>
            <w:rFonts w:ascii="仿宋" w:eastAsia="仿宋" w:hAnsi="仿宋" w:cs="仿宋" w:hint="eastAsia"/>
            <w:lang w:eastAsia="zh-CN"/>
          </w:rPr>
          <w:t>(三)、风险矩阵评估法</w:t>
        </w:r>
        <w:r>
          <w:tab/>
        </w:r>
        <w:r>
          <w:fldChar w:fldCharType="begin"/>
        </w:r>
        <w:r>
          <w:instrText xml:space="preserve"> PAGEREF _Toc17463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5" w:history="1">
        <w:r>
          <w:rPr>
            <w:rFonts w:ascii="仿宋" w:eastAsia="仿宋" w:hAnsi="仿宋" w:cs="仿宋" w:hint="eastAsia"/>
            <w:lang w:eastAsia="zh-CN"/>
          </w:rPr>
          <w:t>(四)、内部威胁分析法</w:t>
        </w:r>
        <w:r>
          <w:tab/>
        </w:r>
        <w:r>
          <w:fldChar w:fldCharType="begin"/>
        </w:r>
        <w:r>
          <w:instrText xml:space="preserve"> PAGEREF _Toc5585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46" w:history="1">
        <w:r>
          <w:rPr>
            <w:rFonts w:ascii="仿宋" w:eastAsia="仿宋" w:hAnsi="仿宋" w:cs="仿宋" w:hint="eastAsia"/>
            <w:lang w:eastAsia="zh-CN"/>
          </w:rPr>
          <w:t>八、公司机构优势</w:t>
        </w:r>
        <w:r>
          <w:tab/>
        </w:r>
        <w:r>
          <w:fldChar w:fldCharType="begin"/>
        </w:r>
        <w:r>
          <w:instrText xml:space="preserve"> PAGEREF _Toc24246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0" w:history="1">
        <w:r>
          <w:rPr>
            <w:rFonts w:ascii="仿宋" w:eastAsia="仿宋" w:hAnsi="仿宋" w:cs="仿宋" w:hint="eastAsia"/>
            <w:lang w:eastAsia="zh-CN"/>
          </w:rPr>
          <w:t>(一)、区位优势</w:t>
        </w:r>
        <w:r>
          <w:tab/>
        </w:r>
        <w:r>
          <w:fldChar w:fldCharType="begin"/>
        </w:r>
        <w:r>
          <w:instrText xml:space="preserve"> PAGEREF _Toc4890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5" w:history="1">
        <w:r>
          <w:rPr>
            <w:rFonts w:ascii="仿宋" w:eastAsia="仿宋" w:hAnsi="仿宋" w:cs="仿宋" w:hint="eastAsia"/>
            <w:lang w:eastAsia="zh-CN"/>
          </w:rPr>
          <w:t>(二)、政策优势</w:t>
        </w:r>
        <w:r>
          <w:tab/>
        </w:r>
        <w:r>
          <w:fldChar w:fldCharType="begin"/>
        </w:r>
        <w:r>
          <w:instrText xml:space="preserve"> PAGEREF _Toc12325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8" w:history="1">
        <w:r>
          <w:rPr>
            <w:rFonts w:ascii="仿宋" w:eastAsia="仿宋" w:hAnsi="仿宋" w:cs="仿宋" w:hint="eastAsia"/>
            <w:lang w:eastAsia="zh-CN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_Toc13328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875" w:history="1">
        <w:r>
          <w:rPr>
            <w:rFonts w:ascii="仿宋" w:eastAsia="仿宋" w:hAnsi="仿宋" w:cs="仿宋" w:hint="eastAsia"/>
            <w:lang w:eastAsia="zh-CN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_Toc14875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86" w:history="1">
        <w:r>
          <w:rPr>
            <w:rFonts w:ascii="仿宋" w:eastAsia="仿宋" w:hAnsi="仿宋" w:cs="仿宋" w:hint="eastAsia"/>
            <w:lang w:eastAsia="zh-CN"/>
          </w:rPr>
          <w:t>九、技术与研发计划</w:t>
        </w:r>
        <w:r>
          <w:tab/>
        </w:r>
        <w:r>
          <w:fldChar w:fldCharType="begin"/>
        </w:r>
        <w:r>
          <w:instrText xml:space="preserve"> PAGEREF _Toc18886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5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_Toc28625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9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_Toc3899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8" w:history="1">
        <w:r>
          <w:rPr>
            <w:rFonts w:ascii="仿宋" w:eastAsia="仿宋" w:hAnsi="仿宋" w:cs="仿宋" w:hint="eastAsia"/>
            <w:lang w:eastAsia="zh-CN"/>
          </w:rPr>
          <w:t>十、永磁式步进电机行业市场地位与竞争战略</w:t>
        </w:r>
        <w:r>
          <w:tab/>
        </w:r>
        <w:r>
          <w:fldChar w:fldCharType="begin"/>
        </w:r>
        <w:r>
          <w:instrText xml:space="preserve"> PAGEREF _Toc2638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5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_Toc9045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1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_Toc14061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88" w:history="1">
        <w:r>
          <w:rPr>
            <w:rFonts w:ascii="仿宋" w:eastAsia="仿宋" w:hAnsi="仿宋" w:cs="仿宋" w:hint="eastAsia"/>
            <w:lang w:eastAsia="zh-CN"/>
          </w:rPr>
          <w:t>十一、SWOT分析</w:t>
        </w:r>
        <w:r>
          <w:tab/>
        </w:r>
        <w:r>
          <w:fldChar w:fldCharType="begin"/>
        </w:r>
        <w:r>
          <w:instrText xml:space="preserve"> PAGEREF _Toc10188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9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_Toc15149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_Toc21563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4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_Toc16364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_Toc1782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93" w:history="1">
        <w:r>
          <w:rPr>
            <w:rFonts w:ascii="仿宋" w:eastAsia="仿宋" w:hAnsi="仿宋" w:cs="仿宋" w:hint="eastAsia"/>
            <w:lang w:eastAsia="zh-CN"/>
          </w:rPr>
          <w:t>十二、永磁式步进电机项目风险概况</w:t>
        </w:r>
        <w:r>
          <w:tab/>
        </w:r>
        <w:r>
          <w:fldChar w:fldCharType="begin"/>
        </w:r>
        <w:r>
          <w:instrText xml:space="preserve"> PAGEREF _Toc18293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_Toc26964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_Toc11533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_Toc11155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_Toc16867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_Toc15481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_Toc31381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_Toc17246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0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_Toc31130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_Toc5968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03" w:history="1">
        <w:r>
          <w:rPr>
            <w:rFonts w:ascii="仿宋" w:eastAsia="仿宋" w:hAnsi="仿宋" w:cs="仿宋" w:hint="eastAsia"/>
            <w:lang w:eastAsia="zh-CN"/>
          </w:rPr>
          <w:t>十三、永磁式步进电机项目环境影响评估</w:t>
        </w:r>
        <w:r>
          <w:tab/>
        </w:r>
        <w:r>
          <w:fldChar w:fldCharType="begin"/>
        </w:r>
        <w:r>
          <w:instrText xml:space="preserve"> PAGEREF _Toc26203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" w:history="1">
        <w:r>
          <w:rPr>
            <w:rFonts w:ascii="仿宋" w:eastAsia="仿宋" w:hAnsi="仿宋" w:cs="仿宋" w:hint="eastAsia"/>
            <w:lang w:eastAsia="zh-CN"/>
          </w:rPr>
          <w:t>(一)、永磁式步进电机项目环境影响评估</w:t>
        </w:r>
        <w:r>
          <w:tab/>
        </w:r>
        <w:r>
          <w:fldChar w:fldCharType="begin"/>
        </w:r>
        <w:r>
          <w:instrText xml:space="preserve"> PAGEREF _Toc1122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3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_Toc15813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24" w:history="1">
        <w:r>
          <w:rPr>
            <w:rFonts w:ascii="仿宋" w:eastAsia="仿宋" w:hAnsi="仿宋" w:cs="仿宋" w:hint="eastAsia"/>
            <w:lang w:eastAsia="zh-CN"/>
          </w:rPr>
          <w:t>十四、永磁式步进电机项目合作伙伴与利益相关者</w:t>
        </w:r>
        <w:r>
          <w:tab/>
        </w:r>
        <w:r>
          <w:fldChar w:fldCharType="begin"/>
        </w:r>
        <w:r>
          <w:instrText xml:space="preserve"> PAGEREF _Toc30824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0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_Toc28810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6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_Toc15026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9" w:history="1">
        <w:r>
          <w:rPr>
            <w:rFonts w:ascii="仿宋" w:eastAsia="仿宋" w:hAnsi="仿宋" w:cs="仿宋" w:hint="eastAsia"/>
            <w:lang w:eastAsia="zh-CN"/>
          </w:rPr>
          <w:t>十五、资金筹措与投资分析</w:t>
        </w:r>
        <w:r>
          <w:tab/>
        </w:r>
        <w:r>
          <w:fldChar w:fldCharType="begin"/>
        </w:r>
        <w:r>
          <w:instrText xml:space="preserve"> PAGEREF _Toc1149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9" w:history="1">
        <w:r>
          <w:rPr>
            <w:rFonts w:ascii="仿宋" w:eastAsia="仿宋" w:hAnsi="仿宋" w:cs="仿宋" w:hint="eastAsia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_Toc11909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7" w:history="1">
        <w:r>
          <w:rPr>
            <w:rFonts w:ascii="仿宋" w:eastAsia="仿宋" w:hAnsi="仿宋" w:cs="仿宋" w:hint="eastAsia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_Toc22947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55" w:history="1">
        <w:r>
          <w:rPr>
            <w:rFonts w:ascii="仿宋" w:eastAsia="仿宋" w:hAnsi="仿宋" w:cs="仿宋" w:hint="eastAsia"/>
            <w:lang w:eastAsia="zh-CN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_Toc24155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_Toc30957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8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_Toc15928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33" w:history="1">
        <w:r>
          <w:rPr>
            <w:rFonts w:ascii="仿宋" w:eastAsia="仿宋" w:hAnsi="仿宋" w:cs="仿宋" w:hint="eastAsia"/>
            <w:lang w:eastAsia="zh-CN"/>
          </w:rPr>
          <w:t>十七、环保方案分析</w:t>
        </w:r>
        <w:r>
          <w:tab/>
        </w:r>
        <w:r>
          <w:fldChar w:fldCharType="begin"/>
        </w:r>
        <w:r>
          <w:instrText xml:space="preserve"> PAGEREF _Toc16833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5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_Toc17815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2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_Toc13492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3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_Toc17843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45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_Toc19745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43" w:history="1">
        <w:r>
          <w:rPr>
            <w:rFonts w:ascii="仿宋" w:eastAsia="仿宋" w:hAnsi="仿宋" w:cs="仿宋" w:hint="eastAsia"/>
            <w:lang w:eastAsia="zh-CN"/>
          </w:rPr>
          <w:t>十八、员工职业发展教育与培训</w:t>
        </w:r>
        <w:r>
          <w:tab/>
        </w:r>
        <w:r>
          <w:fldChar w:fldCharType="begin"/>
        </w:r>
        <w:r>
          <w:instrText xml:space="preserve"> PAGEREF _Toc18243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8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_Toc10378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2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_Toc21212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3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_Toc29153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79" w:history="1">
        <w:r>
          <w:rPr>
            <w:rFonts w:ascii="仿宋" w:eastAsia="仿宋" w:hAnsi="仿宋" w:cs="仿宋" w:hint="eastAsia"/>
            <w:lang w:eastAsia="zh-CN"/>
          </w:rPr>
          <w:t>十九、永磁式步进电机项目节能分析</w:t>
        </w:r>
        <w:r>
          <w:tab/>
        </w:r>
        <w:r>
          <w:fldChar w:fldCharType="begin"/>
        </w:r>
        <w:r>
          <w:instrText xml:space="preserve"> PAGEREF _Toc24979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759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_Toc30759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0" w:history="1">
        <w:r>
          <w:rPr>
            <w:rFonts w:ascii="仿宋" w:eastAsia="仿宋" w:hAnsi="仿宋" w:cs="仿宋" w:hint="eastAsia"/>
            <w:lang w:eastAsia="zh-CN"/>
          </w:rPr>
          <w:t>(二)、永磁式步进电机项目预期节能综合评价</w:t>
        </w:r>
        <w:r>
          <w:tab/>
        </w:r>
        <w:r>
          <w:fldChar w:fldCharType="begin"/>
        </w:r>
        <w:r>
          <w:instrText xml:space="preserve"> PAGEREF _Toc24480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6" w:history="1">
        <w:r>
          <w:rPr>
            <w:rFonts w:ascii="仿宋" w:eastAsia="仿宋" w:hAnsi="仿宋" w:cs="仿宋" w:hint="eastAsia"/>
            <w:lang w:eastAsia="zh-CN"/>
          </w:rPr>
          <w:t>(三)、永磁式步进电机项目节能设计</w:t>
        </w:r>
        <w:r>
          <w:tab/>
        </w:r>
        <w:r>
          <w:fldChar w:fldCharType="begin"/>
        </w:r>
        <w:r>
          <w:instrText xml:space="preserve"> PAGEREF _Toc21256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7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_Toc14597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09" w:history="1">
        <w:r>
          <w:rPr>
            <w:rFonts w:ascii="仿宋" w:eastAsia="仿宋" w:hAnsi="仿宋" w:cs="仿宋" w:hint="eastAsia"/>
            <w:lang w:eastAsia="zh-CN"/>
          </w:rPr>
          <w:t>二十、供应链管理与物流优化</w:t>
        </w:r>
        <w:r>
          <w:tab/>
        </w:r>
        <w:r>
          <w:fldChar w:fldCharType="begin"/>
        </w:r>
        <w:r>
          <w:instrText xml:space="preserve"> PAGEREF _Toc19809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2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_Toc26762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5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_Toc19655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_Toc915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0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_Toc26260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4" w:history="1">
        <w:r>
          <w:rPr>
            <w:rFonts w:ascii="仿宋" w:eastAsia="仿宋" w:hAnsi="仿宋" w:cs="仿宋" w:hint="eastAsia"/>
            <w:lang w:eastAsia="zh-CN"/>
          </w:rPr>
          <w:t>二十一、环境保护措施</w:t>
        </w:r>
        <w:r>
          <w:tab/>
        </w:r>
        <w:r>
          <w:fldChar w:fldCharType="begin"/>
        </w:r>
        <w:r>
          <w:instrText xml:space="preserve"> PAGEREF _Toc20884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1" w:history="1">
        <w:r>
          <w:rPr>
            <w:rFonts w:ascii="仿宋" w:eastAsia="仿宋" w:hAnsi="仿宋" w:cs="仿宋" w:hint="eastAsia"/>
            <w:lang w:eastAsia="zh-CN"/>
          </w:rPr>
          <w:t>(一)、施工期环境保护措施</w:t>
        </w:r>
        <w:r>
          <w:tab/>
        </w:r>
        <w:r>
          <w:fldChar w:fldCharType="begin"/>
        </w:r>
        <w:r>
          <w:instrText xml:space="preserve"> PAGEREF _Toc5631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7" w:history="1">
        <w:r>
          <w:rPr>
            <w:rFonts w:ascii="仿宋" w:eastAsia="仿宋" w:hAnsi="仿宋" w:cs="仿宋" w:hint="eastAsia"/>
            <w:lang w:eastAsia="zh-CN"/>
          </w:rPr>
          <w:t>(二)、运营期环境保护措施</w:t>
        </w:r>
        <w:r>
          <w:tab/>
        </w:r>
        <w:r>
          <w:fldChar w:fldCharType="begin"/>
        </w:r>
        <w:r>
          <w:instrText xml:space="preserve"> PAGEREF _Toc13357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0" w:history="1">
        <w:r>
          <w:rPr>
            <w:rFonts w:ascii="仿宋" w:eastAsia="仿宋" w:hAnsi="仿宋" w:cs="仿宋" w:hint="eastAsia"/>
            <w:lang w:eastAsia="zh-CN"/>
          </w:rPr>
          <w:t>(三)、污染物排放控制措施</w:t>
        </w:r>
        <w:r>
          <w:tab/>
        </w:r>
        <w:r>
          <w:fldChar w:fldCharType="begin"/>
        </w:r>
        <w:r>
          <w:instrText xml:space="preserve"> PAGEREF _Toc25670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89" w:history="1">
        <w:r>
          <w:rPr>
            <w:rFonts w:ascii="仿宋" w:eastAsia="仿宋" w:hAnsi="仿宋" w:cs="仿宋" w:hint="eastAsia"/>
            <w:lang w:eastAsia="zh-CN"/>
          </w:rPr>
          <w:t>二十二永磁式步进电机项目可行性风险分析</w:t>
        </w:r>
        <w:r>
          <w:tab/>
        </w:r>
        <w:r>
          <w:fldChar w:fldCharType="begin"/>
        </w:r>
        <w:r>
          <w:instrText xml:space="preserve"> PAGEREF _Toc3389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4" w:history="1">
        <w:r>
          <w:rPr>
            <w:rFonts w:ascii="仿宋" w:eastAsia="仿宋" w:hAnsi="仿宋" w:cs="仿宋" w:hint="eastAsia"/>
            <w:lang w:eastAsia="zh-CN"/>
          </w:rPr>
          <w:t>(一)、永磁式步进电机项目风险识别</w:t>
        </w:r>
        <w:r>
          <w:tab/>
        </w:r>
        <w:r>
          <w:fldChar w:fldCharType="begin"/>
        </w:r>
        <w:r>
          <w:instrText xml:space="preserve"> PAGEREF _Toc6914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4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_Toc31334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7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_Toc6667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1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_Toc14811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10" w:history="1">
        <w:r>
          <w:rPr>
            <w:rFonts w:ascii="仿宋" w:eastAsia="仿宋" w:hAnsi="仿宋" w:cs="仿宋" w:hint="eastAsia"/>
            <w:lang w:eastAsia="zh-CN"/>
          </w:rPr>
          <w:t>二十三、质量管理与持续改进</w:t>
        </w:r>
        <w:r>
          <w:tab/>
        </w:r>
        <w:r>
          <w:fldChar w:fldCharType="begin"/>
        </w:r>
        <w:r>
          <w:instrText xml:space="preserve"> PAGEREF _Toc30110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_Toc27246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9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_Toc26279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7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_Toc10547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6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_Toc9816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79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932"/>
      <w:r>
        <w:rPr>
          <w:rFonts w:ascii="仿宋" w:eastAsia="仿宋" w:hAnsi="仿宋" w:cs="仿宋" w:hint="eastAsia"/>
          <w:sz w:val="28"/>
          <w:lang w:eastAsia="zh-CN"/>
        </w:rPr>
        <w:t>一、土建方案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02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建筑工程设计原则包括以下六点：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符合国家经济、社会发展规划、城乡规划和产业政策的要求。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符合资源综合利用、节约能源和环境保护的要求。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符合强制性工程建设技术标准的要求。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公共建筑和住宅建筑要符合美观、实用和协调的基本要求。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注意采用新技术、新工艺、新材料和新设备。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重视技术和经济相结合。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此外，建筑工程设计还应遵循以下原则：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节能原则：建筑工程设计应符合节能要求，减少能源的消耗。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合理布置原则：合理的室内外空间布局，满足人员及物品流动需要。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https://d.book118.com/047022116026006046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永磁式步进电机项目规划设计方案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永磁式步进电机项目规划设计方案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永磁式步进电机项目规划设计方案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永磁式步进电机项目规划设计方案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永磁式步进电机项目规划设计方案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8B6384"/>
    <w:rsid w:val="4593521B"/>
    <w:rsid w:val="558B6384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47022116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2024-02-28T20:32:00Z</dcterms:created>
  <dcterms:modified xsi:type="dcterms:W3CDTF">2024-02-28T20:32:47Z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057D4334892743C4BF0C65ABD829F332_11</vt:lpwstr>
  </property>
  <property fmtid="{D5CDD505-2E9C-101B-9397-08002B2CF9AE}" pid="3" name="KSOProductBuildVer">
    <vt:lpwstr>2052-12.1.0.16250</vt:lpwstr>
  </property>
</Properties>
</file>