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3" w:history="1">
        <w:r>
          <w:rPr>
            <w:rFonts w:ascii="仿宋" w:eastAsia="仿宋" w:hAnsi="仿宋" w:cs="仿宋" w:hint="eastAsia"/>
            <w:lang w:eastAsia="zh-CN"/>
          </w:rPr>
          <w:t>概论</w:t>
        </w:r>
        <w:r>
          <w:tab/>
        </w:r>
        <w:r>
          <w:fldChar w:fldCharType="begin"/>
        </w:r>
        <w:r>
          <w:instrText xml:space="preserve"> PAGEREF _Toc30853 \h </w:instrText>
        </w:r>
        <w:r>
          <w:fldChar w:fldCharType="separate"/>
        </w:r>
        <w:r>
          <w:t>3</w:t>
        </w:r>
        <w:r>
          <w:fldChar w:fldCharType="end"/>
        </w:r>
      </w:hyperlink>
    </w:p>
    <w:p>
      <w:pPr>
        <w:pStyle w:val="TOC1"/>
        <w:tabs>
          <w:tab w:val="right" w:leader="dot" w:pos="8306"/>
        </w:tabs>
      </w:pPr>
      <w:hyperlink w:anchor="_Toc8679" w:history="1">
        <w:r>
          <w:rPr>
            <w:rFonts w:ascii="仿宋" w:eastAsia="仿宋" w:hAnsi="仿宋" w:cs="仿宋" w:hint="eastAsia"/>
            <w:lang w:eastAsia="zh-CN"/>
          </w:rPr>
          <w:t>一、汽车衡项目绩效评估</w:t>
        </w:r>
        <w:r>
          <w:tab/>
        </w:r>
        <w:r>
          <w:fldChar w:fldCharType="begin"/>
        </w:r>
        <w:r>
          <w:instrText xml:space="preserve"> PAGEREF _Toc8679 \h </w:instrText>
        </w:r>
        <w:r>
          <w:fldChar w:fldCharType="separate"/>
        </w:r>
        <w:r>
          <w:t>3</w:t>
        </w:r>
        <w:r>
          <w:fldChar w:fldCharType="end"/>
        </w:r>
      </w:hyperlink>
    </w:p>
    <w:p>
      <w:pPr>
        <w:pStyle w:val="TOC2"/>
        <w:tabs>
          <w:tab w:val="right" w:leader="dot" w:pos="8306"/>
        </w:tabs>
      </w:pPr>
      <w:hyperlink w:anchor="_Toc1526" w:history="1">
        <w:r>
          <w:rPr>
            <w:rFonts w:ascii="仿宋" w:eastAsia="仿宋" w:hAnsi="仿宋" w:cs="仿宋" w:hint="eastAsia"/>
            <w:lang w:eastAsia="zh-CN"/>
          </w:rPr>
          <w:t>(一)、绩效评估指标</w:t>
        </w:r>
        <w:r>
          <w:tab/>
        </w:r>
        <w:r>
          <w:fldChar w:fldCharType="begin"/>
        </w:r>
        <w:r>
          <w:instrText xml:space="preserve"> PAGEREF _Toc1526 \h </w:instrText>
        </w:r>
        <w:r>
          <w:fldChar w:fldCharType="separate"/>
        </w:r>
        <w:r>
          <w:t>3</w:t>
        </w:r>
        <w:r>
          <w:fldChar w:fldCharType="end"/>
        </w:r>
      </w:hyperlink>
    </w:p>
    <w:p>
      <w:pPr>
        <w:pStyle w:val="TOC2"/>
        <w:tabs>
          <w:tab w:val="right" w:leader="dot" w:pos="8306"/>
        </w:tabs>
      </w:pPr>
      <w:hyperlink w:anchor="_Toc26454" w:history="1">
        <w:r>
          <w:rPr>
            <w:rFonts w:ascii="仿宋" w:eastAsia="仿宋" w:hAnsi="仿宋" w:cs="仿宋" w:hint="eastAsia"/>
            <w:lang w:eastAsia="zh-CN"/>
          </w:rPr>
          <w:t>(二)、绩效评估方法</w:t>
        </w:r>
        <w:r>
          <w:tab/>
        </w:r>
        <w:r>
          <w:fldChar w:fldCharType="begin"/>
        </w:r>
        <w:r>
          <w:instrText xml:space="preserve"> PAGEREF _Toc26454 \h </w:instrText>
        </w:r>
        <w:r>
          <w:fldChar w:fldCharType="separate"/>
        </w:r>
        <w:r>
          <w:t>4</w:t>
        </w:r>
        <w:r>
          <w:fldChar w:fldCharType="end"/>
        </w:r>
      </w:hyperlink>
    </w:p>
    <w:p>
      <w:pPr>
        <w:pStyle w:val="TOC2"/>
        <w:tabs>
          <w:tab w:val="right" w:leader="dot" w:pos="8306"/>
        </w:tabs>
      </w:pPr>
      <w:hyperlink w:anchor="_Toc20474" w:history="1">
        <w:r>
          <w:rPr>
            <w:rFonts w:ascii="仿宋" w:eastAsia="仿宋" w:hAnsi="仿宋" w:cs="仿宋" w:hint="eastAsia"/>
            <w:lang w:eastAsia="zh-CN"/>
          </w:rPr>
          <w:t>(三)、绩效评估周期</w:t>
        </w:r>
        <w:r>
          <w:tab/>
        </w:r>
        <w:r>
          <w:fldChar w:fldCharType="begin"/>
        </w:r>
        <w:r>
          <w:instrText xml:space="preserve"> PAGEREF _Toc20474 \h </w:instrText>
        </w:r>
        <w:r>
          <w:fldChar w:fldCharType="separate"/>
        </w:r>
        <w:r>
          <w:t>5</w:t>
        </w:r>
        <w:r>
          <w:fldChar w:fldCharType="end"/>
        </w:r>
      </w:hyperlink>
    </w:p>
    <w:p>
      <w:pPr>
        <w:pStyle w:val="TOC1"/>
        <w:tabs>
          <w:tab w:val="right" w:leader="dot" w:pos="8306"/>
        </w:tabs>
      </w:pPr>
      <w:hyperlink w:anchor="_Toc3954" w:history="1">
        <w:r>
          <w:rPr>
            <w:rFonts w:ascii="仿宋" w:eastAsia="仿宋" w:hAnsi="仿宋" w:cs="仿宋" w:hint="eastAsia"/>
            <w:lang w:eastAsia="zh-CN"/>
          </w:rPr>
          <w:t>二、汽车衡项目概论</w:t>
        </w:r>
        <w:r>
          <w:tab/>
        </w:r>
        <w:r>
          <w:fldChar w:fldCharType="begin"/>
        </w:r>
        <w:r>
          <w:instrText xml:space="preserve"> PAGEREF _Toc3954 \h </w:instrText>
        </w:r>
        <w:r>
          <w:fldChar w:fldCharType="separate"/>
        </w:r>
        <w:r>
          <w:t>6</w:t>
        </w:r>
        <w:r>
          <w:fldChar w:fldCharType="end"/>
        </w:r>
      </w:hyperlink>
    </w:p>
    <w:p>
      <w:pPr>
        <w:pStyle w:val="TOC2"/>
        <w:tabs>
          <w:tab w:val="right" w:leader="dot" w:pos="8306"/>
        </w:tabs>
      </w:pPr>
      <w:hyperlink w:anchor="_Toc17871" w:history="1">
        <w:r>
          <w:rPr>
            <w:rFonts w:ascii="仿宋" w:eastAsia="仿宋" w:hAnsi="仿宋" w:cs="仿宋" w:hint="eastAsia"/>
            <w:lang w:eastAsia="zh-CN"/>
          </w:rPr>
          <w:t>(一)、汽车衡项目概况</w:t>
        </w:r>
        <w:r>
          <w:tab/>
        </w:r>
        <w:r>
          <w:fldChar w:fldCharType="begin"/>
        </w:r>
        <w:r>
          <w:instrText xml:space="preserve"> PAGEREF _Toc17871 \h </w:instrText>
        </w:r>
        <w:r>
          <w:fldChar w:fldCharType="separate"/>
        </w:r>
        <w:r>
          <w:t>6</w:t>
        </w:r>
        <w:r>
          <w:fldChar w:fldCharType="end"/>
        </w:r>
      </w:hyperlink>
    </w:p>
    <w:p>
      <w:pPr>
        <w:pStyle w:val="TOC2"/>
        <w:tabs>
          <w:tab w:val="right" w:leader="dot" w:pos="8306"/>
        </w:tabs>
      </w:pPr>
      <w:hyperlink w:anchor="_Toc24986" w:history="1">
        <w:r>
          <w:rPr>
            <w:rFonts w:ascii="仿宋" w:eastAsia="仿宋" w:hAnsi="仿宋" w:cs="仿宋" w:hint="eastAsia"/>
            <w:lang w:eastAsia="zh-CN"/>
          </w:rPr>
          <w:t>(二)、汽车衡项目目标</w:t>
        </w:r>
        <w:r>
          <w:tab/>
        </w:r>
        <w:r>
          <w:fldChar w:fldCharType="begin"/>
        </w:r>
        <w:r>
          <w:instrText xml:space="preserve"> PAGEREF _Toc24986 \h </w:instrText>
        </w:r>
        <w:r>
          <w:fldChar w:fldCharType="separate"/>
        </w:r>
        <w:r>
          <w:t>8</w:t>
        </w:r>
        <w:r>
          <w:fldChar w:fldCharType="end"/>
        </w:r>
      </w:hyperlink>
    </w:p>
    <w:p>
      <w:pPr>
        <w:pStyle w:val="TOC2"/>
        <w:tabs>
          <w:tab w:val="right" w:leader="dot" w:pos="8306"/>
        </w:tabs>
      </w:pPr>
      <w:hyperlink w:anchor="_Toc14858" w:history="1">
        <w:r>
          <w:rPr>
            <w:rFonts w:ascii="仿宋" w:eastAsia="仿宋" w:hAnsi="仿宋" w:cs="仿宋" w:hint="eastAsia"/>
            <w:lang w:eastAsia="zh-CN"/>
          </w:rPr>
          <w:t>(三)、汽车衡项目提出的理由</w:t>
        </w:r>
        <w:r>
          <w:tab/>
        </w:r>
        <w:r>
          <w:fldChar w:fldCharType="begin"/>
        </w:r>
        <w:r>
          <w:instrText xml:space="preserve"> PAGEREF _Toc14858 \h </w:instrText>
        </w:r>
        <w:r>
          <w:fldChar w:fldCharType="separate"/>
        </w:r>
        <w:r>
          <w:t>9</w:t>
        </w:r>
        <w:r>
          <w:fldChar w:fldCharType="end"/>
        </w:r>
      </w:hyperlink>
    </w:p>
    <w:p>
      <w:pPr>
        <w:pStyle w:val="TOC2"/>
        <w:tabs>
          <w:tab w:val="right" w:leader="dot" w:pos="8306"/>
        </w:tabs>
      </w:pPr>
      <w:hyperlink w:anchor="_Toc13298" w:history="1">
        <w:r>
          <w:rPr>
            <w:rFonts w:ascii="仿宋" w:eastAsia="仿宋" w:hAnsi="仿宋" w:cs="仿宋" w:hint="eastAsia"/>
            <w:lang w:eastAsia="zh-CN"/>
          </w:rPr>
          <w:t>(四)、汽车衡项目意义</w:t>
        </w:r>
        <w:r>
          <w:tab/>
        </w:r>
        <w:r>
          <w:fldChar w:fldCharType="begin"/>
        </w:r>
        <w:r>
          <w:instrText xml:space="preserve"> PAGEREF _Toc13298 \h </w:instrText>
        </w:r>
        <w:r>
          <w:fldChar w:fldCharType="separate"/>
        </w:r>
        <w:r>
          <w:t>11</w:t>
        </w:r>
        <w:r>
          <w:fldChar w:fldCharType="end"/>
        </w:r>
      </w:hyperlink>
    </w:p>
    <w:p>
      <w:pPr>
        <w:pStyle w:val="TOC2"/>
        <w:tabs>
          <w:tab w:val="right" w:leader="dot" w:pos="8306"/>
        </w:tabs>
      </w:pPr>
      <w:hyperlink w:anchor="_Toc26747" w:history="1">
        <w:r>
          <w:rPr>
            <w:rFonts w:ascii="仿宋" w:eastAsia="仿宋" w:hAnsi="仿宋" w:cs="仿宋" w:hint="eastAsia"/>
            <w:lang w:eastAsia="zh-CN"/>
          </w:rPr>
          <w:t>(五)、汽车衡项目背景</w:t>
        </w:r>
        <w:r>
          <w:tab/>
        </w:r>
        <w:r>
          <w:fldChar w:fldCharType="begin"/>
        </w:r>
        <w:r>
          <w:instrText xml:space="preserve"> PAGEREF _Toc26747 \h </w:instrText>
        </w:r>
        <w:r>
          <w:fldChar w:fldCharType="separate"/>
        </w:r>
        <w:r>
          <w:t>12</w:t>
        </w:r>
        <w:r>
          <w:fldChar w:fldCharType="end"/>
        </w:r>
      </w:hyperlink>
    </w:p>
    <w:p>
      <w:pPr>
        <w:pStyle w:val="TOC1"/>
        <w:tabs>
          <w:tab w:val="right" w:leader="dot" w:pos="8306"/>
        </w:tabs>
      </w:pPr>
      <w:hyperlink w:anchor="_Toc8269" w:history="1">
        <w:r>
          <w:rPr>
            <w:rFonts w:ascii="仿宋" w:eastAsia="仿宋" w:hAnsi="仿宋" w:cs="仿宋" w:hint="eastAsia"/>
            <w:lang w:eastAsia="zh-CN"/>
          </w:rPr>
          <w:t>三、汽车衡项目选址可行性分析</w:t>
        </w:r>
        <w:r>
          <w:tab/>
        </w:r>
        <w:r>
          <w:fldChar w:fldCharType="begin"/>
        </w:r>
        <w:r>
          <w:instrText xml:space="preserve"> PAGEREF _Toc8269 \h </w:instrText>
        </w:r>
        <w:r>
          <w:fldChar w:fldCharType="separate"/>
        </w:r>
        <w:r>
          <w:t>12</w:t>
        </w:r>
        <w:r>
          <w:fldChar w:fldCharType="end"/>
        </w:r>
      </w:hyperlink>
    </w:p>
    <w:p>
      <w:pPr>
        <w:pStyle w:val="TOC2"/>
        <w:tabs>
          <w:tab w:val="right" w:leader="dot" w:pos="8306"/>
        </w:tabs>
      </w:pPr>
      <w:hyperlink w:anchor="_Toc1028" w:history="1">
        <w:r>
          <w:rPr>
            <w:rFonts w:ascii="仿宋" w:eastAsia="仿宋" w:hAnsi="仿宋" w:cs="仿宋" w:hint="eastAsia"/>
            <w:lang w:eastAsia="zh-CN"/>
          </w:rPr>
          <w:t>(一)、汽车衡项目选址</w:t>
        </w:r>
        <w:r>
          <w:tab/>
        </w:r>
        <w:r>
          <w:fldChar w:fldCharType="begin"/>
        </w:r>
        <w:r>
          <w:instrText xml:space="preserve"> PAGEREF _Toc1028 \h </w:instrText>
        </w:r>
        <w:r>
          <w:fldChar w:fldCharType="separate"/>
        </w:r>
        <w:r>
          <w:t>12</w:t>
        </w:r>
        <w:r>
          <w:fldChar w:fldCharType="end"/>
        </w:r>
      </w:hyperlink>
    </w:p>
    <w:p>
      <w:pPr>
        <w:pStyle w:val="TOC2"/>
        <w:tabs>
          <w:tab w:val="right" w:leader="dot" w:pos="8306"/>
        </w:tabs>
      </w:pPr>
      <w:hyperlink w:anchor="_Toc21772" w:history="1">
        <w:r>
          <w:rPr>
            <w:rFonts w:ascii="仿宋" w:eastAsia="仿宋" w:hAnsi="仿宋" w:cs="仿宋" w:hint="eastAsia"/>
            <w:lang w:eastAsia="zh-CN"/>
          </w:rPr>
          <w:t>(二)、用地控制指标</w:t>
        </w:r>
        <w:r>
          <w:tab/>
        </w:r>
        <w:r>
          <w:fldChar w:fldCharType="begin"/>
        </w:r>
        <w:r>
          <w:instrText xml:space="preserve"> PAGEREF _Toc21772 \h </w:instrText>
        </w:r>
        <w:r>
          <w:fldChar w:fldCharType="separate"/>
        </w:r>
        <w:r>
          <w:t>13</w:t>
        </w:r>
        <w:r>
          <w:fldChar w:fldCharType="end"/>
        </w:r>
      </w:hyperlink>
    </w:p>
    <w:p>
      <w:pPr>
        <w:pStyle w:val="TOC2"/>
        <w:tabs>
          <w:tab w:val="right" w:leader="dot" w:pos="8306"/>
        </w:tabs>
      </w:pPr>
      <w:hyperlink w:anchor="_Toc21596" w:history="1">
        <w:r>
          <w:rPr>
            <w:rFonts w:ascii="仿宋" w:eastAsia="仿宋" w:hAnsi="仿宋" w:cs="仿宋" w:hint="eastAsia"/>
            <w:lang w:eastAsia="zh-CN"/>
          </w:rPr>
          <w:t>(三)、节约用地措施</w:t>
        </w:r>
        <w:r>
          <w:tab/>
        </w:r>
        <w:r>
          <w:fldChar w:fldCharType="begin"/>
        </w:r>
        <w:r>
          <w:instrText xml:space="preserve"> PAGEREF _Toc21596 \h </w:instrText>
        </w:r>
        <w:r>
          <w:fldChar w:fldCharType="separate"/>
        </w:r>
        <w:r>
          <w:t>14</w:t>
        </w:r>
        <w:r>
          <w:fldChar w:fldCharType="end"/>
        </w:r>
      </w:hyperlink>
    </w:p>
    <w:p>
      <w:pPr>
        <w:pStyle w:val="TOC2"/>
        <w:tabs>
          <w:tab w:val="right" w:leader="dot" w:pos="8306"/>
        </w:tabs>
      </w:pPr>
      <w:hyperlink w:anchor="_Toc2658" w:history="1">
        <w:r>
          <w:rPr>
            <w:rFonts w:ascii="仿宋" w:eastAsia="仿宋" w:hAnsi="仿宋" w:cs="仿宋" w:hint="eastAsia"/>
            <w:lang w:eastAsia="zh-CN"/>
          </w:rPr>
          <w:t>(四)、总图布置方案</w:t>
        </w:r>
        <w:r>
          <w:tab/>
        </w:r>
        <w:r>
          <w:fldChar w:fldCharType="begin"/>
        </w:r>
        <w:r>
          <w:instrText xml:space="preserve"> PAGEREF _Toc2658 \h </w:instrText>
        </w:r>
        <w:r>
          <w:fldChar w:fldCharType="separate"/>
        </w:r>
        <w:r>
          <w:t>15</w:t>
        </w:r>
        <w:r>
          <w:fldChar w:fldCharType="end"/>
        </w:r>
      </w:hyperlink>
    </w:p>
    <w:p>
      <w:pPr>
        <w:pStyle w:val="TOC2"/>
        <w:tabs>
          <w:tab w:val="right" w:leader="dot" w:pos="8306"/>
        </w:tabs>
      </w:pPr>
      <w:hyperlink w:anchor="_Toc27360" w:history="1">
        <w:r>
          <w:rPr>
            <w:rFonts w:ascii="仿宋" w:eastAsia="仿宋" w:hAnsi="仿宋" w:cs="仿宋" w:hint="eastAsia"/>
            <w:lang w:eastAsia="zh-CN"/>
          </w:rPr>
          <w:t>(五)、选址综合评价</w:t>
        </w:r>
        <w:r>
          <w:tab/>
        </w:r>
        <w:r>
          <w:fldChar w:fldCharType="begin"/>
        </w:r>
        <w:r>
          <w:instrText xml:space="preserve"> PAGEREF _Toc27360 \h </w:instrText>
        </w:r>
        <w:r>
          <w:fldChar w:fldCharType="separate"/>
        </w:r>
        <w:r>
          <w:t>17</w:t>
        </w:r>
        <w:r>
          <w:fldChar w:fldCharType="end"/>
        </w:r>
      </w:hyperlink>
    </w:p>
    <w:p>
      <w:pPr>
        <w:pStyle w:val="TOC1"/>
        <w:tabs>
          <w:tab w:val="right" w:leader="dot" w:pos="8306"/>
        </w:tabs>
      </w:pPr>
      <w:hyperlink w:anchor="_Toc9828" w:history="1">
        <w:r>
          <w:rPr>
            <w:rFonts w:ascii="仿宋" w:eastAsia="仿宋" w:hAnsi="仿宋" w:cs="仿宋" w:hint="eastAsia"/>
            <w:lang w:eastAsia="zh-CN"/>
          </w:rPr>
          <w:t>四、汽车衡项目建设单位说明</w:t>
        </w:r>
        <w:r>
          <w:tab/>
        </w:r>
        <w:r>
          <w:fldChar w:fldCharType="begin"/>
        </w:r>
        <w:r>
          <w:instrText xml:space="preserve"> PAGEREF _Toc9828 \h </w:instrText>
        </w:r>
        <w:r>
          <w:fldChar w:fldCharType="separate"/>
        </w:r>
        <w:r>
          <w:t>18</w:t>
        </w:r>
        <w:r>
          <w:fldChar w:fldCharType="end"/>
        </w:r>
      </w:hyperlink>
    </w:p>
    <w:p>
      <w:pPr>
        <w:pStyle w:val="TOC2"/>
        <w:tabs>
          <w:tab w:val="right" w:leader="dot" w:pos="8306"/>
        </w:tabs>
      </w:pPr>
      <w:hyperlink w:anchor="_Toc28372" w:history="1">
        <w:r>
          <w:rPr>
            <w:rFonts w:ascii="仿宋" w:eastAsia="仿宋" w:hAnsi="仿宋" w:cs="仿宋" w:hint="eastAsia"/>
            <w:lang w:eastAsia="zh-CN"/>
          </w:rPr>
          <w:t>(一)、汽车衡项目承办单位基本情况</w:t>
        </w:r>
        <w:r>
          <w:tab/>
        </w:r>
        <w:r>
          <w:fldChar w:fldCharType="begin"/>
        </w:r>
        <w:r>
          <w:instrText xml:space="preserve"> PAGEREF _Toc28372 \h </w:instrText>
        </w:r>
        <w:r>
          <w:fldChar w:fldCharType="separate"/>
        </w:r>
        <w:r>
          <w:t>18</w:t>
        </w:r>
        <w:r>
          <w:fldChar w:fldCharType="end"/>
        </w:r>
      </w:hyperlink>
    </w:p>
    <w:p>
      <w:pPr>
        <w:pStyle w:val="TOC2"/>
        <w:tabs>
          <w:tab w:val="right" w:leader="dot" w:pos="8306"/>
        </w:tabs>
      </w:pPr>
      <w:hyperlink w:anchor="_Toc11965" w:history="1">
        <w:r>
          <w:rPr>
            <w:rFonts w:ascii="仿宋" w:eastAsia="仿宋" w:hAnsi="仿宋" w:cs="仿宋" w:hint="eastAsia"/>
            <w:lang w:eastAsia="zh-CN"/>
          </w:rPr>
          <w:t>(二)、公司经济效益分析</w:t>
        </w:r>
        <w:r>
          <w:tab/>
        </w:r>
        <w:r>
          <w:fldChar w:fldCharType="begin"/>
        </w:r>
        <w:r>
          <w:instrText xml:space="preserve"> PAGEREF _Toc11965 \h </w:instrText>
        </w:r>
        <w:r>
          <w:fldChar w:fldCharType="separate"/>
        </w:r>
        <w:r>
          <w:t>18</w:t>
        </w:r>
        <w:r>
          <w:fldChar w:fldCharType="end"/>
        </w:r>
      </w:hyperlink>
    </w:p>
    <w:p>
      <w:pPr>
        <w:pStyle w:val="TOC1"/>
        <w:tabs>
          <w:tab w:val="right" w:leader="dot" w:pos="8306"/>
        </w:tabs>
      </w:pPr>
      <w:hyperlink w:anchor="_Toc17607" w:history="1">
        <w:r>
          <w:rPr>
            <w:rFonts w:ascii="仿宋" w:eastAsia="仿宋" w:hAnsi="仿宋" w:cs="仿宋" w:hint="eastAsia"/>
            <w:lang w:eastAsia="zh-CN"/>
          </w:rPr>
          <w:t>五、产品规划分析</w:t>
        </w:r>
        <w:r>
          <w:tab/>
        </w:r>
        <w:r>
          <w:fldChar w:fldCharType="begin"/>
        </w:r>
        <w:r>
          <w:instrText xml:space="preserve"> PAGEREF _Toc17607 \h </w:instrText>
        </w:r>
        <w:r>
          <w:fldChar w:fldCharType="separate"/>
        </w:r>
        <w:r>
          <w:t>19</w:t>
        </w:r>
        <w:r>
          <w:fldChar w:fldCharType="end"/>
        </w:r>
      </w:hyperlink>
    </w:p>
    <w:p>
      <w:pPr>
        <w:pStyle w:val="TOC2"/>
        <w:tabs>
          <w:tab w:val="right" w:leader="dot" w:pos="8306"/>
        </w:tabs>
      </w:pPr>
      <w:hyperlink w:anchor="_Toc23823" w:history="1">
        <w:r>
          <w:rPr>
            <w:rFonts w:ascii="仿宋" w:eastAsia="仿宋" w:hAnsi="仿宋" w:cs="仿宋" w:hint="eastAsia"/>
            <w:lang w:eastAsia="zh-CN"/>
          </w:rPr>
          <w:t>(一)、产品规划</w:t>
        </w:r>
        <w:r>
          <w:tab/>
        </w:r>
        <w:r>
          <w:fldChar w:fldCharType="begin"/>
        </w:r>
        <w:r>
          <w:instrText xml:space="preserve"> PAGEREF _Toc23823 \h </w:instrText>
        </w:r>
        <w:r>
          <w:fldChar w:fldCharType="separate"/>
        </w:r>
        <w:r>
          <w:t>19</w:t>
        </w:r>
        <w:r>
          <w:fldChar w:fldCharType="end"/>
        </w:r>
      </w:hyperlink>
    </w:p>
    <w:p>
      <w:pPr>
        <w:pStyle w:val="TOC2"/>
        <w:tabs>
          <w:tab w:val="right" w:leader="dot" w:pos="8306"/>
        </w:tabs>
      </w:pPr>
      <w:hyperlink w:anchor="_Toc12787" w:history="1">
        <w:r>
          <w:rPr>
            <w:rFonts w:ascii="仿宋" w:eastAsia="仿宋" w:hAnsi="仿宋" w:cs="仿宋" w:hint="eastAsia"/>
            <w:lang w:eastAsia="zh-CN"/>
          </w:rPr>
          <w:t>(二)、建设规模</w:t>
        </w:r>
        <w:r>
          <w:tab/>
        </w:r>
        <w:r>
          <w:fldChar w:fldCharType="begin"/>
        </w:r>
        <w:r>
          <w:instrText xml:space="preserve"> PAGEREF _Toc12787 \h </w:instrText>
        </w:r>
        <w:r>
          <w:fldChar w:fldCharType="separate"/>
        </w:r>
        <w:r>
          <w:t>20</w:t>
        </w:r>
        <w:r>
          <w:fldChar w:fldCharType="end"/>
        </w:r>
      </w:hyperlink>
    </w:p>
    <w:p>
      <w:pPr>
        <w:pStyle w:val="TOC1"/>
        <w:tabs>
          <w:tab w:val="right" w:leader="dot" w:pos="8306"/>
        </w:tabs>
      </w:pPr>
      <w:hyperlink w:anchor="_Toc4930" w:history="1">
        <w:r>
          <w:rPr>
            <w:rFonts w:ascii="仿宋" w:eastAsia="仿宋" w:hAnsi="仿宋" w:cs="仿宋" w:hint="eastAsia"/>
            <w:lang w:eastAsia="zh-CN"/>
          </w:rPr>
          <w:t>六、汽车衡项目建设背景及必要性分析</w:t>
        </w:r>
        <w:r>
          <w:tab/>
        </w:r>
        <w:r>
          <w:fldChar w:fldCharType="begin"/>
        </w:r>
        <w:r>
          <w:instrText xml:space="preserve"> PAGEREF _Toc4930 \h </w:instrText>
        </w:r>
        <w:r>
          <w:fldChar w:fldCharType="separate"/>
        </w:r>
        <w:r>
          <w:t>21</w:t>
        </w:r>
        <w:r>
          <w:fldChar w:fldCharType="end"/>
        </w:r>
      </w:hyperlink>
    </w:p>
    <w:p>
      <w:pPr>
        <w:pStyle w:val="TOC2"/>
        <w:tabs>
          <w:tab w:val="right" w:leader="dot" w:pos="8306"/>
        </w:tabs>
      </w:pPr>
      <w:hyperlink w:anchor="_Toc25557" w:history="1">
        <w:r>
          <w:rPr>
            <w:rFonts w:ascii="仿宋" w:eastAsia="仿宋" w:hAnsi="仿宋" w:cs="仿宋" w:hint="eastAsia"/>
            <w:lang w:eastAsia="zh-CN"/>
          </w:rPr>
          <w:t>(一)、汽车衡项目背景分析</w:t>
        </w:r>
        <w:r>
          <w:tab/>
        </w:r>
        <w:r>
          <w:fldChar w:fldCharType="begin"/>
        </w:r>
        <w:r>
          <w:instrText xml:space="preserve"> PAGEREF _Toc25557 \h </w:instrText>
        </w:r>
        <w:r>
          <w:fldChar w:fldCharType="separate"/>
        </w:r>
        <w:r>
          <w:t>21</w:t>
        </w:r>
        <w:r>
          <w:fldChar w:fldCharType="end"/>
        </w:r>
      </w:hyperlink>
    </w:p>
    <w:p>
      <w:pPr>
        <w:pStyle w:val="TOC2"/>
        <w:tabs>
          <w:tab w:val="right" w:leader="dot" w:pos="8306"/>
        </w:tabs>
      </w:pPr>
      <w:hyperlink w:anchor="_Toc5962" w:history="1">
        <w:r>
          <w:rPr>
            <w:rFonts w:ascii="仿宋" w:eastAsia="仿宋" w:hAnsi="仿宋" w:cs="仿宋" w:hint="eastAsia"/>
            <w:lang w:eastAsia="zh-CN"/>
          </w:rPr>
          <w:t>(二)、汽车衡项目建设必要性分析</w:t>
        </w:r>
        <w:r>
          <w:tab/>
        </w:r>
        <w:r>
          <w:fldChar w:fldCharType="begin"/>
        </w:r>
        <w:r>
          <w:instrText xml:space="preserve"> PAGEREF _Toc5962 \h </w:instrText>
        </w:r>
        <w:r>
          <w:fldChar w:fldCharType="separate"/>
        </w:r>
        <w:r>
          <w:t>23</w:t>
        </w:r>
        <w:r>
          <w:fldChar w:fldCharType="end"/>
        </w:r>
      </w:hyperlink>
    </w:p>
    <w:p>
      <w:pPr>
        <w:pStyle w:val="TOC1"/>
        <w:tabs>
          <w:tab w:val="right" w:leader="dot" w:pos="8306"/>
        </w:tabs>
      </w:pPr>
      <w:hyperlink w:anchor="_Toc17746" w:history="1">
        <w:r>
          <w:rPr>
            <w:rFonts w:ascii="仿宋" w:eastAsia="仿宋" w:hAnsi="仿宋" w:cs="仿宋" w:hint="eastAsia"/>
            <w:lang w:eastAsia="zh-CN"/>
          </w:rPr>
          <w:t>七、汽车衡项目人力资源培养与发展</w:t>
        </w:r>
        <w:r>
          <w:tab/>
        </w:r>
        <w:r>
          <w:fldChar w:fldCharType="begin"/>
        </w:r>
        <w:r>
          <w:instrText xml:space="preserve"> PAGEREF _Toc17746 \h </w:instrText>
        </w:r>
        <w:r>
          <w:fldChar w:fldCharType="separate"/>
        </w:r>
        <w:r>
          <w:t>24</w:t>
        </w:r>
        <w:r>
          <w:fldChar w:fldCharType="end"/>
        </w:r>
      </w:hyperlink>
    </w:p>
    <w:p>
      <w:pPr>
        <w:pStyle w:val="TOC2"/>
        <w:tabs>
          <w:tab w:val="right" w:leader="dot" w:pos="8306"/>
        </w:tabs>
      </w:pPr>
      <w:hyperlink w:anchor="_Toc31282" w:history="1">
        <w:r>
          <w:rPr>
            <w:rFonts w:ascii="仿宋" w:eastAsia="仿宋" w:hAnsi="仿宋" w:cs="仿宋" w:hint="eastAsia"/>
            <w:lang w:eastAsia="zh-CN"/>
          </w:rPr>
          <w:t>(一)、人才需求与规划</w:t>
        </w:r>
        <w:r>
          <w:tab/>
        </w:r>
        <w:r>
          <w:fldChar w:fldCharType="begin"/>
        </w:r>
        <w:r>
          <w:instrText xml:space="preserve"> PAGEREF _Toc31282 \h </w:instrText>
        </w:r>
        <w:r>
          <w:fldChar w:fldCharType="separate"/>
        </w:r>
        <w:r>
          <w:t>24</w:t>
        </w:r>
        <w:r>
          <w:fldChar w:fldCharType="end"/>
        </w:r>
      </w:hyperlink>
    </w:p>
    <w:p>
      <w:pPr>
        <w:pStyle w:val="TOC2"/>
        <w:tabs>
          <w:tab w:val="right" w:leader="dot" w:pos="8306"/>
        </w:tabs>
      </w:pPr>
      <w:hyperlink w:anchor="_Toc5661" w:history="1">
        <w:r>
          <w:rPr>
            <w:rFonts w:ascii="仿宋" w:eastAsia="仿宋" w:hAnsi="仿宋" w:cs="仿宋" w:hint="eastAsia"/>
            <w:lang w:eastAsia="zh-CN"/>
          </w:rPr>
          <w:t>(二)、培训与发展计划</w:t>
        </w:r>
        <w:r>
          <w:tab/>
        </w:r>
        <w:r>
          <w:fldChar w:fldCharType="begin"/>
        </w:r>
        <w:r>
          <w:instrText xml:space="preserve"> PAGEREF _Toc5661 \h </w:instrText>
        </w:r>
        <w:r>
          <w:fldChar w:fldCharType="separate"/>
        </w:r>
        <w:r>
          <w:t>25</w:t>
        </w:r>
        <w:r>
          <w:fldChar w:fldCharType="end"/>
        </w:r>
      </w:hyperlink>
    </w:p>
    <w:p>
      <w:pPr>
        <w:pStyle w:val="TOC1"/>
        <w:tabs>
          <w:tab w:val="right" w:leader="dot" w:pos="8306"/>
        </w:tabs>
      </w:pPr>
      <w:hyperlink w:anchor="_Toc27756" w:history="1">
        <w:r>
          <w:rPr>
            <w:rFonts w:ascii="仿宋" w:eastAsia="仿宋" w:hAnsi="仿宋" w:cs="仿宋" w:hint="eastAsia"/>
            <w:lang w:eastAsia="zh-CN"/>
          </w:rPr>
          <w:t>八、汽车衡项目环境影响分析</w:t>
        </w:r>
        <w:r>
          <w:tab/>
        </w:r>
        <w:r>
          <w:fldChar w:fldCharType="begin"/>
        </w:r>
        <w:r>
          <w:instrText xml:space="preserve"> PAGEREF _Toc27756 \h </w:instrText>
        </w:r>
        <w:r>
          <w:fldChar w:fldCharType="separate"/>
        </w:r>
        <w:r>
          <w:t>25</w:t>
        </w:r>
        <w:r>
          <w:fldChar w:fldCharType="end"/>
        </w:r>
      </w:hyperlink>
    </w:p>
    <w:p>
      <w:pPr>
        <w:pStyle w:val="TOC2"/>
        <w:tabs>
          <w:tab w:val="right" w:leader="dot" w:pos="8306"/>
        </w:tabs>
      </w:pPr>
      <w:hyperlink w:anchor="_Toc7742" w:history="1">
        <w:r>
          <w:rPr>
            <w:rFonts w:ascii="仿宋" w:eastAsia="仿宋" w:hAnsi="仿宋" w:cs="仿宋" w:hint="eastAsia"/>
            <w:lang w:eastAsia="zh-CN"/>
          </w:rPr>
          <w:t>(一)、建设区域环境质量现状</w:t>
        </w:r>
        <w:r>
          <w:tab/>
        </w:r>
        <w:r>
          <w:fldChar w:fldCharType="begin"/>
        </w:r>
        <w:r>
          <w:instrText xml:space="preserve"> PAGEREF _Toc7742 \h </w:instrText>
        </w:r>
        <w:r>
          <w:fldChar w:fldCharType="separate"/>
        </w:r>
        <w:r>
          <w:t>25</w:t>
        </w:r>
        <w:r>
          <w:fldChar w:fldCharType="end"/>
        </w:r>
      </w:hyperlink>
    </w:p>
    <w:p>
      <w:pPr>
        <w:pStyle w:val="TOC2"/>
        <w:tabs>
          <w:tab w:val="right" w:leader="dot" w:pos="8306"/>
        </w:tabs>
      </w:pPr>
      <w:hyperlink w:anchor="_Toc4535" w:history="1">
        <w:r>
          <w:rPr>
            <w:rFonts w:ascii="仿宋" w:eastAsia="仿宋" w:hAnsi="仿宋" w:cs="仿宋" w:hint="eastAsia"/>
            <w:lang w:eastAsia="zh-CN"/>
          </w:rPr>
          <w:t>(二)、建设期环境保护</w:t>
        </w:r>
        <w:r>
          <w:tab/>
        </w:r>
        <w:r>
          <w:fldChar w:fldCharType="begin"/>
        </w:r>
        <w:r>
          <w:instrText xml:space="preserve"> PAGEREF _Toc4535 \h </w:instrText>
        </w:r>
        <w:r>
          <w:fldChar w:fldCharType="separate"/>
        </w:r>
        <w:r>
          <w:t>27</w:t>
        </w:r>
        <w:r>
          <w:fldChar w:fldCharType="end"/>
        </w:r>
      </w:hyperlink>
    </w:p>
    <w:p>
      <w:pPr>
        <w:pStyle w:val="TOC2"/>
        <w:tabs>
          <w:tab w:val="right" w:leader="dot" w:pos="8306"/>
        </w:tabs>
      </w:pPr>
      <w:hyperlink w:anchor="_Toc26349" w:history="1">
        <w:r>
          <w:rPr>
            <w:rFonts w:ascii="仿宋" w:eastAsia="仿宋" w:hAnsi="仿宋" w:cs="仿宋" w:hint="eastAsia"/>
            <w:lang w:eastAsia="zh-CN"/>
          </w:rPr>
          <w:t>(三)、运营期环境保护</w:t>
        </w:r>
        <w:r>
          <w:tab/>
        </w:r>
        <w:r>
          <w:fldChar w:fldCharType="begin"/>
        </w:r>
        <w:r>
          <w:instrText xml:space="preserve"> PAGEREF _Toc26349 \h </w:instrText>
        </w:r>
        <w:r>
          <w:fldChar w:fldCharType="separate"/>
        </w:r>
        <w:r>
          <w:t>28</w:t>
        </w:r>
        <w:r>
          <w:fldChar w:fldCharType="end"/>
        </w:r>
      </w:hyperlink>
    </w:p>
    <w:p>
      <w:pPr>
        <w:pStyle w:val="TOC2"/>
        <w:tabs>
          <w:tab w:val="right" w:leader="dot" w:pos="8306"/>
        </w:tabs>
      </w:pPr>
      <w:hyperlink w:anchor="_Toc14617" w:history="1">
        <w:r>
          <w:rPr>
            <w:rFonts w:ascii="仿宋" w:eastAsia="仿宋" w:hAnsi="仿宋" w:cs="仿宋" w:hint="eastAsia"/>
            <w:lang w:eastAsia="zh-CN"/>
          </w:rPr>
          <w:t>(四)、汽车衡项目建设对区域经济的影响</w:t>
        </w:r>
        <w:r>
          <w:tab/>
        </w:r>
        <w:r>
          <w:fldChar w:fldCharType="begin"/>
        </w:r>
        <w:r>
          <w:instrText xml:space="preserve"> PAGEREF _Toc14617 \h </w:instrText>
        </w:r>
        <w:r>
          <w:fldChar w:fldCharType="separate"/>
        </w:r>
        <w:r>
          <w:t>29</w:t>
        </w:r>
        <w:r>
          <w:fldChar w:fldCharType="end"/>
        </w:r>
      </w:hyperlink>
    </w:p>
    <w:p>
      <w:pPr>
        <w:pStyle w:val="TOC2"/>
        <w:tabs>
          <w:tab w:val="right" w:leader="dot" w:pos="8306"/>
        </w:tabs>
      </w:pPr>
      <w:hyperlink w:anchor="_Toc27417" w:history="1">
        <w:r>
          <w:rPr>
            <w:rFonts w:ascii="仿宋" w:eastAsia="仿宋" w:hAnsi="仿宋" w:cs="仿宋" w:hint="eastAsia"/>
            <w:lang w:eastAsia="zh-CN"/>
          </w:rPr>
          <w:t>(五)、废弃物处理</w:t>
        </w:r>
        <w:r>
          <w:tab/>
        </w:r>
        <w:r>
          <w:fldChar w:fldCharType="begin"/>
        </w:r>
        <w:r>
          <w:instrText xml:space="preserve"> PAGEREF _Toc27417 \h </w:instrText>
        </w:r>
        <w:r>
          <w:fldChar w:fldCharType="separate"/>
        </w:r>
        <w:r>
          <w:t>31</w:t>
        </w:r>
        <w:r>
          <w:fldChar w:fldCharType="end"/>
        </w:r>
      </w:hyperlink>
    </w:p>
    <w:p>
      <w:pPr>
        <w:pStyle w:val="TOC2"/>
        <w:tabs>
          <w:tab w:val="right" w:leader="dot" w:pos="8306"/>
        </w:tabs>
      </w:pPr>
      <w:hyperlink w:anchor="_Toc16829" w:history="1">
        <w:r>
          <w:rPr>
            <w:rFonts w:ascii="仿宋" w:eastAsia="仿宋" w:hAnsi="仿宋" w:cs="仿宋" w:hint="eastAsia"/>
            <w:lang w:eastAsia="zh-CN"/>
          </w:rPr>
          <w:t>(六)、特殊环境影响分析</w:t>
        </w:r>
        <w:r>
          <w:tab/>
        </w:r>
        <w:r>
          <w:fldChar w:fldCharType="begin"/>
        </w:r>
        <w:r>
          <w:instrText xml:space="preserve"> PAGEREF _Toc16829 \h </w:instrText>
        </w:r>
        <w:r>
          <w:fldChar w:fldCharType="separate"/>
        </w:r>
        <w:r>
          <w:t>32</w:t>
        </w:r>
        <w:r>
          <w:fldChar w:fldCharType="end"/>
        </w:r>
      </w:hyperlink>
    </w:p>
    <w:p>
      <w:pPr>
        <w:pStyle w:val="TOC2"/>
        <w:tabs>
          <w:tab w:val="right" w:leader="dot" w:pos="8306"/>
        </w:tabs>
      </w:pPr>
      <w:hyperlink w:anchor="_Toc1364" w:history="1">
        <w:r>
          <w:rPr>
            <w:rFonts w:ascii="仿宋" w:eastAsia="仿宋" w:hAnsi="仿宋" w:cs="仿宋" w:hint="eastAsia"/>
            <w:lang w:eastAsia="zh-CN"/>
          </w:rPr>
          <w:t>(七)、清洁生产</w:t>
        </w:r>
        <w:r>
          <w:tab/>
        </w:r>
        <w:r>
          <w:fldChar w:fldCharType="begin"/>
        </w:r>
        <w:r>
          <w:instrText xml:space="preserve"> PAGEREF _Toc1364 \h </w:instrText>
        </w:r>
        <w:r>
          <w:fldChar w:fldCharType="separate"/>
        </w:r>
        <w:r>
          <w:t>33</w:t>
        </w:r>
        <w:r>
          <w:fldChar w:fldCharType="end"/>
        </w:r>
      </w:hyperlink>
    </w:p>
    <w:p>
      <w:pPr>
        <w:pStyle w:val="TOC2"/>
        <w:tabs>
          <w:tab w:val="right" w:leader="dot" w:pos="8306"/>
        </w:tabs>
      </w:pPr>
      <w:hyperlink w:anchor="_Toc31673" w:history="1">
        <w:r>
          <w:rPr>
            <w:rFonts w:ascii="仿宋" w:eastAsia="仿宋" w:hAnsi="仿宋" w:cs="仿宋" w:hint="eastAsia"/>
            <w:lang w:eastAsia="zh-CN"/>
          </w:rPr>
          <w:t>(八)、环境保护综合评价</w:t>
        </w:r>
        <w:r>
          <w:tab/>
        </w:r>
        <w:r>
          <w:fldChar w:fldCharType="begin"/>
        </w:r>
        <w:r>
          <w:instrText xml:space="preserve"> PAGEREF _Toc31673 \h </w:instrText>
        </w:r>
        <w:r>
          <w:fldChar w:fldCharType="separate"/>
        </w:r>
        <w:r>
          <w:t>35</w:t>
        </w:r>
        <w:r>
          <w:fldChar w:fldCharType="end"/>
        </w:r>
      </w:hyperlink>
    </w:p>
    <w:p>
      <w:pPr>
        <w:pStyle w:val="TOC1"/>
        <w:tabs>
          <w:tab w:val="right" w:leader="dot" w:pos="8306"/>
        </w:tabs>
      </w:pPr>
      <w:hyperlink w:anchor="_Toc19966" w:history="1">
        <w:r>
          <w:rPr>
            <w:rFonts w:ascii="仿宋" w:eastAsia="仿宋" w:hAnsi="仿宋" w:cs="仿宋" w:hint="eastAsia"/>
            <w:lang w:eastAsia="zh-CN"/>
          </w:rPr>
          <w:t>九、汽车衡项目风险管理</w:t>
        </w:r>
        <w:r>
          <w:tab/>
        </w:r>
        <w:r>
          <w:fldChar w:fldCharType="begin"/>
        </w:r>
        <w:r>
          <w:instrText xml:space="preserve"> PAGEREF _Toc19966 \h </w:instrText>
        </w:r>
        <w:r>
          <w:fldChar w:fldCharType="separate"/>
        </w:r>
        <w:r>
          <w:t>36</w:t>
        </w:r>
        <w:r>
          <w:fldChar w:fldCharType="end"/>
        </w:r>
      </w:hyperlink>
    </w:p>
    <w:p>
      <w:pPr>
        <w:pStyle w:val="TOC2"/>
        <w:tabs>
          <w:tab w:val="right" w:leader="dot" w:pos="8306"/>
        </w:tabs>
      </w:pPr>
      <w:hyperlink w:anchor="_Toc3076" w:history="1">
        <w:r>
          <w:rPr>
            <w:rFonts w:ascii="仿宋" w:eastAsia="仿宋" w:hAnsi="仿宋" w:cs="仿宋" w:hint="eastAsia"/>
            <w:lang w:eastAsia="zh-CN"/>
          </w:rPr>
          <w:t>(一)、风险识别与评估</w:t>
        </w:r>
        <w:r>
          <w:tab/>
        </w:r>
        <w:r>
          <w:fldChar w:fldCharType="begin"/>
        </w:r>
        <w:r>
          <w:instrText xml:space="preserve"> PAGEREF _Toc3076 \h </w:instrText>
        </w:r>
        <w:r>
          <w:fldChar w:fldCharType="separate"/>
        </w:r>
        <w:r>
          <w:t>36</w:t>
        </w:r>
        <w:r>
          <w:fldChar w:fldCharType="end"/>
        </w:r>
      </w:hyperlink>
    </w:p>
    <w:p>
      <w:pPr>
        <w:pStyle w:val="TOC2"/>
        <w:tabs>
          <w:tab w:val="right" w:leader="dot" w:pos="8306"/>
        </w:tabs>
      </w:pPr>
      <w:hyperlink w:anchor="_Toc29666" w:history="1">
        <w:r>
          <w:rPr>
            <w:rFonts w:ascii="仿宋" w:eastAsia="仿宋" w:hAnsi="仿宋" w:cs="仿宋" w:hint="eastAsia"/>
            <w:lang w:eastAsia="zh-CN"/>
          </w:rPr>
          <w:t>(二)、风险应对策略</w:t>
        </w:r>
        <w:r>
          <w:tab/>
        </w:r>
        <w:r>
          <w:fldChar w:fldCharType="begin"/>
        </w:r>
        <w:r>
          <w:instrText xml:space="preserve"> PAGEREF _Toc29666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00" w:history="1">
        <w:r>
          <w:rPr>
            <w:rFonts w:ascii="仿宋" w:eastAsia="仿宋" w:hAnsi="仿宋" w:cs="仿宋" w:hint="eastAsia"/>
            <w:lang w:eastAsia="zh-CN"/>
          </w:rPr>
          <w:t>(三)、风险监控与控制</w:t>
        </w:r>
        <w:r>
          <w:tab/>
        </w:r>
        <w:r>
          <w:fldChar w:fldCharType="begin"/>
        </w:r>
        <w:r>
          <w:instrText xml:space="preserve"> PAGEREF _Toc21800 \h </w:instrText>
        </w:r>
        <w:r>
          <w:fldChar w:fldCharType="separate"/>
        </w:r>
        <w:r>
          <w:t>39</w:t>
        </w:r>
        <w:r>
          <w:fldChar w:fldCharType="end"/>
        </w:r>
      </w:hyperlink>
    </w:p>
    <w:p>
      <w:pPr>
        <w:pStyle w:val="TOC1"/>
        <w:tabs>
          <w:tab w:val="right" w:leader="dot" w:pos="8306"/>
        </w:tabs>
      </w:pPr>
      <w:hyperlink w:anchor="_Toc10916" w:history="1">
        <w:r>
          <w:rPr>
            <w:rFonts w:ascii="仿宋" w:eastAsia="仿宋" w:hAnsi="仿宋" w:cs="仿宋" w:hint="eastAsia"/>
            <w:lang w:eastAsia="zh-CN"/>
          </w:rPr>
          <w:t>十、汽车衡项目投资规划</w:t>
        </w:r>
        <w:r>
          <w:tab/>
        </w:r>
        <w:r>
          <w:fldChar w:fldCharType="begin"/>
        </w:r>
        <w:r>
          <w:instrText xml:space="preserve"> PAGEREF _Toc10916 \h </w:instrText>
        </w:r>
        <w:r>
          <w:fldChar w:fldCharType="separate"/>
        </w:r>
        <w:r>
          <w:t>40</w:t>
        </w:r>
        <w:r>
          <w:fldChar w:fldCharType="end"/>
        </w:r>
      </w:hyperlink>
    </w:p>
    <w:p>
      <w:pPr>
        <w:pStyle w:val="TOC2"/>
        <w:tabs>
          <w:tab w:val="right" w:leader="dot" w:pos="8306"/>
        </w:tabs>
      </w:pPr>
      <w:hyperlink w:anchor="_Toc12915" w:history="1">
        <w:r>
          <w:rPr>
            <w:rFonts w:ascii="仿宋" w:eastAsia="仿宋" w:hAnsi="仿宋" w:cs="仿宋" w:hint="eastAsia"/>
            <w:lang w:eastAsia="zh-CN"/>
          </w:rPr>
          <w:t>(一)、汽车衡项目总投资估算</w:t>
        </w:r>
        <w:r>
          <w:tab/>
        </w:r>
        <w:r>
          <w:fldChar w:fldCharType="begin"/>
        </w:r>
        <w:r>
          <w:instrText xml:space="preserve"> PAGEREF _Toc12915 \h </w:instrText>
        </w:r>
        <w:r>
          <w:fldChar w:fldCharType="separate"/>
        </w:r>
        <w:r>
          <w:t>40</w:t>
        </w:r>
        <w:r>
          <w:fldChar w:fldCharType="end"/>
        </w:r>
      </w:hyperlink>
    </w:p>
    <w:p>
      <w:pPr>
        <w:pStyle w:val="TOC2"/>
        <w:tabs>
          <w:tab w:val="right" w:leader="dot" w:pos="8306"/>
        </w:tabs>
      </w:pPr>
      <w:hyperlink w:anchor="_Toc26031" w:history="1">
        <w:r>
          <w:rPr>
            <w:rFonts w:ascii="仿宋" w:eastAsia="仿宋" w:hAnsi="仿宋" w:cs="仿宋" w:hint="eastAsia"/>
            <w:lang w:eastAsia="zh-CN"/>
          </w:rPr>
          <w:t>(二)、资金筹措</w:t>
        </w:r>
        <w:r>
          <w:tab/>
        </w:r>
        <w:r>
          <w:fldChar w:fldCharType="begin"/>
        </w:r>
        <w:r>
          <w:instrText xml:space="preserve"> PAGEREF _Toc26031 \h </w:instrText>
        </w:r>
        <w:r>
          <w:fldChar w:fldCharType="separate"/>
        </w:r>
        <w:r>
          <w:t>41</w:t>
        </w:r>
        <w:r>
          <w:fldChar w:fldCharType="end"/>
        </w:r>
      </w:hyperlink>
    </w:p>
    <w:p>
      <w:pPr>
        <w:pStyle w:val="TOC1"/>
        <w:tabs>
          <w:tab w:val="right" w:leader="dot" w:pos="8306"/>
        </w:tabs>
      </w:pPr>
      <w:hyperlink w:anchor="_Toc431" w:history="1">
        <w:r>
          <w:rPr>
            <w:rFonts w:ascii="仿宋" w:eastAsia="仿宋" w:hAnsi="仿宋" w:cs="仿宋" w:hint="eastAsia"/>
            <w:lang w:eastAsia="zh-CN"/>
          </w:rPr>
          <w:t>十一、生产安全保护</w:t>
        </w:r>
        <w:r>
          <w:tab/>
        </w:r>
        <w:r>
          <w:fldChar w:fldCharType="begin"/>
        </w:r>
        <w:r>
          <w:instrText xml:space="preserve"> PAGEREF _Toc431 \h </w:instrText>
        </w:r>
        <w:r>
          <w:fldChar w:fldCharType="separate"/>
        </w:r>
        <w:r>
          <w:t>42</w:t>
        </w:r>
        <w:r>
          <w:fldChar w:fldCharType="end"/>
        </w:r>
      </w:hyperlink>
    </w:p>
    <w:p>
      <w:pPr>
        <w:pStyle w:val="TOC2"/>
        <w:tabs>
          <w:tab w:val="right" w:leader="dot" w:pos="8306"/>
        </w:tabs>
      </w:pPr>
      <w:hyperlink w:anchor="_Toc2949" w:history="1">
        <w:r>
          <w:rPr>
            <w:rFonts w:ascii="仿宋" w:eastAsia="仿宋" w:hAnsi="仿宋" w:cs="仿宋" w:hint="eastAsia"/>
            <w:lang w:eastAsia="zh-CN"/>
          </w:rPr>
          <w:t>(一)、消防安全</w:t>
        </w:r>
        <w:r>
          <w:tab/>
        </w:r>
        <w:r>
          <w:fldChar w:fldCharType="begin"/>
        </w:r>
        <w:r>
          <w:instrText xml:space="preserve"> PAGEREF _Toc2949 \h </w:instrText>
        </w:r>
        <w:r>
          <w:fldChar w:fldCharType="separate"/>
        </w:r>
        <w:r>
          <w:t>42</w:t>
        </w:r>
        <w:r>
          <w:fldChar w:fldCharType="end"/>
        </w:r>
      </w:hyperlink>
    </w:p>
    <w:p>
      <w:pPr>
        <w:pStyle w:val="TOC2"/>
        <w:tabs>
          <w:tab w:val="right" w:leader="dot" w:pos="8306"/>
        </w:tabs>
      </w:pPr>
      <w:hyperlink w:anchor="_Toc6064" w:history="1">
        <w:r>
          <w:rPr>
            <w:rFonts w:ascii="仿宋" w:eastAsia="仿宋" w:hAnsi="仿宋" w:cs="仿宋" w:hint="eastAsia"/>
            <w:lang w:eastAsia="zh-CN"/>
          </w:rPr>
          <w:t>(二)、防火防爆总图布置措施</w:t>
        </w:r>
        <w:r>
          <w:tab/>
        </w:r>
        <w:r>
          <w:fldChar w:fldCharType="begin"/>
        </w:r>
        <w:r>
          <w:instrText xml:space="preserve"> PAGEREF _Toc6064 \h </w:instrText>
        </w:r>
        <w:r>
          <w:fldChar w:fldCharType="separate"/>
        </w:r>
        <w:r>
          <w:t>43</w:t>
        </w:r>
        <w:r>
          <w:fldChar w:fldCharType="end"/>
        </w:r>
      </w:hyperlink>
    </w:p>
    <w:p>
      <w:pPr>
        <w:pStyle w:val="TOC2"/>
        <w:tabs>
          <w:tab w:val="right" w:leader="dot" w:pos="8306"/>
        </w:tabs>
      </w:pPr>
      <w:hyperlink w:anchor="_Toc27806" w:history="1">
        <w:r>
          <w:rPr>
            <w:rFonts w:ascii="仿宋" w:eastAsia="仿宋" w:hAnsi="仿宋" w:cs="仿宋" w:hint="eastAsia"/>
            <w:lang w:eastAsia="zh-CN"/>
          </w:rPr>
          <w:t>(三)、自然灾害防范措施</w:t>
        </w:r>
        <w:r>
          <w:tab/>
        </w:r>
        <w:r>
          <w:fldChar w:fldCharType="begin"/>
        </w:r>
        <w:r>
          <w:instrText xml:space="preserve"> PAGEREF _Toc27806 \h </w:instrText>
        </w:r>
        <w:r>
          <w:fldChar w:fldCharType="separate"/>
        </w:r>
        <w:r>
          <w:t>44</w:t>
        </w:r>
        <w:r>
          <w:fldChar w:fldCharType="end"/>
        </w:r>
      </w:hyperlink>
    </w:p>
    <w:p>
      <w:pPr>
        <w:pStyle w:val="TOC2"/>
        <w:tabs>
          <w:tab w:val="right" w:leader="dot" w:pos="8306"/>
        </w:tabs>
      </w:pPr>
      <w:hyperlink w:anchor="_Toc24116" w:history="1">
        <w:r>
          <w:rPr>
            <w:rFonts w:ascii="仿宋" w:eastAsia="仿宋" w:hAnsi="仿宋" w:cs="仿宋" w:hint="eastAsia"/>
            <w:lang w:eastAsia="zh-CN"/>
          </w:rPr>
          <w:t>(四)、安全色及安全标志使用要求</w:t>
        </w:r>
        <w:r>
          <w:tab/>
        </w:r>
        <w:r>
          <w:fldChar w:fldCharType="begin"/>
        </w:r>
        <w:r>
          <w:instrText xml:space="preserve"> PAGEREF _Toc24116 \h </w:instrText>
        </w:r>
        <w:r>
          <w:fldChar w:fldCharType="separate"/>
        </w:r>
        <w:r>
          <w:t>45</w:t>
        </w:r>
        <w:r>
          <w:fldChar w:fldCharType="end"/>
        </w:r>
      </w:hyperlink>
    </w:p>
    <w:p>
      <w:pPr>
        <w:pStyle w:val="TOC2"/>
        <w:tabs>
          <w:tab w:val="right" w:leader="dot" w:pos="8306"/>
        </w:tabs>
      </w:pPr>
      <w:hyperlink w:anchor="_Toc25151" w:history="1">
        <w:r>
          <w:rPr>
            <w:rFonts w:ascii="仿宋" w:eastAsia="仿宋" w:hAnsi="仿宋" w:cs="仿宋" w:hint="eastAsia"/>
            <w:lang w:eastAsia="zh-CN"/>
          </w:rPr>
          <w:t>(五)、防尘防毒措施</w:t>
        </w:r>
        <w:r>
          <w:tab/>
        </w:r>
        <w:r>
          <w:fldChar w:fldCharType="begin"/>
        </w:r>
        <w:r>
          <w:instrText xml:space="preserve"> PAGEREF _Toc25151 \h </w:instrText>
        </w:r>
        <w:r>
          <w:fldChar w:fldCharType="separate"/>
        </w:r>
        <w:r>
          <w:t>46</w:t>
        </w:r>
        <w:r>
          <w:fldChar w:fldCharType="end"/>
        </w:r>
      </w:hyperlink>
    </w:p>
    <w:p>
      <w:pPr>
        <w:pStyle w:val="TOC2"/>
        <w:tabs>
          <w:tab w:val="right" w:leader="dot" w:pos="8306"/>
        </w:tabs>
      </w:pPr>
      <w:hyperlink w:anchor="_Toc3565" w:history="1">
        <w:r>
          <w:rPr>
            <w:rFonts w:ascii="仿宋" w:eastAsia="仿宋" w:hAnsi="仿宋" w:cs="仿宋" w:hint="eastAsia"/>
            <w:lang w:eastAsia="zh-CN"/>
          </w:rPr>
          <w:t>(六)、防静电、触电防护及防雷措施</w:t>
        </w:r>
        <w:r>
          <w:tab/>
        </w:r>
        <w:r>
          <w:fldChar w:fldCharType="begin"/>
        </w:r>
        <w:r>
          <w:instrText xml:space="preserve"> PAGEREF _Toc3565 \h </w:instrText>
        </w:r>
        <w:r>
          <w:fldChar w:fldCharType="separate"/>
        </w:r>
        <w:r>
          <w:t>47</w:t>
        </w:r>
        <w:r>
          <w:fldChar w:fldCharType="end"/>
        </w:r>
      </w:hyperlink>
    </w:p>
    <w:p>
      <w:pPr>
        <w:pStyle w:val="TOC2"/>
        <w:tabs>
          <w:tab w:val="right" w:leader="dot" w:pos="8306"/>
        </w:tabs>
      </w:pPr>
      <w:hyperlink w:anchor="_Toc23779" w:history="1">
        <w:r>
          <w:rPr>
            <w:rFonts w:ascii="仿宋" w:eastAsia="仿宋" w:hAnsi="仿宋" w:cs="仿宋" w:hint="eastAsia"/>
            <w:lang w:eastAsia="zh-CN"/>
          </w:rPr>
          <w:t>(七)、机械设备安全保障措施</w:t>
        </w:r>
        <w:r>
          <w:tab/>
        </w:r>
        <w:r>
          <w:fldChar w:fldCharType="begin"/>
        </w:r>
        <w:r>
          <w:instrText xml:space="preserve"> PAGEREF _Toc23779 \h </w:instrText>
        </w:r>
        <w:r>
          <w:fldChar w:fldCharType="separate"/>
        </w:r>
        <w:r>
          <w:t>48</w:t>
        </w:r>
        <w:r>
          <w:fldChar w:fldCharType="end"/>
        </w:r>
      </w:hyperlink>
    </w:p>
    <w:p>
      <w:pPr>
        <w:pStyle w:val="TOC1"/>
        <w:tabs>
          <w:tab w:val="right" w:leader="dot" w:pos="8306"/>
        </w:tabs>
      </w:pPr>
      <w:hyperlink w:anchor="_Toc19885" w:history="1">
        <w:r>
          <w:rPr>
            <w:rFonts w:ascii="仿宋" w:eastAsia="仿宋" w:hAnsi="仿宋" w:cs="仿宋" w:hint="eastAsia"/>
            <w:lang w:eastAsia="zh-CN"/>
          </w:rPr>
          <w:t>十二、汽车衡项目人力资源管理</w:t>
        </w:r>
        <w:r>
          <w:tab/>
        </w:r>
        <w:r>
          <w:fldChar w:fldCharType="begin"/>
        </w:r>
        <w:r>
          <w:instrText xml:space="preserve"> PAGEREF _Toc19885 \h </w:instrText>
        </w:r>
        <w:r>
          <w:fldChar w:fldCharType="separate"/>
        </w:r>
        <w:r>
          <w:t>49</w:t>
        </w:r>
        <w:r>
          <w:fldChar w:fldCharType="end"/>
        </w:r>
      </w:hyperlink>
    </w:p>
    <w:p>
      <w:pPr>
        <w:pStyle w:val="TOC2"/>
        <w:tabs>
          <w:tab w:val="right" w:leader="dot" w:pos="8306"/>
        </w:tabs>
      </w:pPr>
      <w:hyperlink w:anchor="_Toc10042" w:history="1">
        <w:r>
          <w:rPr>
            <w:rFonts w:ascii="仿宋" w:eastAsia="仿宋" w:hAnsi="仿宋" w:cs="仿宋" w:hint="eastAsia"/>
            <w:lang w:eastAsia="zh-CN"/>
          </w:rPr>
          <w:t>(一)、建立健全的预算管理制度</w:t>
        </w:r>
        <w:r>
          <w:tab/>
        </w:r>
        <w:r>
          <w:fldChar w:fldCharType="begin"/>
        </w:r>
        <w:r>
          <w:instrText xml:space="preserve"> PAGEREF _Toc10042 \h </w:instrText>
        </w:r>
        <w:r>
          <w:fldChar w:fldCharType="separate"/>
        </w:r>
        <w:r>
          <w:t>49</w:t>
        </w:r>
        <w:r>
          <w:fldChar w:fldCharType="end"/>
        </w:r>
      </w:hyperlink>
    </w:p>
    <w:p>
      <w:pPr>
        <w:pStyle w:val="TOC2"/>
        <w:tabs>
          <w:tab w:val="right" w:leader="dot" w:pos="8306"/>
        </w:tabs>
      </w:pPr>
      <w:hyperlink w:anchor="_Toc2053" w:history="1">
        <w:r>
          <w:rPr>
            <w:rFonts w:ascii="仿宋" w:eastAsia="仿宋" w:hAnsi="仿宋" w:cs="仿宋" w:hint="eastAsia"/>
            <w:lang w:eastAsia="zh-CN"/>
          </w:rPr>
          <w:t>(二)、加强资金流动监控</w:t>
        </w:r>
        <w:r>
          <w:tab/>
        </w:r>
        <w:r>
          <w:fldChar w:fldCharType="begin"/>
        </w:r>
        <w:r>
          <w:instrText xml:space="preserve"> PAGEREF _Toc2053 \h </w:instrText>
        </w:r>
        <w:r>
          <w:fldChar w:fldCharType="separate"/>
        </w:r>
        <w:r>
          <w:t>51</w:t>
        </w:r>
        <w:r>
          <w:fldChar w:fldCharType="end"/>
        </w:r>
      </w:hyperlink>
    </w:p>
    <w:p>
      <w:pPr>
        <w:pStyle w:val="TOC2"/>
        <w:tabs>
          <w:tab w:val="right" w:leader="dot" w:pos="8306"/>
        </w:tabs>
      </w:pPr>
      <w:hyperlink w:anchor="_Toc2499" w:history="1">
        <w:r>
          <w:rPr>
            <w:rFonts w:ascii="仿宋" w:eastAsia="仿宋" w:hAnsi="仿宋" w:cs="仿宋" w:hint="eastAsia"/>
            <w:lang w:eastAsia="zh-CN"/>
          </w:rPr>
          <w:t>(三)、制定完善的风险控制机制</w:t>
        </w:r>
        <w:r>
          <w:tab/>
        </w:r>
        <w:r>
          <w:fldChar w:fldCharType="begin"/>
        </w:r>
        <w:r>
          <w:instrText xml:space="preserve"> PAGEREF _Toc2499 \h </w:instrText>
        </w:r>
        <w:r>
          <w:fldChar w:fldCharType="separate"/>
        </w:r>
        <w:r>
          <w:t>52</w:t>
        </w:r>
        <w:r>
          <w:fldChar w:fldCharType="end"/>
        </w:r>
      </w:hyperlink>
    </w:p>
    <w:p>
      <w:pPr>
        <w:pStyle w:val="TOC2"/>
        <w:tabs>
          <w:tab w:val="right" w:leader="dot" w:pos="8306"/>
        </w:tabs>
      </w:pPr>
      <w:hyperlink w:anchor="_Toc4827" w:history="1">
        <w:r>
          <w:rPr>
            <w:rFonts w:ascii="仿宋" w:eastAsia="仿宋" w:hAnsi="仿宋" w:cs="仿宋" w:hint="eastAsia"/>
            <w:lang w:eastAsia="zh-CN"/>
          </w:rPr>
          <w:t>(四)、优化成本管理</w:t>
        </w:r>
        <w:r>
          <w:tab/>
        </w:r>
        <w:r>
          <w:fldChar w:fldCharType="begin"/>
        </w:r>
        <w:r>
          <w:instrText xml:space="preserve"> PAGEREF _Toc4827 \h </w:instrText>
        </w:r>
        <w:r>
          <w:fldChar w:fldCharType="separate"/>
        </w:r>
        <w:r>
          <w:t>53</w:t>
        </w:r>
        <w:r>
          <w:fldChar w:fldCharType="end"/>
        </w:r>
      </w:hyperlink>
    </w:p>
    <w:p>
      <w:pPr>
        <w:pStyle w:val="TOC1"/>
        <w:tabs>
          <w:tab w:val="right" w:leader="dot" w:pos="8306"/>
        </w:tabs>
      </w:pPr>
      <w:hyperlink w:anchor="_Toc7307" w:history="1">
        <w:r>
          <w:rPr>
            <w:rFonts w:ascii="仿宋" w:eastAsia="仿宋" w:hAnsi="仿宋" w:cs="仿宋" w:hint="eastAsia"/>
            <w:lang w:eastAsia="zh-CN"/>
          </w:rPr>
          <w:t>十三、风险识别与分类</w:t>
        </w:r>
        <w:r>
          <w:tab/>
        </w:r>
        <w:r>
          <w:fldChar w:fldCharType="begin"/>
        </w:r>
        <w:r>
          <w:instrText xml:space="preserve"> PAGEREF _Toc7307 \h </w:instrText>
        </w:r>
        <w:r>
          <w:fldChar w:fldCharType="separate"/>
        </w:r>
        <w:r>
          <w:t>55</w:t>
        </w:r>
        <w:r>
          <w:fldChar w:fldCharType="end"/>
        </w:r>
      </w:hyperlink>
    </w:p>
    <w:p>
      <w:pPr>
        <w:pStyle w:val="TOC2"/>
        <w:tabs>
          <w:tab w:val="right" w:leader="dot" w:pos="8306"/>
        </w:tabs>
      </w:pPr>
      <w:hyperlink w:anchor="_Toc24775" w:history="1">
        <w:r>
          <w:rPr>
            <w:rFonts w:ascii="仿宋" w:eastAsia="仿宋" w:hAnsi="仿宋" w:cs="仿宋" w:hint="eastAsia"/>
            <w:lang w:eastAsia="zh-CN"/>
          </w:rPr>
          <w:t>(一)、风险识别</w:t>
        </w:r>
        <w:r>
          <w:tab/>
        </w:r>
        <w:r>
          <w:fldChar w:fldCharType="begin"/>
        </w:r>
        <w:r>
          <w:instrText xml:space="preserve"> PAGEREF _Toc24775 \h </w:instrText>
        </w:r>
        <w:r>
          <w:fldChar w:fldCharType="separate"/>
        </w:r>
        <w:r>
          <w:t>55</w:t>
        </w:r>
        <w:r>
          <w:fldChar w:fldCharType="end"/>
        </w:r>
      </w:hyperlink>
    </w:p>
    <w:p>
      <w:pPr>
        <w:pStyle w:val="TOC2"/>
        <w:tabs>
          <w:tab w:val="right" w:leader="dot" w:pos="8306"/>
        </w:tabs>
      </w:pPr>
      <w:hyperlink w:anchor="_Toc16283" w:history="1">
        <w:r>
          <w:rPr>
            <w:rFonts w:ascii="仿宋" w:eastAsia="仿宋" w:hAnsi="仿宋" w:cs="仿宋" w:hint="eastAsia"/>
            <w:lang w:eastAsia="zh-CN"/>
          </w:rPr>
          <w:t>(二)、风险分类</w:t>
        </w:r>
        <w:r>
          <w:tab/>
        </w:r>
        <w:r>
          <w:fldChar w:fldCharType="begin"/>
        </w:r>
        <w:r>
          <w:instrText xml:space="preserve"> PAGEREF _Toc16283 \h </w:instrText>
        </w:r>
        <w:r>
          <w:fldChar w:fldCharType="separate"/>
        </w:r>
        <w:r>
          <w:t>56</w:t>
        </w:r>
        <w:r>
          <w:fldChar w:fldCharType="end"/>
        </w:r>
      </w:hyperlink>
    </w:p>
    <w:p>
      <w:pPr>
        <w:pStyle w:val="TOC1"/>
        <w:tabs>
          <w:tab w:val="right" w:leader="dot" w:pos="8306"/>
        </w:tabs>
      </w:pPr>
      <w:hyperlink w:anchor="_Toc29236" w:history="1">
        <w:r>
          <w:rPr>
            <w:rFonts w:ascii="仿宋" w:eastAsia="仿宋" w:hAnsi="仿宋" w:cs="仿宋" w:hint="eastAsia"/>
            <w:lang w:eastAsia="zh-CN"/>
          </w:rPr>
          <w:t>十四、供应链管理</w:t>
        </w:r>
        <w:r>
          <w:tab/>
        </w:r>
        <w:r>
          <w:fldChar w:fldCharType="begin"/>
        </w:r>
        <w:r>
          <w:instrText xml:space="preserve"> PAGEREF _Toc29236 \h </w:instrText>
        </w:r>
        <w:r>
          <w:fldChar w:fldCharType="separate"/>
        </w:r>
        <w:r>
          <w:t>58</w:t>
        </w:r>
        <w:r>
          <w:fldChar w:fldCharType="end"/>
        </w:r>
      </w:hyperlink>
    </w:p>
    <w:p>
      <w:pPr>
        <w:pStyle w:val="TOC2"/>
        <w:tabs>
          <w:tab w:val="right" w:leader="dot" w:pos="8306"/>
        </w:tabs>
      </w:pPr>
      <w:hyperlink w:anchor="_Toc14360" w:history="1">
        <w:r>
          <w:rPr>
            <w:rFonts w:ascii="仿宋" w:eastAsia="仿宋" w:hAnsi="仿宋" w:cs="仿宋" w:hint="eastAsia"/>
            <w:lang w:eastAsia="zh-CN"/>
          </w:rPr>
          <w:t>(一)、供应链战略规划</w:t>
        </w:r>
        <w:r>
          <w:tab/>
        </w:r>
        <w:r>
          <w:fldChar w:fldCharType="begin"/>
        </w:r>
        <w:r>
          <w:instrText xml:space="preserve"> PAGEREF _Toc14360 \h </w:instrText>
        </w:r>
        <w:r>
          <w:fldChar w:fldCharType="separate"/>
        </w:r>
        <w:r>
          <w:t>58</w:t>
        </w:r>
        <w:r>
          <w:fldChar w:fldCharType="end"/>
        </w:r>
      </w:hyperlink>
    </w:p>
    <w:p>
      <w:pPr>
        <w:pStyle w:val="TOC2"/>
        <w:tabs>
          <w:tab w:val="right" w:leader="dot" w:pos="8306"/>
        </w:tabs>
      </w:pPr>
      <w:hyperlink w:anchor="_Toc11409" w:history="1">
        <w:r>
          <w:rPr>
            <w:rFonts w:ascii="仿宋" w:eastAsia="仿宋" w:hAnsi="仿宋" w:cs="仿宋" w:hint="eastAsia"/>
            <w:lang w:eastAsia="zh-CN"/>
          </w:rPr>
          <w:t>(二)、供应商选择与合作</w:t>
        </w:r>
        <w:r>
          <w:tab/>
        </w:r>
        <w:r>
          <w:fldChar w:fldCharType="begin"/>
        </w:r>
        <w:r>
          <w:instrText xml:space="preserve"> PAGEREF _Toc11409 \h </w:instrText>
        </w:r>
        <w:r>
          <w:fldChar w:fldCharType="separate"/>
        </w:r>
        <w:r>
          <w:t>59</w:t>
        </w:r>
        <w:r>
          <w:fldChar w:fldCharType="end"/>
        </w:r>
      </w:hyperlink>
    </w:p>
    <w:p>
      <w:pPr>
        <w:pStyle w:val="TOC2"/>
        <w:tabs>
          <w:tab w:val="right" w:leader="dot" w:pos="8306"/>
        </w:tabs>
      </w:pPr>
      <w:hyperlink w:anchor="_Toc7972" w:history="1">
        <w:r>
          <w:rPr>
            <w:rFonts w:ascii="仿宋" w:eastAsia="仿宋" w:hAnsi="仿宋" w:cs="仿宋" w:hint="eastAsia"/>
            <w:lang w:eastAsia="zh-CN"/>
          </w:rPr>
          <w:t>(三)、物流与库存管理</w:t>
        </w:r>
        <w:r>
          <w:tab/>
        </w:r>
        <w:r>
          <w:fldChar w:fldCharType="begin"/>
        </w:r>
        <w:r>
          <w:instrText xml:space="preserve"> PAGEREF _Toc7972 \h </w:instrText>
        </w:r>
        <w:r>
          <w:fldChar w:fldCharType="separate"/>
        </w:r>
        <w:r>
          <w:t>60</w:t>
        </w:r>
        <w:r>
          <w:fldChar w:fldCharType="end"/>
        </w:r>
      </w:hyperlink>
    </w:p>
    <w:p>
      <w:pPr>
        <w:pStyle w:val="TOC1"/>
        <w:tabs>
          <w:tab w:val="right" w:leader="dot" w:pos="8306"/>
        </w:tabs>
      </w:pPr>
      <w:hyperlink w:anchor="_Toc12321" w:history="1">
        <w:r>
          <w:rPr>
            <w:rFonts w:ascii="仿宋" w:eastAsia="仿宋" w:hAnsi="仿宋" w:cs="仿宋" w:hint="eastAsia"/>
            <w:lang w:eastAsia="zh-CN"/>
          </w:rPr>
          <w:t>十五、汽车衡项目变更管理</w:t>
        </w:r>
        <w:r>
          <w:tab/>
        </w:r>
        <w:r>
          <w:fldChar w:fldCharType="begin"/>
        </w:r>
        <w:r>
          <w:instrText xml:space="preserve"> PAGEREF _Toc12321 \h </w:instrText>
        </w:r>
        <w:r>
          <w:fldChar w:fldCharType="separate"/>
        </w:r>
        <w:r>
          <w:t>62</w:t>
        </w:r>
        <w:r>
          <w:fldChar w:fldCharType="end"/>
        </w:r>
      </w:hyperlink>
    </w:p>
    <w:p>
      <w:pPr>
        <w:pStyle w:val="TOC2"/>
        <w:tabs>
          <w:tab w:val="right" w:leader="dot" w:pos="8306"/>
        </w:tabs>
      </w:pPr>
      <w:hyperlink w:anchor="_Toc30973" w:history="1">
        <w:r>
          <w:rPr>
            <w:rFonts w:ascii="仿宋" w:eastAsia="仿宋" w:hAnsi="仿宋" w:cs="仿宋" w:hint="eastAsia"/>
            <w:lang w:eastAsia="zh-CN"/>
          </w:rPr>
          <w:t>(一)、变更申请与评估</w:t>
        </w:r>
        <w:r>
          <w:tab/>
        </w:r>
        <w:r>
          <w:fldChar w:fldCharType="begin"/>
        </w:r>
        <w:r>
          <w:instrText xml:space="preserve"> PAGEREF _Toc30973 \h </w:instrText>
        </w:r>
        <w:r>
          <w:fldChar w:fldCharType="separate"/>
        </w:r>
        <w:r>
          <w:t>62</w:t>
        </w:r>
        <w:r>
          <w:fldChar w:fldCharType="end"/>
        </w:r>
      </w:hyperlink>
    </w:p>
    <w:p>
      <w:pPr>
        <w:pStyle w:val="TOC2"/>
        <w:tabs>
          <w:tab w:val="right" w:leader="dot" w:pos="8306"/>
        </w:tabs>
      </w:pPr>
      <w:hyperlink w:anchor="_Toc18722" w:history="1">
        <w:r>
          <w:rPr>
            <w:rFonts w:ascii="仿宋" w:eastAsia="仿宋" w:hAnsi="仿宋" w:cs="仿宋" w:hint="eastAsia"/>
            <w:lang w:eastAsia="zh-CN"/>
          </w:rPr>
          <w:t>(二)、变更实施与控制</w:t>
        </w:r>
        <w:r>
          <w:tab/>
        </w:r>
        <w:r>
          <w:fldChar w:fldCharType="begin"/>
        </w:r>
        <w:r>
          <w:instrText xml:space="preserve"> PAGEREF _Toc18722 \h </w:instrText>
        </w:r>
        <w:r>
          <w:fldChar w:fldCharType="separate"/>
        </w:r>
        <w:r>
          <w:t>62</w:t>
        </w:r>
        <w:r>
          <w:fldChar w:fldCharType="end"/>
        </w:r>
      </w:hyperlink>
    </w:p>
    <w:p>
      <w:pPr>
        <w:pStyle w:val="TOC1"/>
        <w:tabs>
          <w:tab w:val="right" w:leader="dot" w:pos="8306"/>
        </w:tabs>
      </w:pPr>
      <w:hyperlink w:anchor="_Toc15861" w:history="1">
        <w:r>
          <w:rPr>
            <w:rFonts w:ascii="仿宋" w:eastAsia="仿宋" w:hAnsi="仿宋" w:cs="仿宋" w:hint="eastAsia"/>
            <w:lang w:eastAsia="zh-CN"/>
          </w:rPr>
          <w:t>十六、利益相关者分析与沟通计划</w:t>
        </w:r>
        <w:r>
          <w:tab/>
        </w:r>
        <w:r>
          <w:fldChar w:fldCharType="begin"/>
        </w:r>
        <w:r>
          <w:instrText xml:space="preserve"> PAGEREF _Toc15861 \h </w:instrText>
        </w:r>
        <w:r>
          <w:fldChar w:fldCharType="separate"/>
        </w:r>
        <w:r>
          <w:t>63</w:t>
        </w:r>
        <w:r>
          <w:fldChar w:fldCharType="end"/>
        </w:r>
      </w:hyperlink>
    </w:p>
    <w:p>
      <w:pPr>
        <w:pStyle w:val="TOC2"/>
        <w:tabs>
          <w:tab w:val="right" w:leader="dot" w:pos="8306"/>
        </w:tabs>
      </w:pPr>
      <w:hyperlink w:anchor="_Toc16233" w:history="1">
        <w:r>
          <w:rPr>
            <w:rFonts w:ascii="仿宋" w:eastAsia="仿宋" w:hAnsi="仿宋" w:cs="仿宋" w:hint="eastAsia"/>
            <w:lang w:eastAsia="zh-CN"/>
          </w:rPr>
          <w:t>(一)、利益相关者分析</w:t>
        </w:r>
        <w:r>
          <w:tab/>
        </w:r>
        <w:r>
          <w:fldChar w:fldCharType="begin"/>
        </w:r>
        <w:r>
          <w:instrText xml:space="preserve"> PAGEREF _Toc16233 \h </w:instrText>
        </w:r>
        <w:r>
          <w:fldChar w:fldCharType="separate"/>
        </w:r>
        <w:r>
          <w:t>63</w:t>
        </w:r>
        <w:r>
          <w:fldChar w:fldCharType="end"/>
        </w:r>
      </w:hyperlink>
    </w:p>
    <w:p>
      <w:pPr>
        <w:pStyle w:val="TOC2"/>
        <w:tabs>
          <w:tab w:val="right" w:leader="dot" w:pos="8306"/>
        </w:tabs>
      </w:pPr>
      <w:hyperlink w:anchor="_Toc11311" w:history="1">
        <w:r>
          <w:rPr>
            <w:rFonts w:ascii="仿宋" w:eastAsia="仿宋" w:hAnsi="仿宋" w:cs="仿宋" w:hint="eastAsia"/>
            <w:lang w:eastAsia="zh-CN"/>
          </w:rPr>
          <w:t>(二)、沟通计划</w:t>
        </w:r>
        <w:r>
          <w:tab/>
        </w:r>
        <w:r>
          <w:fldChar w:fldCharType="begin"/>
        </w:r>
        <w:r>
          <w:instrText xml:space="preserve"> PAGEREF _Toc11311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79"/>
      <w:r>
        <w:rPr>
          <w:rFonts w:ascii="仿宋" w:eastAsia="仿宋" w:hAnsi="仿宋" w:cs="仿宋" w:hint="eastAsia"/>
          <w:sz w:val="28"/>
          <w:lang w:eastAsia="zh-CN"/>
        </w:rPr>
        <w:t>一、汽车衡项目绩效评估</w:t>
      </w:r>
      <w:bookmarkEnd w:id="2"/>
    </w:p>
    <w:p>
      <w:pPr>
        <w:pStyle w:val="Heading2"/>
        <w:rPr>
          <w:rFonts w:ascii="仿宋" w:eastAsia="仿宋" w:hAnsi="仿宋" w:cs="仿宋" w:hint="eastAsia"/>
          <w:lang w:eastAsia="zh-CN"/>
        </w:rPr>
      </w:pPr>
      <w:bookmarkStart w:id="3" w:name="_Toc152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在汽车衡项目中，我们设计了一套全面的绩效评估指标，以确保汽车衡项目的可控和成功交付。这些指标跨足汽车衡项目目标、成本、进度和质量等多个维度，为我们提供了全面洞察汽车衡项目的健康状况。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目标达成率是我们关注的首要指标。我们设定了明确的目标，并通过定期监测和评估，迅速发现并应对潜在的目标偏差。这为汽车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进度作为关键的绩效指标之一，得到了精心的关注。我们制定了详细的汽车衡项目进度计划，并设立了进度符合度指标，确保实际进度与计划进度保持一致。这使我们能够快速发现和解决潜在的进度问题，保持汽车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衡项目绩效的不可或缺的一环。我们引入了一系列的质量标准和客户满意度指标，以确保汽车衡项目交付的成果在质量上达到或超越预期水平。通过持续监测这些指标，我们努力提升汽车衡项目整体质量水平，为汽车衡项目的成功交付提供有力保障。通过这些科学且全面的绩效评估，我们能够更好地引导汽车衡项目的持续改进，确保汽车衡项目目标的顺利达成。</w:t>
      </w:r>
    </w:p>
    <w:p>
      <w:pPr>
        <w:pStyle w:val="Heading2"/>
        <w:ind w:firstLine="560" w:firstLineChars="200"/>
        <w:rPr>
          <w:rFonts w:ascii="仿宋" w:eastAsia="仿宋" w:hAnsi="仿宋" w:cs="仿宋" w:hint="eastAsia"/>
          <w:sz w:val="28"/>
          <w:lang w:eastAsia="zh-CN"/>
        </w:rPr>
      </w:pPr>
      <w:bookmarkStart w:id="4" w:name="_Toc2645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绩效评估是汽车衡项目中的关键环节，为确保汽车衡项目达到预期目标，我们采用了多层次、多维度的绩效评估方法。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衡项目的战略目标对齐，确保每个决策和行动都与汽车衡项目整体目标保持一致。团队会定期召开战略对齐会议，审视当前工作与汽车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汽车衡项目进度、质量、成本和风险等方面。这些指标通过数据收集和分析，为汽车衡项目管理团队提供了客观的评估依据。例如，我们通过汽车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绩效评估不仅仅停留在汽车衡项目内部，还考虑了汽车衡项目对外部环境的影响。我们定期进行干系人满意度调查，以了解各利益相关方对汽车衡项目的期望和满意度，并及时做出调整。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这种多层次、多角度的绩效评估方法，使得我们能够全面了解汽车衡项目的运行状态，及时做出调整，确保汽车衡项目在不断变化的环境中保持稳健前行。</w:t>
      </w:r>
    </w:p>
    <w:p>
      <w:pPr>
        <w:pStyle w:val="Heading2"/>
        <w:ind w:firstLine="560" w:firstLineChars="200"/>
        <w:rPr>
          <w:rFonts w:ascii="仿宋" w:eastAsia="仿宋" w:hAnsi="仿宋" w:cs="仿宋" w:hint="eastAsia"/>
          <w:sz w:val="28"/>
          <w:lang w:eastAsia="zh-CN"/>
        </w:rPr>
      </w:pPr>
      <w:bookmarkStart w:id="5" w:name="_Toc2047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为了确保汽车衡项目的有效管理和不断优化，我们采用了精心设计的绩效评估周期。这个周期旨在实现灵活、实时和全面的评估，以适应汽车衡项目执行中的各种挑战。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衡项目的不同需求，分为短期、中期和长期。短期评估关注每个迭代或工作周期，以及时发现和解决当前任务中的问题。中期评估涵盖几个迭代，深入了解整体汽车衡项目的趋势和性能。长期评估则着眼于整个汽车衡项目阶段，确保汽车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衡项目管理工具和协作平台，团队成员能够随时更新和分享汽车衡项目数据。这种实时性的反馈机制使我们能够及时察觉潜在问题，快速调整，保持汽车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衡项目的决策制定密不可分。每个周期的汽车衡项目回顾会议成为集体总结经验、识别问题深层次原因并找到创新解决方案的平台。这种定期的反思与调整机制使汽车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954"/>
      <w:r>
        <w:rPr>
          <w:rFonts w:ascii="仿宋" w:eastAsia="仿宋" w:hAnsi="仿宋" w:cs="仿宋" w:hint="eastAsia"/>
          <w:sz w:val="28"/>
          <w:lang w:eastAsia="zh-CN"/>
        </w:rPr>
        <w:t>二、汽车衡项目概论</w:t>
      </w:r>
      <w:bookmarkEnd w:id="6"/>
    </w:p>
    <w:p>
      <w:pPr>
        <w:pStyle w:val="Heading2"/>
        <w:rPr>
          <w:rFonts w:ascii="仿宋" w:eastAsia="仿宋" w:hAnsi="仿宋" w:cs="仿宋" w:hint="eastAsia"/>
          <w:lang w:eastAsia="zh-CN"/>
        </w:rPr>
      </w:pPr>
      <w:bookmarkStart w:id="7" w:name="_Toc17871"/>
      <w:r>
        <w:rPr>
          <w:rFonts w:ascii="仿宋" w:eastAsia="仿宋" w:hAnsi="仿宋" w:cs="仿宋" w:hint="eastAsia"/>
          <w:lang w:eastAsia="zh-CN"/>
        </w:rPr>
        <w:t>(一)、汽车衡项目概况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起源追溯至对市场的深入洞察。市场的不断演变与变革为汽车衡项目提供了难得的机遇。当前市场存在的需求缺口和变革的大环境共同构成了汽车衡项目的背景。这个汽车衡项目旨在充分利用市场机遇，填补行业中尚未满足的需求，为客户提供全新的解决方案。市场的变革和需求的增长使得这个汽车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汽车衡项目名称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正式命名为汽车衡。这个名称不仅仅是一个标识，更代表了汽车衡项目的核心理念和愿景。它蕴含着汽车衡项目所要解决问题的关键字，具有强烈的表达和辨识度，为汽车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核心目标是提供一种全新、高效的解决方案，满足客户日益增长的需求。汽车衡项目追求的不仅仅是满足市场需求，更是在市场中获得卓越的竞争优势。通过不断提升产品或服务的质量和创新水平，汽车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全面涵盖了产品研发、制造、市场推广和售后服务，确保从产品设计到最终用户体验的全方位关注。这一全面的汽车衡项目范围是为了确保汽车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汽车衡项目计划在未来18个月内完成，包括研发、测试、市场试点和正式推出等不同阶段。这个时间表的合理设计是为了确保汽车衡项目各个阶段的顺利推进，以便按时交付高质量的成果。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汽车衡项目总预算估算为XX百万美元，主要分配在研发、市场推广、人员培训和运营等方面。这一充足的预算为汽车衡项目提供了充足的资源，确保汽车衡项目在各个方面都能取得优异的表现。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汽车衡项目风险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汽车衡项目可能面临的风险包括市场接受度低、技术难题、竞争激烈等。汽车衡项目团队已经制定了相应的风险应对计划，通过前瞻性的风险管理，确保汽车衡项目在面对不确定性时能够迅速做出应对。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汽车衡项目汇聚了一支经验丰富、多领域专业素养的核心团队，确保汽车衡项目在各个方面都能拥有高水平的执行力。团队的协同作战是汽车衡项目成功的关键因素之一。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汽车衡项目的背景根植于市场对更高效、创新产品的渴望，同时也受到科技发展对行业格局的深刻改变的影响。这为汽车衡项目提供了广阔的发展空间和市场需求。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截至目前，汽车衡项目已完成市场调研和技术验证，取得了初步的成功。这为汽车衡项目在未来的发展奠定了坚实的基础，为更远大的目标打下了坚实的基石。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4986"/>
      <w:r>
        <w:rPr>
          <w:rFonts w:ascii="仿宋" w:eastAsia="仿宋" w:hAnsi="仿宋" w:cs="仿宋" w:hint="eastAsia"/>
          <w:sz w:val="28"/>
          <w:lang w:eastAsia="zh-CN"/>
        </w:rPr>
        <w:t>(二)、汽车衡项目目标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keyword》汽车衡项目首要业务目标是在市场中占据有利地位，实现产品/服务的成功推广和销售。通过不断提升产品质量、创新性，汽车衡项目追求成为行业中的领导者，赢得更多客户的青睐。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在科技迅速发展的时代，汽车衡项目着眼于技术创新。通过持续的研发和技术升级，汽车衡项目旨在推出更具创新性的产品或服务，以满足市场对新鲜、先进解决方案的需求。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为了建立可持续的客户关系，汽车衡项目设定了客户满意度目标。通过提供卓越的产品质量和优质的客户服务，汽车衡项目追求赢得客户的信任和忠诚度，确保他们的满意度达到行业领先水平。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汽车衡项目注重社会责任和可持续发展。通过实施环保、社会责任汽车衡项目，汽车衡项目致力于在经济发展的同时保护环境，促进社会公平，实现可持续经营。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汽车衡项目的团队是实现目标的核心驱动力。因此，汽车衡项目设定了团队发展目标，包括提升团队成员的专业技能、培养领导力，以及搭建协同高效的团队工作氛围。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4858"/>
      <w:r>
        <w:rPr>
          <w:rFonts w:ascii="仿宋" w:eastAsia="仿宋" w:hAnsi="仿宋" w:cs="仿宋" w:hint="eastAsia"/>
          <w:sz w:val="28"/>
          <w:lang w:eastAsia="zh-CN"/>
        </w:rPr>
        <w:t>(三)、汽车衡项目提出的理由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源于对市场机遇的深刻洞察。当前市场中存在的需求缺口和行业发展趋势表明，有巨大的商业机会等待被开发。通过准确捕捉市场机遇，汽车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汽车衡项目的理念基于对技术创新的信仰。通过持续的研发和技术投入，汽车衡项目有望推出更具创新性的产品或服务。在科技飞速发展的当下，汽车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是为了增强企业的行业竞争力。通过提升产品或服务的质量和独特性，汽车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响应了消费者需求的变化。随着社会和科技的不断发展，消费者对产品和服务的需求也在发生变化。通过深入了解并及时回应消费者的新需求，汽车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汽车衡项目的提出是企业战略发展规划的一部分。在面对日益激烈的市场竞争和不断变化的商业环境中，汽车衡项目作为企业战略的一环，旨在为企业开辟新的增长领域，巩固企业在行业中的地位。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汽车衡项目的提出不仅仅是基于商业考量，还注重社会责任。通过推出环保、社会责任等方面的汽车衡项目，汽车衡企业可以在社会中树立积极形象，为社会做出积极贡献，实现经济效益和社会效益的双赢。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汽车衡项目的提出反映了对利益相关者期望的关注。包括客户、员工、投资者等利益相关者在企业发展中都有着各自的期望，汽车衡项目力求在满足这些期望的同时，取得更大的共赢。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3298"/>
      <w:r>
        <w:rPr>
          <w:rFonts w:ascii="仿宋" w:eastAsia="仿宋" w:hAnsi="仿宋" w:cs="仿宋" w:hint="eastAsia"/>
          <w:sz w:val="28"/>
          <w:lang w:eastAsia="zh-CN"/>
        </w:rPr>
        <w:t>(四)、汽车衡项目意义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首要意义在于提升企业的市场竞争力。通过持续的创新和对产品质量的高标准要求，汽车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衡项目的推进将促使行业技术水平的提升。通过引入先进技术和创新性解决方案，汽车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在社会层面，汽车衡项目不仅创造了大量就业机会，提高了就业水平，还注重社会责任和环保。通过参与社会公益事业和推动环保汽车衡项目，汽车衡项目为社会贡献了一份力量，体现了企业对社会的积极回馈。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综合而言，汽车衡项目意义重大，不仅推动了企业的发展，也为行业和社会的进步贡献了积极力量。这是一个全面而深刻的影响，将在未来产生可持续的正面效应。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6747"/>
      <w:r>
        <w:rPr>
          <w:rFonts w:ascii="仿宋" w:eastAsia="仿宋" w:hAnsi="仿宋" w:cs="仿宋" w:hint="eastAsia"/>
          <w:sz w:val="28"/>
          <w:lang w:eastAsia="zh-CN"/>
        </w:rPr>
        <w:t>(五)、汽车衡项目背景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在当今迅猛发展的商业环境中，汽车衡项目的动因根植于对多方面因素的审慎考量。这个汽车衡项目的提出并非孤立的决策，而是对企业所处背景深入思考的产物。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市场的不断演变是汽车衡项目背后的首要原因。科技的迅速发展和全球市场的快速变化使得企业必须灵活应对。汽车衡项目应运而生，旨在通过创新性的解决方案迎合市场的多变需求，赢得竞争中的先机。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竞争的激烈程度也是汽车衡项目背景中不可忽视的一环。企业需要在激烈竞争中脱颖而出，为此，汽车衡项目致力于打破常规，提供独特的价值主张，以吸引客户并确保市场份额的增长。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此外，社会对企业责任的期望也在逐渐升高。汽车衡项目充分融入了社会责任的理念，通过可持续经营和社会公益汽车衡项目，企图为社会贡献一份力量，在商业成功的同时关注社会价值。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8269"/>
      <w:r>
        <w:rPr>
          <w:rFonts w:ascii="仿宋" w:eastAsia="仿宋" w:hAnsi="仿宋" w:cs="仿宋" w:hint="eastAsia"/>
          <w:sz w:val="28"/>
          <w:lang w:eastAsia="zh-CN"/>
        </w:rPr>
        <w:t>三、汽车衡项目选址可行性分析</w:t>
      </w:r>
      <w:bookmarkEnd w:id="12"/>
    </w:p>
    <w:p>
      <w:pPr>
        <w:pStyle w:val="Heading2"/>
        <w:rPr>
          <w:rFonts w:ascii="仿宋" w:eastAsia="仿宋" w:hAnsi="仿宋" w:cs="仿宋" w:hint="eastAsia"/>
          <w:lang w:eastAsia="zh-CN"/>
        </w:rPr>
      </w:pPr>
      <w:bookmarkStart w:id="13" w:name="_Toc1028"/>
      <w:r>
        <w:rPr>
          <w:rFonts w:ascii="仿宋" w:eastAsia="仿宋" w:hAnsi="仿宋" w:cs="仿宋" w:hint="eastAsia"/>
          <w:lang w:eastAsia="zh-CN"/>
        </w:rPr>
        <w:t>(一)、汽车衡项目选址</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该汽车衡项目选址位于XX省XX市XX区XXX街道</w:t>
      </w:r>
    </w:p>
    <w:p>
      <w:pPr>
        <w:pStyle w:val="Heading2"/>
        <w:ind w:firstLine="560" w:firstLineChars="200"/>
        <w:rPr>
          <w:rFonts w:ascii="仿宋" w:eastAsia="仿宋" w:hAnsi="仿宋" w:cs="仿宋" w:hint="eastAsia"/>
          <w:sz w:val="28"/>
          <w:lang w:eastAsia="zh-CN"/>
        </w:rPr>
      </w:pPr>
      <w:bookmarkStart w:id="14" w:name="_Toc217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汽车衡项目的征地面积将根据汽车衡项目的实际规模和需求进行精确规划。具体面积XXX平方米，旨在确保汽车衡项目不仅能够满足当前的发展需求，还能够预留空间以适应未来的扩展。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净用地面积是在征地面积基础上去除不可利用面积后的实际可开发用地。具体面积XXX平方米，考虑到环保、交通、安全等多方面因素，以确保汽车衡项目在整体利用效率上达到最优。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汽车衡项目计划建设的建筑总规模具体面积XXX平方米。这一规模的确定综合考虑了汽车衡项目的性质、规模，以及城市规划的相关要求，确保建筑布局与周边环境协调一致。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绿地率是汽车衡项目用地中被规划为绿地的比例。具体面积XXX平方米，旨在通过合理规划绿地，改善汽车衡项目周边环境，提升居民生活质量，并符合城市整体绿化规划。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容积率是用地上可以建设的建筑总体积与用地面积之比。具体面积XXX，通过合理的容积率规划，确保汽车衡项目建筑规模与周边环境和谐共生。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确保汽车衡项目选址与当地城市规划相一致，具体面积XXX平方米。通过与城市规划部门深入沟通，确保汽车衡项目不仅符合城市的整体发展方向，还能够融入城市的发展布局，为城市的长远发展贡献力量。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充分了解并确保汽车衡项目选址符合当地产业政策，具体面积XXX平方米。这包括汽车衡项目对当地经济的促进作用，以及对相关产业的带动效应，确保汽车衡项目与地方政府的产业政策保持一致，促进共赢合作。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用地总体要求必须符合环保和可持续发展的原则，具体面积XXX平方米。通过采用绿色建筑设计、节能减排等措施，确保汽车衡项目在建设和运营过程中对环境的影响最小化，达到可持续发展的要求。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确保汽车衡项目选址具备必要的公共设施配套，具体面积XXX平方米。这包括交通便利性、教育、医疗等基础设施，以提高居民生活品质，使得汽车衡项目选址更具吸引力。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考虑用地总体要求对当地社会稳定性的影响，具体面积XXX平方米。通过深入了解当地社区反馈，确保汽车衡项目的选址和建设过程对当地社会和谐稳定产生积极作用。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车衡项目选址不仅符合法规和规划，还在实际操作中具有可行性。这一全面规划将为汽车衡项目的成功实施提供坚实的基础，确保汽车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1596"/>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车衡项目的设备规划和空间设计中，我们将采取灵活设备布局的措施。设备布局将根据实际需求进行灵活设计，避免不必要的浪费。通过合理规划设备摆放位置，我们将提高设备的利用率，减少设备间距，以确保汽车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车衡项目内部引入共享设施的概念，例如共享会议室、办公区等。通过这种方式，我们可以减少对资源的重复建设，提高资源共享效率，从而减小汽车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65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汽车衡项目的总图布置中，我们将不同功能区域进行明确的规划，以最大程度满足汽车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https://d.book118.com/047026134036006033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7874DC"/>
    <w:rsid w:val="6B7874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2613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2024-01-21T21:00:00Z</dcterms:created>
  <dcterms:modified xsi:type="dcterms:W3CDTF">2024-01-21T21:00:45Z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11504F5CED2740F890322E40B6E573FB_11</vt:lpwstr>
  </property>
  <property fmtid="{D5CDD505-2E9C-101B-9397-08002B2CF9AE}" pid="3" name="KSOProductBuildVer">
    <vt:lpwstr>2052-12.1.0.16120</vt:lpwstr>
  </property>
</Properties>
</file>