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蛋制品行业员工职业发展规划与管理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67" w:history="1">
        <w:r>
          <w:rPr>
            <w:rFonts w:ascii="仿宋" w:eastAsia="仿宋" w:hAnsi="仿宋" w:cs="仿宋" w:hint="eastAsia"/>
            <w:lang w:eastAsia="zh-CN"/>
          </w:rPr>
          <w:t>序言</w:t>
        </w:r>
        <w:r>
          <w:tab/>
        </w:r>
        <w:r>
          <w:fldChar w:fldCharType="begin"/>
        </w:r>
        <w:r>
          <w:instrText xml:space="preserve"> PAGEREF _Toc14667 \h </w:instrText>
        </w:r>
        <w:r>
          <w:fldChar w:fldCharType="separate"/>
        </w:r>
        <w:r>
          <w:t>3</w:t>
        </w:r>
        <w:r>
          <w:fldChar w:fldCharType="end"/>
        </w:r>
      </w:hyperlink>
    </w:p>
    <w:p>
      <w:pPr>
        <w:pStyle w:val="TOC1"/>
        <w:tabs>
          <w:tab w:val="right" w:leader="dot" w:pos="8306"/>
        </w:tabs>
      </w:pPr>
      <w:hyperlink w:anchor="_Toc3439" w:history="1">
        <w:r>
          <w:rPr>
            <w:rFonts w:ascii="仿宋" w:eastAsia="仿宋" w:hAnsi="仿宋" w:cs="仿宋" w:hint="eastAsia"/>
            <w:lang w:eastAsia="zh-CN"/>
          </w:rPr>
          <w:t>一、员工沟通技巧培训与人际关系管理</w:t>
        </w:r>
        <w:r>
          <w:tab/>
        </w:r>
        <w:r>
          <w:fldChar w:fldCharType="begin"/>
        </w:r>
        <w:r>
          <w:instrText xml:space="preserve"> PAGEREF _Toc3439 \h </w:instrText>
        </w:r>
        <w:r>
          <w:fldChar w:fldCharType="separate"/>
        </w:r>
        <w:r>
          <w:t>3</w:t>
        </w:r>
        <w:r>
          <w:fldChar w:fldCharType="end"/>
        </w:r>
      </w:hyperlink>
    </w:p>
    <w:p>
      <w:pPr>
        <w:pStyle w:val="TOC2"/>
        <w:tabs>
          <w:tab w:val="right" w:leader="dot" w:pos="8306"/>
        </w:tabs>
      </w:pPr>
      <w:hyperlink w:anchor="_Toc12000" w:history="1">
        <w:r>
          <w:rPr>
            <w:rFonts w:ascii="仿宋" w:eastAsia="仿宋" w:hAnsi="仿宋" w:cs="仿宋" w:hint="eastAsia"/>
            <w:lang w:eastAsia="zh-CN"/>
          </w:rPr>
          <w:t>(一)、沟通技巧的重要性及培训计划</w:t>
        </w:r>
        <w:r>
          <w:tab/>
        </w:r>
        <w:r>
          <w:fldChar w:fldCharType="begin"/>
        </w:r>
        <w:r>
          <w:instrText xml:space="preserve"> PAGEREF _Toc12000 \h </w:instrText>
        </w:r>
        <w:r>
          <w:fldChar w:fldCharType="separate"/>
        </w:r>
        <w:r>
          <w:t>3</w:t>
        </w:r>
        <w:r>
          <w:fldChar w:fldCharType="end"/>
        </w:r>
      </w:hyperlink>
    </w:p>
    <w:p>
      <w:pPr>
        <w:pStyle w:val="TOC2"/>
        <w:tabs>
          <w:tab w:val="right" w:leader="dot" w:pos="8306"/>
        </w:tabs>
      </w:pPr>
      <w:hyperlink w:anchor="_Toc2786" w:history="1">
        <w:r>
          <w:rPr>
            <w:rFonts w:ascii="仿宋" w:eastAsia="仿宋" w:hAnsi="仿宋" w:cs="仿宋" w:hint="eastAsia"/>
            <w:lang w:eastAsia="zh-CN"/>
          </w:rPr>
          <w:t>(二)、人际关系管理的原则与方法</w:t>
        </w:r>
        <w:r>
          <w:tab/>
        </w:r>
        <w:r>
          <w:fldChar w:fldCharType="begin"/>
        </w:r>
        <w:r>
          <w:instrText xml:space="preserve"> PAGEREF _Toc2786 \h </w:instrText>
        </w:r>
        <w:r>
          <w:fldChar w:fldCharType="separate"/>
        </w:r>
        <w:r>
          <w:t>4</w:t>
        </w:r>
        <w:r>
          <w:fldChar w:fldCharType="end"/>
        </w:r>
      </w:hyperlink>
    </w:p>
    <w:p>
      <w:pPr>
        <w:pStyle w:val="TOC2"/>
        <w:tabs>
          <w:tab w:val="right" w:leader="dot" w:pos="8306"/>
        </w:tabs>
      </w:pPr>
      <w:hyperlink w:anchor="_Toc10248" w:history="1">
        <w:r>
          <w:rPr>
            <w:rFonts w:ascii="仿宋" w:eastAsia="仿宋" w:hAnsi="仿宋" w:cs="仿宋" w:hint="eastAsia"/>
            <w:lang w:eastAsia="zh-CN"/>
          </w:rPr>
          <w:t>(三)、良好人际关系的建立与维护</w:t>
        </w:r>
        <w:r>
          <w:tab/>
        </w:r>
        <w:r>
          <w:fldChar w:fldCharType="begin"/>
        </w:r>
        <w:r>
          <w:instrText xml:space="preserve"> PAGEREF _Toc10248 \h </w:instrText>
        </w:r>
        <w:r>
          <w:fldChar w:fldCharType="separate"/>
        </w:r>
        <w:r>
          <w:t>4</w:t>
        </w:r>
        <w:r>
          <w:fldChar w:fldCharType="end"/>
        </w:r>
      </w:hyperlink>
    </w:p>
    <w:p>
      <w:pPr>
        <w:pStyle w:val="TOC1"/>
        <w:tabs>
          <w:tab w:val="right" w:leader="dot" w:pos="8306"/>
        </w:tabs>
      </w:pPr>
      <w:hyperlink w:anchor="_Toc9858" w:history="1">
        <w:r>
          <w:rPr>
            <w:rFonts w:ascii="仿宋" w:eastAsia="仿宋" w:hAnsi="仿宋" w:cs="仿宋" w:hint="eastAsia"/>
            <w:lang w:eastAsia="zh-CN"/>
          </w:rPr>
          <w:t>二、第七章员工培训与发展</w:t>
        </w:r>
        <w:r>
          <w:tab/>
        </w:r>
        <w:r>
          <w:fldChar w:fldCharType="begin"/>
        </w:r>
        <w:r>
          <w:instrText xml:space="preserve"> PAGEREF _Toc9858 \h </w:instrText>
        </w:r>
        <w:r>
          <w:fldChar w:fldCharType="separate"/>
        </w:r>
        <w:r>
          <w:t>5</w:t>
        </w:r>
        <w:r>
          <w:fldChar w:fldCharType="end"/>
        </w:r>
      </w:hyperlink>
    </w:p>
    <w:p>
      <w:pPr>
        <w:pStyle w:val="TOC2"/>
        <w:tabs>
          <w:tab w:val="right" w:leader="dot" w:pos="8306"/>
        </w:tabs>
      </w:pPr>
      <w:hyperlink w:anchor="_Toc11517" w:history="1">
        <w:r>
          <w:rPr>
            <w:rFonts w:ascii="仿宋" w:eastAsia="仿宋" w:hAnsi="仿宋" w:cs="仿宋" w:hint="eastAsia"/>
            <w:lang w:eastAsia="zh-CN"/>
          </w:rPr>
          <w:t>(一)、培训需求分析</w:t>
        </w:r>
        <w:r>
          <w:tab/>
        </w:r>
        <w:r>
          <w:fldChar w:fldCharType="begin"/>
        </w:r>
        <w:r>
          <w:instrText xml:space="preserve"> PAGEREF _Toc11517 \h </w:instrText>
        </w:r>
        <w:r>
          <w:fldChar w:fldCharType="separate"/>
        </w:r>
        <w:r>
          <w:t>5</w:t>
        </w:r>
        <w:r>
          <w:fldChar w:fldCharType="end"/>
        </w:r>
      </w:hyperlink>
    </w:p>
    <w:p>
      <w:pPr>
        <w:pStyle w:val="TOC2"/>
        <w:tabs>
          <w:tab w:val="right" w:leader="dot" w:pos="8306"/>
        </w:tabs>
      </w:pPr>
      <w:hyperlink w:anchor="_Toc18628" w:history="1">
        <w:r>
          <w:rPr>
            <w:rFonts w:ascii="仿宋" w:eastAsia="仿宋" w:hAnsi="仿宋" w:cs="仿宋" w:hint="eastAsia"/>
            <w:lang w:eastAsia="zh-CN"/>
          </w:rPr>
          <w:t>(二)、培训计划制定</w:t>
        </w:r>
        <w:r>
          <w:tab/>
        </w:r>
        <w:r>
          <w:fldChar w:fldCharType="begin"/>
        </w:r>
        <w:r>
          <w:instrText xml:space="preserve"> PAGEREF _Toc18628 \h </w:instrText>
        </w:r>
        <w:r>
          <w:fldChar w:fldCharType="separate"/>
        </w:r>
        <w:r>
          <w:t>6</w:t>
        </w:r>
        <w:r>
          <w:fldChar w:fldCharType="end"/>
        </w:r>
      </w:hyperlink>
    </w:p>
    <w:p>
      <w:pPr>
        <w:pStyle w:val="TOC2"/>
        <w:tabs>
          <w:tab w:val="right" w:leader="dot" w:pos="8306"/>
        </w:tabs>
      </w:pPr>
      <w:hyperlink w:anchor="_Toc2298" w:history="1">
        <w:r>
          <w:rPr>
            <w:rFonts w:ascii="仿宋" w:eastAsia="仿宋" w:hAnsi="仿宋" w:cs="仿宋" w:hint="eastAsia"/>
            <w:lang w:eastAsia="zh-CN"/>
          </w:rPr>
          <w:t>(三)、培训实施与评估</w:t>
        </w:r>
        <w:r>
          <w:tab/>
        </w:r>
        <w:r>
          <w:fldChar w:fldCharType="begin"/>
        </w:r>
        <w:r>
          <w:instrText xml:space="preserve"> PAGEREF _Toc2298 \h </w:instrText>
        </w:r>
        <w:r>
          <w:fldChar w:fldCharType="separate"/>
        </w:r>
        <w:r>
          <w:t>7</w:t>
        </w:r>
        <w:r>
          <w:fldChar w:fldCharType="end"/>
        </w:r>
      </w:hyperlink>
    </w:p>
    <w:p>
      <w:pPr>
        <w:pStyle w:val="TOC2"/>
        <w:tabs>
          <w:tab w:val="right" w:leader="dot" w:pos="8306"/>
        </w:tabs>
      </w:pPr>
      <w:hyperlink w:anchor="_Toc27171" w:history="1">
        <w:r>
          <w:rPr>
            <w:rFonts w:ascii="仿宋" w:eastAsia="仿宋" w:hAnsi="仿宋" w:cs="仿宋" w:hint="eastAsia"/>
            <w:lang w:eastAsia="zh-CN"/>
          </w:rPr>
          <w:t>(四)、持续学习与专业发展支持</w:t>
        </w:r>
        <w:r>
          <w:tab/>
        </w:r>
        <w:r>
          <w:fldChar w:fldCharType="begin"/>
        </w:r>
        <w:r>
          <w:instrText xml:space="preserve"> PAGEREF _Toc27171 \h </w:instrText>
        </w:r>
        <w:r>
          <w:fldChar w:fldCharType="separate"/>
        </w:r>
        <w:r>
          <w:t>8</w:t>
        </w:r>
        <w:r>
          <w:fldChar w:fldCharType="end"/>
        </w:r>
      </w:hyperlink>
    </w:p>
    <w:p>
      <w:pPr>
        <w:pStyle w:val="TOC1"/>
        <w:tabs>
          <w:tab w:val="right" w:leader="dot" w:pos="8306"/>
        </w:tabs>
      </w:pPr>
      <w:hyperlink w:anchor="_Toc3065" w:history="1">
        <w:r>
          <w:rPr>
            <w:rFonts w:ascii="仿宋" w:eastAsia="仿宋" w:hAnsi="仿宋" w:cs="仿宋" w:hint="eastAsia"/>
            <w:lang w:eastAsia="zh-CN"/>
          </w:rPr>
          <w:t>三、员工压力管理及应对措施</w:t>
        </w:r>
        <w:r>
          <w:tab/>
        </w:r>
        <w:r>
          <w:fldChar w:fldCharType="begin"/>
        </w:r>
        <w:r>
          <w:instrText xml:space="preserve"> PAGEREF _Toc3065 \h </w:instrText>
        </w:r>
        <w:r>
          <w:fldChar w:fldCharType="separate"/>
        </w:r>
        <w:r>
          <w:t>9</w:t>
        </w:r>
        <w:r>
          <w:fldChar w:fldCharType="end"/>
        </w:r>
      </w:hyperlink>
    </w:p>
    <w:p>
      <w:pPr>
        <w:pStyle w:val="TOC2"/>
        <w:tabs>
          <w:tab w:val="right" w:leader="dot" w:pos="8306"/>
        </w:tabs>
      </w:pPr>
      <w:hyperlink w:anchor="_Toc5752" w:history="1">
        <w:r>
          <w:rPr>
            <w:rFonts w:ascii="仿宋" w:eastAsia="仿宋" w:hAnsi="仿宋" w:cs="仿宋" w:hint="eastAsia"/>
            <w:lang w:eastAsia="zh-CN"/>
          </w:rPr>
          <w:t>(一)、压力对员工的影响及管理原则</w:t>
        </w:r>
        <w:r>
          <w:tab/>
        </w:r>
        <w:r>
          <w:fldChar w:fldCharType="begin"/>
        </w:r>
        <w:r>
          <w:instrText xml:space="preserve"> PAGEREF _Toc5752 \h </w:instrText>
        </w:r>
        <w:r>
          <w:fldChar w:fldCharType="separate"/>
        </w:r>
        <w:r>
          <w:t>9</w:t>
        </w:r>
        <w:r>
          <w:fldChar w:fldCharType="end"/>
        </w:r>
      </w:hyperlink>
    </w:p>
    <w:p>
      <w:pPr>
        <w:pStyle w:val="TOC2"/>
        <w:tabs>
          <w:tab w:val="right" w:leader="dot" w:pos="8306"/>
        </w:tabs>
      </w:pPr>
      <w:hyperlink w:anchor="_Toc10022" w:history="1">
        <w:r>
          <w:rPr>
            <w:rFonts w:ascii="仿宋" w:eastAsia="仿宋" w:hAnsi="仿宋" w:cs="仿宋" w:hint="eastAsia"/>
            <w:lang w:eastAsia="zh-CN"/>
          </w:rPr>
          <w:t>(二)、压力应对策略及其实施方案</w:t>
        </w:r>
        <w:r>
          <w:tab/>
        </w:r>
        <w:r>
          <w:fldChar w:fldCharType="begin"/>
        </w:r>
        <w:r>
          <w:instrText xml:space="preserve"> PAGEREF _Toc10022 \h </w:instrText>
        </w:r>
        <w:r>
          <w:fldChar w:fldCharType="separate"/>
        </w:r>
        <w:r>
          <w:t>10</w:t>
        </w:r>
        <w:r>
          <w:fldChar w:fldCharType="end"/>
        </w:r>
      </w:hyperlink>
    </w:p>
    <w:p>
      <w:pPr>
        <w:pStyle w:val="TOC2"/>
        <w:tabs>
          <w:tab w:val="right" w:leader="dot" w:pos="8306"/>
        </w:tabs>
      </w:pPr>
      <w:hyperlink w:anchor="_Toc9232" w:history="1">
        <w:r>
          <w:rPr>
            <w:rFonts w:ascii="仿宋" w:eastAsia="仿宋" w:hAnsi="仿宋" w:cs="仿宋" w:hint="eastAsia"/>
            <w:lang w:eastAsia="zh-CN"/>
          </w:rPr>
          <w:t>(三)、压力管理效果的评估及持续改进</w:t>
        </w:r>
        <w:r>
          <w:tab/>
        </w:r>
        <w:r>
          <w:fldChar w:fldCharType="begin"/>
        </w:r>
        <w:r>
          <w:instrText xml:space="preserve"> PAGEREF _Toc9232 \h </w:instrText>
        </w:r>
        <w:r>
          <w:fldChar w:fldCharType="separate"/>
        </w:r>
        <w:r>
          <w:t>11</w:t>
        </w:r>
        <w:r>
          <w:fldChar w:fldCharType="end"/>
        </w:r>
      </w:hyperlink>
    </w:p>
    <w:p>
      <w:pPr>
        <w:pStyle w:val="TOC1"/>
        <w:tabs>
          <w:tab w:val="right" w:leader="dot" w:pos="8306"/>
        </w:tabs>
      </w:pPr>
      <w:hyperlink w:anchor="_Toc8738" w:history="1">
        <w:r>
          <w:rPr>
            <w:rFonts w:ascii="仿宋" w:eastAsia="仿宋" w:hAnsi="仿宋" w:cs="仿宋" w:hint="eastAsia"/>
            <w:lang w:eastAsia="zh-CN"/>
          </w:rPr>
          <w:t>四、员工职业生涯规划与发展</w:t>
        </w:r>
        <w:r>
          <w:tab/>
        </w:r>
        <w:r>
          <w:fldChar w:fldCharType="begin"/>
        </w:r>
        <w:r>
          <w:instrText xml:space="preserve"> PAGEREF _Toc8738 \h </w:instrText>
        </w:r>
        <w:r>
          <w:fldChar w:fldCharType="separate"/>
        </w:r>
        <w:r>
          <w:t>13</w:t>
        </w:r>
        <w:r>
          <w:fldChar w:fldCharType="end"/>
        </w:r>
      </w:hyperlink>
    </w:p>
    <w:p>
      <w:pPr>
        <w:pStyle w:val="TOC2"/>
        <w:tabs>
          <w:tab w:val="right" w:leader="dot" w:pos="8306"/>
        </w:tabs>
      </w:pPr>
      <w:hyperlink w:anchor="_Toc1127" w:history="1">
        <w:r>
          <w:rPr>
            <w:rFonts w:ascii="仿宋" w:eastAsia="仿宋" w:hAnsi="仿宋" w:cs="仿宋" w:hint="eastAsia"/>
            <w:lang w:eastAsia="zh-CN"/>
          </w:rPr>
          <w:t>(一)、职业生涯规划概述</w:t>
        </w:r>
        <w:r>
          <w:tab/>
        </w:r>
        <w:r>
          <w:fldChar w:fldCharType="begin"/>
        </w:r>
        <w:r>
          <w:instrText xml:space="preserve"> PAGEREF _Toc1127 \h </w:instrText>
        </w:r>
        <w:r>
          <w:fldChar w:fldCharType="separate"/>
        </w:r>
        <w:r>
          <w:t>13</w:t>
        </w:r>
        <w:r>
          <w:fldChar w:fldCharType="end"/>
        </w:r>
      </w:hyperlink>
    </w:p>
    <w:p>
      <w:pPr>
        <w:pStyle w:val="TOC2"/>
        <w:tabs>
          <w:tab w:val="right" w:leader="dot" w:pos="8306"/>
        </w:tabs>
      </w:pPr>
      <w:hyperlink w:anchor="_Toc22363" w:history="1">
        <w:r>
          <w:rPr>
            <w:rFonts w:ascii="仿宋" w:eastAsia="仿宋" w:hAnsi="仿宋" w:cs="仿宋" w:hint="eastAsia"/>
            <w:lang w:eastAsia="zh-CN"/>
          </w:rPr>
          <w:t>(二)、基本原则与方法</w:t>
        </w:r>
        <w:r>
          <w:tab/>
        </w:r>
        <w:r>
          <w:fldChar w:fldCharType="begin"/>
        </w:r>
        <w:r>
          <w:instrText xml:space="preserve"> PAGEREF _Toc22363 \h </w:instrText>
        </w:r>
        <w:r>
          <w:fldChar w:fldCharType="separate"/>
        </w:r>
        <w:r>
          <w:t>14</w:t>
        </w:r>
        <w:r>
          <w:fldChar w:fldCharType="end"/>
        </w:r>
      </w:hyperlink>
    </w:p>
    <w:p>
      <w:pPr>
        <w:pStyle w:val="TOC2"/>
        <w:tabs>
          <w:tab w:val="right" w:leader="dot" w:pos="8306"/>
        </w:tabs>
      </w:pPr>
      <w:hyperlink w:anchor="_Toc936" w:history="1">
        <w:r>
          <w:rPr>
            <w:rFonts w:ascii="仿宋" w:eastAsia="仿宋" w:hAnsi="仿宋" w:cs="仿宋" w:hint="eastAsia"/>
            <w:lang w:eastAsia="zh-CN"/>
          </w:rPr>
          <w:t>(三)、员工职业生涯管理</w:t>
        </w:r>
        <w:r>
          <w:tab/>
        </w:r>
        <w:r>
          <w:fldChar w:fldCharType="begin"/>
        </w:r>
        <w:r>
          <w:instrText xml:space="preserve"> PAGEREF _Toc936 \h </w:instrText>
        </w:r>
        <w:r>
          <w:fldChar w:fldCharType="separate"/>
        </w:r>
        <w:r>
          <w:t>14</w:t>
        </w:r>
        <w:r>
          <w:fldChar w:fldCharType="end"/>
        </w:r>
      </w:hyperlink>
    </w:p>
    <w:p>
      <w:pPr>
        <w:pStyle w:val="TOC2"/>
        <w:tabs>
          <w:tab w:val="right" w:leader="dot" w:pos="8306"/>
        </w:tabs>
      </w:pPr>
      <w:hyperlink w:anchor="_Toc6130" w:history="1">
        <w:r>
          <w:rPr>
            <w:rFonts w:ascii="仿宋" w:eastAsia="仿宋" w:hAnsi="仿宋" w:cs="仿宋" w:hint="eastAsia"/>
            <w:lang w:eastAsia="zh-CN"/>
          </w:rPr>
          <w:t>(四)、职业生涯发展支持体系</w:t>
        </w:r>
        <w:r>
          <w:tab/>
        </w:r>
        <w:r>
          <w:fldChar w:fldCharType="begin"/>
        </w:r>
        <w:r>
          <w:instrText xml:space="preserve"> PAGEREF _Toc6130 \h </w:instrText>
        </w:r>
        <w:r>
          <w:fldChar w:fldCharType="separate"/>
        </w:r>
        <w:r>
          <w:t>16</w:t>
        </w:r>
        <w:r>
          <w:fldChar w:fldCharType="end"/>
        </w:r>
      </w:hyperlink>
    </w:p>
    <w:p>
      <w:pPr>
        <w:pStyle w:val="TOC2"/>
        <w:tabs>
          <w:tab w:val="right" w:leader="dot" w:pos="8306"/>
        </w:tabs>
      </w:pPr>
      <w:hyperlink w:anchor="_Toc13681" w:history="1">
        <w:r>
          <w:rPr>
            <w:rFonts w:ascii="仿宋" w:eastAsia="仿宋" w:hAnsi="仿宋" w:cs="仿宋" w:hint="eastAsia"/>
            <w:lang w:eastAsia="zh-CN"/>
          </w:rPr>
          <w:t>(五)、公司文化与员工职业发展融合</w:t>
        </w:r>
        <w:r>
          <w:tab/>
        </w:r>
        <w:r>
          <w:fldChar w:fldCharType="begin"/>
        </w:r>
        <w:r>
          <w:instrText xml:space="preserve"> PAGEREF _Toc13681 \h </w:instrText>
        </w:r>
        <w:r>
          <w:fldChar w:fldCharType="separate"/>
        </w:r>
        <w:r>
          <w:t>18</w:t>
        </w:r>
        <w:r>
          <w:fldChar w:fldCharType="end"/>
        </w:r>
      </w:hyperlink>
    </w:p>
    <w:p>
      <w:pPr>
        <w:pStyle w:val="TOC2"/>
        <w:tabs>
          <w:tab w:val="right" w:leader="dot" w:pos="8306"/>
        </w:tabs>
      </w:pPr>
      <w:hyperlink w:anchor="_Toc7181" w:history="1">
        <w:r>
          <w:rPr>
            <w:rFonts w:ascii="仿宋" w:eastAsia="仿宋" w:hAnsi="仿宋" w:cs="仿宋" w:hint="eastAsia"/>
            <w:lang w:eastAsia="zh-CN"/>
          </w:rPr>
          <w:t>(六)、未来趋势与发展策略</w:t>
        </w:r>
        <w:r>
          <w:tab/>
        </w:r>
        <w:r>
          <w:fldChar w:fldCharType="begin"/>
        </w:r>
        <w:r>
          <w:instrText xml:space="preserve"> PAGEREF _Toc7181 \h </w:instrText>
        </w:r>
        <w:r>
          <w:fldChar w:fldCharType="separate"/>
        </w:r>
        <w:r>
          <w:t>20</w:t>
        </w:r>
        <w:r>
          <w:fldChar w:fldCharType="end"/>
        </w:r>
      </w:hyperlink>
    </w:p>
    <w:p>
      <w:pPr>
        <w:pStyle w:val="TOC1"/>
        <w:tabs>
          <w:tab w:val="right" w:leader="dot" w:pos="8306"/>
        </w:tabs>
      </w:pPr>
      <w:hyperlink w:anchor="_Toc101" w:history="1">
        <w:r>
          <w:rPr>
            <w:rFonts w:ascii="仿宋" w:eastAsia="仿宋" w:hAnsi="仿宋" w:cs="仿宋" w:hint="eastAsia"/>
            <w:lang w:eastAsia="zh-CN"/>
          </w:rPr>
          <w:t>五、项目基本情况</w:t>
        </w:r>
        <w:r>
          <w:tab/>
        </w:r>
        <w:r>
          <w:fldChar w:fldCharType="begin"/>
        </w:r>
        <w:r>
          <w:instrText xml:space="preserve"> PAGEREF _Toc101 \h </w:instrText>
        </w:r>
        <w:r>
          <w:fldChar w:fldCharType="separate"/>
        </w:r>
        <w:r>
          <w:t>22</w:t>
        </w:r>
        <w:r>
          <w:fldChar w:fldCharType="end"/>
        </w:r>
      </w:hyperlink>
    </w:p>
    <w:p>
      <w:pPr>
        <w:pStyle w:val="TOC2"/>
        <w:tabs>
          <w:tab w:val="right" w:leader="dot" w:pos="8306"/>
        </w:tabs>
      </w:pPr>
      <w:hyperlink w:anchor="_Toc19079" w:history="1">
        <w:r>
          <w:rPr>
            <w:rFonts w:ascii="仿宋" w:eastAsia="仿宋" w:hAnsi="仿宋" w:cs="仿宋" w:hint="eastAsia"/>
            <w:lang w:eastAsia="zh-CN"/>
          </w:rPr>
          <w:t>(一)、项目名称及建设性质</w:t>
        </w:r>
        <w:r>
          <w:tab/>
        </w:r>
        <w:r>
          <w:fldChar w:fldCharType="begin"/>
        </w:r>
        <w:r>
          <w:instrText xml:space="preserve"> PAGEREF _Toc19079 \h </w:instrText>
        </w:r>
        <w:r>
          <w:fldChar w:fldCharType="separate"/>
        </w:r>
        <w:r>
          <w:t>22</w:t>
        </w:r>
        <w:r>
          <w:fldChar w:fldCharType="end"/>
        </w:r>
      </w:hyperlink>
    </w:p>
    <w:p>
      <w:pPr>
        <w:pStyle w:val="TOC2"/>
        <w:tabs>
          <w:tab w:val="right" w:leader="dot" w:pos="8306"/>
        </w:tabs>
      </w:pPr>
      <w:hyperlink w:anchor="_Toc1935" w:history="1">
        <w:r>
          <w:rPr>
            <w:rFonts w:ascii="仿宋" w:eastAsia="仿宋" w:hAnsi="仿宋" w:cs="仿宋" w:hint="eastAsia"/>
            <w:lang w:eastAsia="zh-CN"/>
          </w:rPr>
          <w:t>(二)、项目承办单位</w:t>
        </w:r>
        <w:r>
          <w:tab/>
        </w:r>
        <w:r>
          <w:fldChar w:fldCharType="begin"/>
        </w:r>
        <w:r>
          <w:instrText xml:space="preserve"> PAGEREF _Toc1935 \h </w:instrText>
        </w:r>
        <w:r>
          <w:fldChar w:fldCharType="separate"/>
        </w:r>
        <w:r>
          <w:t>23</w:t>
        </w:r>
        <w:r>
          <w:fldChar w:fldCharType="end"/>
        </w:r>
      </w:hyperlink>
    </w:p>
    <w:p>
      <w:pPr>
        <w:pStyle w:val="TOC2"/>
        <w:tabs>
          <w:tab w:val="right" w:leader="dot" w:pos="8306"/>
        </w:tabs>
      </w:pPr>
      <w:hyperlink w:anchor="_Toc15200" w:history="1">
        <w:r>
          <w:rPr>
            <w:rFonts w:ascii="仿宋" w:eastAsia="仿宋" w:hAnsi="仿宋" w:cs="仿宋" w:hint="eastAsia"/>
            <w:lang w:eastAsia="zh-CN"/>
          </w:rPr>
          <w:t>(三)、项目实施的可行性</w:t>
        </w:r>
        <w:r>
          <w:tab/>
        </w:r>
        <w:r>
          <w:fldChar w:fldCharType="begin"/>
        </w:r>
        <w:r>
          <w:instrText xml:space="preserve"> PAGEREF _Toc15200 \h </w:instrText>
        </w:r>
        <w:r>
          <w:fldChar w:fldCharType="separate"/>
        </w:r>
        <w:r>
          <w:t>24</w:t>
        </w:r>
        <w:r>
          <w:fldChar w:fldCharType="end"/>
        </w:r>
      </w:hyperlink>
    </w:p>
    <w:p>
      <w:pPr>
        <w:pStyle w:val="TOC2"/>
        <w:tabs>
          <w:tab w:val="right" w:leader="dot" w:pos="8306"/>
        </w:tabs>
      </w:pPr>
      <w:hyperlink w:anchor="_Toc26535" w:history="1">
        <w:r>
          <w:rPr>
            <w:rFonts w:ascii="仿宋" w:eastAsia="仿宋" w:hAnsi="仿宋" w:cs="仿宋" w:hint="eastAsia"/>
            <w:lang w:eastAsia="zh-CN"/>
          </w:rPr>
          <w:t>(四)、项目建设选址</w:t>
        </w:r>
        <w:r>
          <w:tab/>
        </w:r>
        <w:r>
          <w:fldChar w:fldCharType="begin"/>
        </w:r>
        <w:r>
          <w:instrText xml:space="preserve"> PAGEREF _Toc26535 \h </w:instrText>
        </w:r>
        <w:r>
          <w:fldChar w:fldCharType="separate"/>
        </w:r>
        <w:r>
          <w:t>25</w:t>
        </w:r>
        <w:r>
          <w:fldChar w:fldCharType="end"/>
        </w:r>
      </w:hyperlink>
    </w:p>
    <w:p>
      <w:pPr>
        <w:pStyle w:val="TOC2"/>
        <w:tabs>
          <w:tab w:val="right" w:leader="dot" w:pos="8306"/>
        </w:tabs>
      </w:pPr>
      <w:hyperlink w:anchor="_Toc12883" w:history="1">
        <w:r>
          <w:rPr>
            <w:rFonts w:ascii="仿宋" w:eastAsia="仿宋" w:hAnsi="仿宋" w:cs="仿宋" w:hint="eastAsia"/>
            <w:lang w:eastAsia="zh-CN"/>
          </w:rPr>
          <w:t>(五)、建筑物建设规模</w:t>
        </w:r>
        <w:r>
          <w:tab/>
        </w:r>
        <w:r>
          <w:fldChar w:fldCharType="begin"/>
        </w:r>
        <w:r>
          <w:instrText xml:space="preserve"> PAGEREF _Toc12883 \h </w:instrText>
        </w:r>
        <w:r>
          <w:fldChar w:fldCharType="separate"/>
        </w:r>
        <w:r>
          <w:t>26</w:t>
        </w:r>
        <w:r>
          <w:fldChar w:fldCharType="end"/>
        </w:r>
      </w:hyperlink>
    </w:p>
    <w:p>
      <w:pPr>
        <w:pStyle w:val="TOC2"/>
        <w:tabs>
          <w:tab w:val="right" w:leader="dot" w:pos="8306"/>
        </w:tabs>
      </w:pPr>
      <w:hyperlink w:anchor="_Toc12214" w:history="1">
        <w:r>
          <w:rPr>
            <w:rFonts w:ascii="仿宋" w:eastAsia="仿宋" w:hAnsi="仿宋" w:cs="仿宋" w:hint="eastAsia"/>
            <w:lang w:eastAsia="zh-CN"/>
          </w:rPr>
          <w:t>(六)、项目总投资及资金构成</w:t>
        </w:r>
        <w:r>
          <w:tab/>
        </w:r>
        <w:r>
          <w:fldChar w:fldCharType="begin"/>
        </w:r>
        <w:r>
          <w:instrText xml:space="preserve"> PAGEREF _Toc12214 \h </w:instrText>
        </w:r>
        <w:r>
          <w:fldChar w:fldCharType="separate"/>
        </w:r>
        <w:r>
          <w:t>27</w:t>
        </w:r>
        <w:r>
          <w:fldChar w:fldCharType="end"/>
        </w:r>
      </w:hyperlink>
    </w:p>
    <w:p>
      <w:pPr>
        <w:pStyle w:val="TOC2"/>
        <w:tabs>
          <w:tab w:val="right" w:leader="dot" w:pos="8306"/>
        </w:tabs>
      </w:pPr>
      <w:hyperlink w:anchor="_Toc31618" w:history="1">
        <w:r>
          <w:rPr>
            <w:rFonts w:ascii="仿宋" w:eastAsia="仿宋" w:hAnsi="仿宋" w:cs="仿宋" w:hint="eastAsia"/>
            <w:lang w:eastAsia="zh-CN"/>
          </w:rPr>
          <w:t>(七)、资金筹措方案</w:t>
        </w:r>
        <w:r>
          <w:tab/>
        </w:r>
        <w:r>
          <w:fldChar w:fldCharType="begin"/>
        </w:r>
        <w:r>
          <w:instrText xml:space="preserve"> PAGEREF _Toc31618 \h </w:instrText>
        </w:r>
        <w:r>
          <w:fldChar w:fldCharType="separate"/>
        </w:r>
        <w:r>
          <w:t>28</w:t>
        </w:r>
        <w:r>
          <w:fldChar w:fldCharType="end"/>
        </w:r>
      </w:hyperlink>
    </w:p>
    <w:p>
      <w:pPr>
        <w:pStyle w:val="TOC2"/>
        <w:tabs>
          <w:tab w:val="right" w:leader="dot" w:pos="8306"/>
        </w:tabs>
      </w:pPr>
      <w:hyperlink w:anchor="_Toc30643" w:history="1">
        <w:r>
          <w:rPr>
            <w:rFonts w:ascii="仿宋" w:eastAsia="仿宋" w:hAnsi="仿宋" w:cs="仿宋" w:hint="eastAsia"/>
            <w:lang w:eastAsia="zh-CN"/>
          </w:rPr>
          <w:t>(八)、项目预期经济效益规划目标</w:t>
        </w:r>
        <w:r>
          <w:tab/>
        </w:r>
        <w:r>
          <w:fldChar w:fldCharType="begin"/>
        </w:r>
        <w:r>
          <w:instrText xml:space="preserve"> PAGEREF _Toc30643 \h </w:instrText>
        </w:r>
        <w:r>
          <w:fldChar w:fldCharType="separate"/>
        </w:r>
        <w:r>
          <w:t>29</w:t>
        </w:r>
        <w:r>
          <w:fldChar w:fldCharType="end"/>
        </w:r>
      </w:hyperlink>
    </w:p>
    <w:p>
      <w:pPr>
        <w:pStyle w:val="TOC2"/>
        <w:tabs>
          <w:tab w:val="right" w:leader="dot" w:pos="8306"/>
        </w:tabs>
      </w:pPr>
      <w:hyperlink w:anchor="_Toc8725" w:history="1">
        <w:r>
          <w:rPr>
            <w:rFonts w:ascii="仿宋" w:eastAsia="仿宋" w:hAnsi="仿宋" w:cs="仿宋" w:hint="eastAsia"/>
            <w:lang w:eastAsia="zh-CN"/>
          </w:rPr>
          <w:t>(九)、项目建设进度规划</w:t>
        </w:r>
        <w:r>
          <w:tab/>
        </w:r>
        <w:r>
          <w:fldChar w:fldCharType="begin"/>
        </w:r>
        <w:r>
          <w:instrText xml:space="preserve"> PAGEREF _Toc8725 \h </w:instrText>
        </w:r>
        <w:r>
          <w:fldChar w:fldCharType="separate"/>
        </w:r>
        <w:r>
          <w:t>31</w:t>
        </w:r>
        <w:r>
          <w:fldChar w:fldCharType="end"/>
        </w:r>
      </w:hyperlink>
    </w:p>
    <w:p>
      <w:pPr>
        <w:pStyle w:val="TOC1"/>
        <w:tabs>
          <w:tab w:val="right" w:leader="dot" w:pos="8306"/>
        </w:tabs>
      </w:pPr>
      <w:hyperlink w:anchor="_Toc19711" w:history="1">
        <w:r>
          <w:rPr>
            <w:rFonts w:ascii="仿宋" w:eastAsia="仿宋" w:hAnsi="仿宋" w:cs="仿宋" w:hint="eastAsia"/>
            <w:lang w:eastAsia="zh-CN"/>
          </w:rPr>
          <w:t>六、第十四章员工健康与安全管理</w:t>
        </w:r>
        <w:r>
          <w:tab/>
        </w:r>
        <w:r>
          <w:fldChar w:fldCharType="begin"/>
        </w:r>
        <w:r>
          <w:instrText xml:space="preserve"> PAGEREF _Toc19711 \h </w:instrText>
        </w:r>
        <w:r>
          <w:fldChar w:fldCharType="separate"/>
        </w:r>
        <w:r>
          <w:t>33</w:t>
        </w:r>
        <w:r>
          <w:fldChar w:fldCharType="end"/>
        </w:r>
      </w:hyperlink>
    </w:p>
    <w:p>
      <w:pPr>
        <w:pStyle w:val="TOC2"/>
        <w:tabs>
          <w:tab w:val="right" w:leader="dot" w:pos="8306"/>
        </w:tabs>
      </w:pPr>
      <w:hyperlink w:anchor="_Toc31038" w:history="1">
        <w:r>
          <w:rPr>
            <w:rFonts w:ascii="仿宋" w:eastAsia="仿宋" w:hAnsi="仿宋" w:cs="仿宋" w:hint="eastAsia"/>
            <w:lang w:eastAsia="zh-CN"/>
          </w:rPr>
          <w:t>(一)、健康保障计划</w:t>
        </w:r>
        <w:r>
          <w:tab/>
        </w:r>
        <w:r>
          <w:fldChar w:fldCharType="begin"/>
        </w:r>
        <w:r>
          <w:instrText xml:space="preserve"> PAGEREF _Toc31038 \h </w:instrText>
        </w:r>
        <w:r>
          <w:fldChar w:fldCharType="separate"/>
        </w:r>
        <w:r>
          <w:t>33</w:t>
        </w:r>
        <w:r>
          <w:fldChar w:fldCharType="end"/>
        </w:r>
      </w:hyperlink>
    </w:p>
    <w:p>
      <w:pPr>
        <w:pStyle w:val="TOC2"/>
        <w:tabs>
          <w:tab w:val="right" w:leader="dot" w:pos="8306"/>
        </w:tabs>
      </w:pPr>
      <w:hyperlink w:anchor="_Toc11259" w:history="1">
        <w:r>
          <w:rPr>
            <w:rFonts w:ascii="仿宋" w:eastAsia="仿宋" w:hAnsi="仿宋" w:cs="仿宋" w:hint="eastAsia"/>
            <w:lang w:eastAsia="zh-CN"/>
          </w:rPr>
          <w:t>(二)、安全管理体系</w:t>
        </w:r>
        <w:r>
          <w:tab/>
        </w:r>
        <w:r>
          <w:fldChar w:fldCharType="begin"/>
        </w:r>
        <w:r>
          <w:instrText xml:space="preserve"> PAGEREF _Toc11259 \h </w:instrText>
        </w:r>
        <w:r>
          <w:fldChar w:fldCharType="separate"/>
        </w:r>
        <w:r>
          <w:t>34</w:t>
        </w:r>
        <w:r>
          <w:fldChar w:fldCharType="end"/>
        </w:r>
      </w:hyperlink>
    </w:p>
    <w:p>
      <w:pPr>
        <w:pStyle w:val="TOC1"/>
        <w:tabs>
          <w:tab w:val="right" w:leader="dot" w:pos="8306"/>
        </w:tabs>
      </w:pPr>
      <w:hyperlink w:anchor="_Toc29192" w:history="1">
        <w:r>
          <w:rPr>
            <w:rFonts w:ascii="仿宋" w:eastAsia="仿宋" w:hAnsi="仿宋" w:cs="仿宋" w:hint="eastAsia"/>
            <w:lang w:eastAsia="zh-CN"/>
          </w:rPr>
          <w:t>七、员工家庭与工作平衡支持计划</w:t>
        </w:r>
        <w:r>
          <w:tab/>
        </w:r>
        <w:r>
          <w:fldChar w:fldCharType="begin"/>
        </w:r>
        <w:r>
          <w:instrText xml:space="preserve"> PAGEREF _Toc29192 \h </w:instrText>
        </w:r>
        <w:r>
          <w:fldChar w:fldCharType="separate"/>
        </w:r>
        <w:r>
          <w:t>36</w:t>
        </w:r>
        <w:r>
          <w:fldChar w:fldCharType="end"/>
        </w:r>
      </w:hyperlink>
    </w:p>
    <w:p>
      <w:pPr>
        <w:pStyle w:val="TOC2"/>
        <w:tabs>
          <w:tab w:val="right" w:leader="dot" w:pos="8306"/>
        </w:tabs>
      </w:pPr>
      <w:hyperlink w:anchor="_Toc14086" w:history="1">
        <w:r>
          <w:rPr>
            <w:rFonts w:ascii="仿宋" w:eastAsia="仿宋" w:hAnsi="仿宋" w:cs="仿宋" w:hint="eastAsia"/>
            <w:lang w:eastAsia="zh-CN"/>
          </w:rPr>
          <w:t>(一)、家庭与工作平衡的重要性分析</w:t>
        </w:r>
        <w:r>
          <w:tab/>
        </w:r>
        <w:r>
          <w:fldChar w:fldCharType="begin"/>
        </w:r>
        <w:r>
          <w:instrText xml:space="preserve"> PAGEREF _Toc14086 \h </w:instrText>
        </w:r>
        <w:r>
          <w:fldChar w:fldCharType="separate"/>
        </w:r>
        <w:r>
          <w:t>36</w:t>
        </w:r>
        <w:r>
          <w:fldChar w:fldCharType="end"/>
        </w:r>
      </w:hyperlink>
    </w:p>
    <w:p>
      <w:pPr>
        <w:pStyle w:val="TOC2"/>
        <w:tabs>
          <w:tab w:val="right" w:leader="dot" w:pos="8306"/>
        </w:tabs>
      </w:pPr>
      <w:hyperlink w:anchor="_Toc19662" w:history="1">
        <w:r>
          <w:rPr>
            <w:rFonts w:ascii="仿宋" w:eastAsia="仿宋" w:hAnsi="仿宋" w:cs="仿宋" w:hint="eastAsia"/>
            <w:lang w:eastAsia="zh-CN"/>
          </w:rPr>
          <w:t>(二)、支持计划的制定与实施步骤</w:t>
        </w:r>
        <w:r>
          <w:tab/>
        </w:r>
        <w:r>
          <w:fldChar w:fldCharType="begin"/>
        </w:r>
        <w:r>
          <w:instrText xml:space="preserve"> PAGEREF _Toc19662 \h </w:instrText>
        </w:r>
        <w:r>
          <w:fldChar w:fldCharType="separate"/>
        </w:r>
        <w:r>
          <w:t>36</w:t>
        </w:r>
        <w:r>
          <w:fldChar w:fldCharType="end"/>
        </w:r>
      </w:hyperlink>
    </w:p>
    <w:p>
      <w:pPr>
        <w:pStyle w:val="TOC2"/>
        <w:tabs>
          <w:tab w:val="right" w:leader="dot" w:pos="8306"/>
        </w:tabs>
      </w:pPr>
      <w:hyperlink w:anchor="_Toc7840" w:history="1">
        <w:r>
          <w:rPr>
            <w:rFonts w:ascii="仿宋" w:eastAsia="仿宋" w:hAnsi="仿宋" w:cs="仿宋" w:hint="eastAsia"/>
            <w:lang w:eastAsia="zh-CN"/>
          </w:rPr>
          <w:t>(三)、平衡效果的评估及调整优化</w:t>
        </w:r>
        <w:r>
          <w:tab/>
        </w:r>
        <w:r>
          <w:fldChar w:fldCharType="begin"/>
        </w:r>
        <w:r>
          <w:instrText xml:space="preserve"> PAGEREF _Toc7840 \h </w:instrText>
        </w:r>
        <w:r>
          <w:fldChar w:fldCharType="separate"/>
        </w:r>
        <w:r>
          <w:t>37</w:t>
        </w:r>
        <w:r>
          <w:fldChar w:fldCharType="end"/>
        </w:r>
      </w:hyperlink>
    </w:p>
    <w:p>
      <w:pPr>
        <w:pStyle w:val="TOC1"/>
        <w:tabs>
          <w:tab w:val="right" w:leader="dot" w:pos="8306"/>
        </w:tabs>
      </w:pPr>
      <w:hyperlink w:anchor="_Toc27482" w:history="1">
        <w:r>
          <w:rPr>
            <w:rFonts w:ascii="仿宋" w:eastAsia="仿宋" w:hAnsi="仿宋" w:cs="仿宋" w:hint="eastAsia"/>
            <w:lang w:eastAsia="zh-CN"/>
          </w:rPr>
          <w:t>八、第三十二章未来发展愿景</w:t>
        </w:r>
        <w:r>
          <w:tab/>
        </w:r>
        <w:r>
          <w:fldChar w:fldCharType="begin"/>
        </w:r>
        <w:r>
          <w:instrText xml:space="preserve"> PAGEREF _Toc27482 \h </w:instrText>
        </w:r>
        <w:r>
          <w:fldChar w:fldCharType="separate"/>
        </w:r>
        <w:r>
          <w:t>37</w:t>
        </w:r>
        <w:r>
          <w:fldChar w:fldCharType="end"/>
        </w:r>
      </w:hyperlink>
    </w:p>
    <w:p>
      <w:pPr>
        <w:pStyle w:val="TOC2"/>
        <w:tabs>
          <w:tab w:val="right" w:leader="dot" w:pos="8306"/>
        </w:tabs>
      </w:pPr>
      <w:hyperlink w:anchor="_Toc2959" w:history="1">
        <w:r>
          <w:rPr>
            <w:rFonts w:ascii="仿宋" w:eastAsia="仿宋" w:hAnsi="仿宋" w:cs="仿宋" w:hint="eastAsia"/>
            <w:lang w:eastAsia="zh-CN"/>
          </w:rPr>
          <w:t>(一)、员工职业生涯管理的未来趋势</w:t>
        </w:r>
        <w:r>
          <w:tab/>
        </w:r>
        <w:r>
          <w:fldChar w:fldCharType="begin"/>
        </w:r>
        <w:r>
          <w:instrText xml:space="preserve"> PAGEREF _Toc2959 \h </w:instrText>
        </w:r>
        <w:r>
          <w:fldChar w:fldCharType="separate"/>
        </w:r>
        <w:r>
          <w:t>37</w:t>
        </w:r>
        <w:r>
          <w:fldChar w:fldCharType="end"/>
        </w:r>
      </w:hyperlink>
    </w:p>
    <w:p>
      <w:pPr>
        <w:pStyle w:val="TOC2"/>
        <w:tabs>
          <w:tab w:val="right" w:leader="dot" w:pos="8306"/>
        </w:tabs>
      </w:pPr>
      <w:hyperlink w:anchor="_Toc28913" w:history="1">
        <w:r>
          <w:rPr>
            <w:rFonts w:ascii="仿宋" w:eastAsia="仿宋" w:hAnsi="仿宋" w:cs="仿宋" w:hint="eastAsia"/>
            <w:lang w:eastAsia="zh-CN"/>
          </w:rPr>
          <w:t>(二)、公司在员工发展中的未来愿景</w:t>
        </w:r>
        <w:r>
          <w:tab/>
        </w:r>
        <w:r>
          <w:fldChar w:fldCharType="begin"/>
        </w:r>
        <w:r>
          <w:instrText xml:space="preserve"> PAGEREF _Toc28913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3" w:history="1">
        <w:r>
          <w:rPr>
            <w:rFonts w:ascii="仿宋" w:eastAsia="仿宋" w:hAnsi="仿宋" w:cs="仿宋" w:hint="eastAsia"/>
            <w:lang w:eastAsia="zh-CN"/>
          </w:rPr>
          <w:t>九、第二十八章公司与员工法律关系</w:t>
        </w:r>
        <w:r>
          <w:tab/>
        </w:r>
        <w:r>
          <w:fldChar w:fldCharType="begin"/>
        </w:r>
        <w:r>
          <w:instrText xml:space="preserve"> PAGEREF _Toc9013 \h </w:instrText>
        </w:r>
        <w:r>
          <w:fldChar w:fldCharType="separate"/>
        </w:r>
        <w:r>
          <w:t>38</w:t>
        </w:r>
        <w:r>
          <w:fldChar w:fldCharType="end"/>
        </w:r>
      </w:hyperlink>
    </w:p>
    <w:p>
      <w:pPr>
        <w:pStyle w:val="TOC2"/>
        <w:tabs>
          <w:tab w:val="right" w:leader="dot" w:pos="8306"/>
        </w:tabs>
      </w:pPr>
      <w:hyperlink w:anchor="_Toc2015" w:history="1">
        <w:r>
          <w:rPr>
            <w:rFonts w:ascii="仿宋" w:eastAsia="仿宋" w:hAnsi="仿宋" w:cs="仿宋" w:hint="eastAsia"/>
            <w:lang w:eastAsia="zh-CN"/>
          </w:rPr>
          <w:t>(一)、劳动合同管理</w:t>
        </w:r>
        <w:r>
          <w:tab/>
        </w:r>
        <w:r>
          <w:fldChar w:fldCharType="begin"/>
        </w:r>
        <w:r>
          <w:instrText xml:space="preserve"> PAGEREF _Toc2015 \h </w:instrText>
        </w:r>
        <w:r>
          <w:fldChar w:fldCharType="separate"/>
        </w:r>
        <w:r>
          <w:t>38</w:t>
        </w:r>
        <w:r>
          <w:fldChar w:fldCharType="end"/>
        </w:r>
      </w:hyperlink>
    </w:p>
    <w:p>
      <w:pPr>
        <w:pStyle w:val="TOC2"/>
        <w:tabs>
          <w:tab w:val="right" w:leader="dot" w:pos="8306"/>
        </w:tabs>
      </w:pPr>
      <w:hyperlink w:anchor="_Toc16240" w:history="1">
        <w:r>
          <w:rPr>
            <w:rFonts w:ascii="仿宋" w:eastAsia="仿宋" w:hAnsi="仿宋" w:cs="仿宋" w:hint="eastAsia"/>
            <w:lang w:eastAsia="zh-CN"/>
          </w:rPr>
          <w:t>(二)、法定假期与劳动保障</w:t>
        </w:r>
        <w:r>
          <w:tab/>
        </w:r>
        <w:r>
          <w:fldChar w:fldCharType="begin"/>
        </w:r>
        <w:r>
          <w:instrText xml:space="preserve"> PAGEREF _Toc16240 \h </w:instrText>
        </w:r>
        <w:r>
          <w:fldChar w:fldCharType="separate"/>
        </w:r>
        <w:r>
          <w:t>39</w:t>
        </w:r>
        <w:r>
          <w:fldChar w:fldCharType="end"/>
        </w:r>
      </w:hyperlink>
    </w:p>
    <w:p>
      <w:pPr>
        <w:pStyle w:val="TOC2"/>
        <w:tabs>
          <w:tab w:val="right" w:leader="dot" w:pos="8306"/>
        </w:tabs>
      </w:pPr>
      <w:hyperlink w:anchor="_Toc8254" w:history="1">
        <w:r>
          <w:rPr>
            <w:rFonts w:ascii="仿宋" w:eastAsia="仿宋" w:hAnsi="仿宋" w:cs="仿宋" w:hint="eastAsia"/>
            <w:lang w:eastAsia="zh-CN"/>
          </w:rPr>
          <w:t>(三)、合规经营与风险防范</w:t>
        </w:r>
        <w:r>
          <w:tab/>
        </w:r>
        <w:r>
          <w:fldChar w:fldCharType="begin"/>
        </w:r>
        <w:r>
          <w:instrText xml:space="preserve"> PAGEREF _Toc8254 \h </w:instrText>
        </w:r>
        <w:r>
          <w:fldChar w:fldCharType="separate"/>
        </w:r>
        <w:r>
          <w:t>40</w:t>
        </w:r>
        <w:r>
          <w:fldChar w:fldCharType="end"/>
        </w:r>
      </w:hyperlink>
    </w:p>
    <w:p>
      <w:pPr>
        <w:pStyle w:val="TOC1"/>
        <w:tabs>
          <w:tab w:val="right" w:leader="dot" w:pos="8306"/>
        </w:tabs>
      </w:pPr>
      <w:hyperlink w:anchor="_Toc32454" w:history="1">
        <w:r>
          <w:rPr>
            <w:rFonts w:ascii="仿宋" w:eastAsia="仿宋" w:hAnsi="仿宋" w:cs="仿宋" w:hint="eastAsia"/>
            <w:lang w:eastAsia="zh-CN"/>
          </w:rPr>
          <w:t>十、员工社会责任履行及参与公益活动</w:t>
        </w:r>
        <w:r>
          <w:tab/>
        </w:r>
        <w:r>
          <w:fldChar w:fldCharType="begin"/>
        </w:r>
        <w:r>
          <w:instrText xml:space="preserve"> PAGEREF _Toc32454 \h </w:instrText>
        </w:r>
        <w:r>
          <w:fldChar w:fldCharType="separate"/>
        </w:r>
        <w:r>
          <w:t>41</w:t>
        </w:r>
        <w:r>
          <w:fldChar w:fldCharType="end"/>
        </w:r>
      </w:hyperlink>
    </w:p>
    <w:p>
      <w:pPr>
        <w:pStyle w:val="TOC2"/>
        <w:tabs>
          <w:tab w:val="right" w:leader="dot" w:pos="8306"/>
        </w:tabs>
      </w:pPr>
      <w:hyperlink w:anchor="_Toc23047" w:history="1">
        <w:r>
          <w:rPr>
            <w:rFonts w:ascii="仿宋" w:eastAsia="仿宋" w:hAnsi="仿宋" w:cs="仿宋" w:hint="eastAsia"/>
            <w:lang w:eastAsia="zh-CN"/>
          </w:rPr>
          <w:t>(一)、员工社会责任的内涵及履行方式</w:t>
        </w:r>
        <w:r>
          <w:tab/>
        </w:r>
        <w:r>
          <w:fldChar w:fldCharType="begin"/>
        </w:r>
        <w:r>
          <w:instrText xml:space="preserve"> PAGEREF _Toc23047 \h </w:instrText>
        </w:r>
        <w:r>
          <w:fldChar w:fldCharType="separate"/>
        </w:r>
        <w:r>
          <w:t>41</w:t>
        </w:r>
        <w:r>
          <w:fldChar w:fldCharType="end"/>
        </w:r>
      </w:hyperlink>
    </w:p>
    <w:p>
      <w:pPr>
        <w:pStyle w:val="TOC2"/>
        <w:tabs>
          <w:tab w:val="right" w:leader="dot" w:pos="8306"/>
        </w:tabs>
      </w:pPr>
      <w:hyperlink w:anchor="_Toc13995" w:history="1">
        <w:r>
          <w:rPr>
            <w:rFonts w:ascii="仿宋" w:eastAsia="仿宋" w:hAnsi="仿宋" w:cs="仿宋" w:hint="eastAsia"/>
            <w:lang w:eastAsia="zh-CN"/>
          </w:rPr>
          <w:t>(二)、参与公益活动的意义及实施策略</w:t>
        </w:r>
        <w:r>
          <w:tab/>
        </w:r>
        <w:r>
          <w:fldChar w:fldCharType="begin"/>
        </w:r>
        <w:r>
          <w:instrText xml:space="preserve"> PAGEREF _Toc13995 \h </w:instrText>
        </w:r>
        <w:r>
          <w:fldChar w:fldCharType="separate"/>
        </w:r>
        <w:r>
          <w:t>42</w:t>
        </w:r>
        <w:r>
          <w:fldChar w:fldCharType="end"/>
        </w:r>
      </w:hyperlink>
    </w:p>
    <w:p>
      <w:pPr>
        <w:pStyle w:val="TOC2"/>
        <w:tabs>
          <w:tab w:val="right" w:leader="dot" w:pos="8306"/>
        </w:tabs>
      </w:pPr>
      <w:hyperlink w:anchor="_Toc7352" w:history="1">
        <w:r>
          <w:rPr>
            <w:rFonts w:ascii="仿宋" w:eastAsia="仿宋" w:hAnsi="仿宋" w:cs="仿宋" w:hint="eastAsia"/>
            <w:lang w:eastAsia="zh-CN"/>
          </w:rPr>
          <w:t>(三)、社会责任履行及公益活动参与的持续推进</w:t>
        </w:r>
        <w:r>
          <w:tab/>
        </w:r>
        <w:r>
          <w:fldChar w:fldCharType="begin"/>
        </w:r>
        <w:r>
          <w:instrText xml:space="preserve"> PAGEREF _Toc7352 \h </w:instrText>
        </w:r>
        <w:r>
          <w:fldChar w:fldCharType="separate"/>
        </w:r>
        <w:r>
          <w:t>42</w:t>
        </w:r>
        <w:r>
          <w:fldChar w:fldCharType="end"/>
        </w:r>
      </w:hyperlink>
    </w:p>
    <w:p>
      <w:pPr>
        <w:pStyle w:val="TOC1"/>
        <w:tabs>
          <w:tab w:val="right" w:leader="dot" w:pos="8306"/>
        </w:tabs>
      </w:pPr>
      <w:hyperlink w:anchor="_Toc24856" w:history="1">
        <w:r>
          <w:rPr>
            <w:rFonts w:ascii="仿宋" w:eastAsia="仿宋" w:hAnsi="仿宋" w:cs="仿宋" w:hint="eastAsia"/>
            <w:lang w:eastAsia="zh-CN"/>
          </w:rPr>
          <w:t>十一、第四十五章员工品牌建设</w:t>
        </w:r>
        <w:r>
          <w:tab/>
        </w:r>
        <w:r>
          <w:fldChar w:fldCharType="begin"/>
        </w:r>
        <w:r>
          <w:instrText xml:space="preserve"> PAGEREF _Toc24856 \h </w:instrText>
        </w:r>
        <w:r>
          <w:fldChar w:fldCharType="separate"/>
        </w:r>
        <w:r>
          <w:t>43</w:t>
        </w:r>
        <w:r>
          <w:fldChar w:fldCharType="end"/>
        </w:r>
      </w:hyperlink>
    </w:p>
    <w:p>
      <w:pPr>
        <w:pStyle w:val="TOC2"/>
        <w:tabs>
          <w:tab w:val="right" w:leader="dot" w:pos="8306"/>
        </w:tabs>
      </w:pPr>
      <w:hyperlink w:anchor="_Toc12558" w:history="1">
        <w:r>
          <w:rPr>
            <w:rFonts w:ascii="仿宋" w:eastAsia="仿宋" w:hAnsi="仿宋" w:cs="仿宋" w:hint="eastAsia"/>
            <w:lang w:eastAsia="zh-CN"/>
          </w:rPr>
          <w:t>(一)、个人品牌管理</w:t>
        </w:r>
        <w:r>
          <w:tab/>
        </w:r>
        <w:r>
          <w:fldChar w:fldCharType="begin"/>
        </w:r>
        <w:r>
          <w:instrText xml:space="preserve"> PAGEREF _Toc12558 \h </w:instrText>
        </w:r>
        <w:r>
          <w:fldChar w:fldCharType="separate"/>
        </w:r>
        <w:r>
          <w:t>43</w:t>
        </w:r>
        <w:r>
          <w:fldChar w:fldCharType="end"/>
        </w:r>
      </w:hyperlink>
    </w:p>
    <w:p>
      <w:pPr>
        <w:pStyle w:val="TOC2"/>
        <w:tabs>
          <w:tab w:val="right" w:leader="dot" w:pos="8306"/>
        </w:tabs>
      </w:pPr>
      <w:hyperlink w:anchor="_Toc10202" w:history="1">
        <w:r>
          <w:rPr>
            <w:rFonts w:ascii="仿宋" w:eastAsia="仿宋" w:hAnsi="仿宋" w:cs="仿宋" w:hint="eastAsia"/>
            <w:lang w:eastAsia="zh-CN"/>
          </w:rPr>
          <w:t>(二)、在蛋制品行业内建立个人影响力</w:t>
        </w:r>
        <w:r>
          <w:tab/>
        </w:r>
        <w:r>
          <w:fldChar w:fldCharType="begin"/>
        </w:r>
        <w:r>
          <w:instrText xml:space="preserve"> PAGEREF _Toc10202 \h </w:instrText>
        </w:r>
        <w:r>
          <w:fldChar w:fldCharType="separate"/>
        </w:r>
        <w:r>
          <w:t>43</w:t>
        </w:r>
        <w:r>
          <w:fldChar w:fldCharType="end"/>
        </w:r>
      </w:hyperlink>
    </w:p>
    <w:p>
      <w:pPr>
        <w:pStyle w:val="TOC2"/>
        <w:tabs>
          <w:tab w:val="right" w:leader="dot" w:pos="8306"/>
        </w:tabs>
      </w:pPr>
      <w:hyperlink w:anchor="_Toc5538" w:history="1">
        <w:r>
          <w:rPr>
            <w:rFonts w:ascii="仿宋" w:eastAsia="仿宋" w:hAnsi="仿宋" w:cs="仿宋" w:hint="eastAsia"/>
            <w:lang w:eastAsia="zh-CN"/>
          </w:rPr>
          <w:t>(三)、个人品牌与公司品牌的关联</w:t>
        </w:r>
        <w:r>
          <w:tab/>
        </w:r>
        <w:r>
          <w:fldChar w:fldCharType="begin"/>
        </w:r>
        <w:r>
          <w:instrText xml:space="preserve"> PAGEREF _Toc5538 \h </w:instrText>
        </w:r>
        <w:r>
          <w:fldChar w:fldCharType="separate"/>
        </w:r>
        <w:r>
          <w:t>44</w:t>
        </w:r>
        <w:r>
          <w:fldChar w:fldCharType="end"/>
        </w:r>
      </w:hyperlink>
    </w:p>
    <w:p>
      <w:pPr>
        <w:pStyle w:val="TOC2"/>
        <w:tabs>
          <w:tab w:val="right" w:leader="dot" w:pos="8306"/>
        </w:tabs>
      </w:pPr>
      <w:hyperlink w:anchor="_Toc819" w:history="1">
        <w:r>
          <w:rPr>
            <w:rFonts w:ascii="仿宋" w:eastAsia="仿宋" w:hAnsi="仿宋" w:cs="仿宋" w:hint="eastAsia"/>
            <w:lang w:eastAsia="zh-CN"/>
          </w:rPr>
          <w:t>(四)、社交媒体与个人品牌</w:t>
        </w:r>
        <w:r>
          <w:tab/>
        </w:r>
        <w:r>
          <w:fldChar w:fldCharType="begin"/>
        </w:r>
        <w:r>
          <w:instrText xml:space="preserve"> PAGEREF _Toc819 \h </w:instrText>
        </w:r>
        <w:r>
          <w:fldChar w:fldCharType="separate"/>
        </w:r>
        <w:r>
          <w:t>45</w:t>
        </w:r>
        <w:r>
          <w:fldChar w:fldCharType="end"/>
        </w:r>
      </w:hyperlink>
    </w:p>
    <w:p>
      <w:pPr>
        <w:pStyle w:val="TOC2"/>
        <w:tabs>
          <w:tab w:val="right" w:leader="dot" w:pos="8306"/>
        </w:tabs>
      </w:pPr>
      <w:hyperlink w:anchor="_Toc19826" w:history="1">
        <w:r>
          <w:rPr>
            <w:rFonts w:ascii="仿宋" w:eastAsia="仿宋" w:hAnsi="仿宋" w:cs="仿宋" w:hint="eastAsia"/>
            <w:lang w:eastAsia="zh-CN"/>
          </w:rPr>
          <w:t>(五)、个人品牌的社交媒体传播</w:t>
        </w:r>
        <w:r>
          <w:tab/>
        </w:r>
        <w:r>
          <w:fldChar w:fldCharType="begin"/>
        </w:r>
        <w:r>
          <w:instrText xml:space="preserve"> PAGEREF _Toc19826 \h </w:instrText>
        </w:r>
        <w:r>
          <w:fldChar w:fldCharType="separate"/>
        </w:r>
        <w:r>
          <w:t>46</w:t>
        </w:r>
        <w:r>
          <w:fldChar w:fldCharType="end"/>
        </w:r>
      </w:hyperlink>
    </w:p>
    <w:p>
      <w:pPr>
        <w:pStyle w:val="TOC2"/>
        <w:tabs>
          <w:tab w:val="right" w:leader="dot" w:pos="8306"/>
        </w:tabs>
      </w:pPr>
      <w:hyperlink w:anchor="_Toc20176" w:history="1">
        <w:r>
          <w:rPr>
            <w:rFonts w:ascii="仿宋" w:eastAsia="仿宋" w:hAnsi="仿宋" w:cs="仿宋" w:hint="eastAsia"/>
            <w:lang w:eastAsia="zh-CN"/>
          </w:rPr>
          <w:t>(六)、员工品牌建设与公司形象一致性</w:t>
        </w:r>
        <w:r>
          <w:tab/>
        </w:r>
        <w:r>
          <w:fldChar w:fldCharType="begin"/>
        </w:r>
        <w:r>
          <w:instrText xml:space="preserve"> PAGEREF _Toc20176 \h </w:instrText>
        </w:r>
        <w:r>
          <w:fldChar w:fldCharType="separate"/>
        </w:r>
        <w:r>
          <w:t>47</w:t>
        </w:r>
        <w:r>
          <w:fldChar w:fldCharType="end"/>
        </w:r>
      </w:hyperlink>
    </w:p>
    <w:p>
      <w:pPr>
        <w:pStyle w:val="TOC1"/>
        <w:tabs>
          <w:tab w:val="right" w:leader="dot" w:pos="8306"/>
        </w:tabs>
      </w:pPr>
      <w:hyperlink w:anchor="_Toc8085" w:history="1">
        <w:r>
          <w:rPr>
            <w:rFonts w:ascii="仿宋" w:eastAsia="仿宋" w:hAnsi="仿宋" w:cs="仿宋" w:hint="eastAsia"/>
            <w:lang w:eastAsia="zh-CN"/>
          </w:rPr>
          <w:t>十二、员工离职率分析与降低措施</w:t>
        </w:r>
        <w:r>
          <w:tab/>
        </w:r>
        <w:r>
          <w:fldChar w:fldCharType="begin"/>
        </w:r>
        <w:r>
          <w:instrText xml:space="preserve"> PAGEREF _Toc8085 \h </w:instrText>
        </w:r>
        <w:r>
          <w:fldChar w:fldCharType="separate"/>
        </w:r>
        <w:r>
          <w:t>48</w:t>
        </w:r>
        <w:r>
          <w:fldChar w:fldCharType="end"/>
        </w:r>
      </w:hyperlink>
    </w:p>
    <w:p>
      <w:pPr>
        <w:pStyle w:val="TOC2"/>
        <w:tabs>
          <w:tab w:val="right" w:leader="dot" w:pos="8306"/>
        </w:tabs>
      </w:pPr>
      <w:hyperlink w:anchor="_Toc3870" w:history="1">
        <w:r>
          <w:rPr>
            <w:rFonts w:ascii="仿宋" w:eastAsia="仿宋" w:hAnsi="仿宋" w:cs="仿宋" w:hint="eastAsia"/>
            <w:lang w:eastAsia="zh-CN"/>
          </w:rPr>
          <w:t>(一)、离职率分析的方法与工具</w:t>
        </w:r>
        <w:r>
          <w:tab/>
        </w:r>
        <w:r>
          <w:fldChar w:fldCharType="begin"/>
        </w:r>
        <w:r>
          <w:instrText xml:space="preserve"> PAGEREF _Toc3870 \h </w:instrText>
        </w:r>
        <w:r>
          <w:fldChar w:fldCharType="separate"/>
        </w:r>
        <w:r>
          <w:t>48</w:t>
        </w:r>
        <w:r>
          <w:fldChar w:fldCharType="end"/>
        </w:r>
      </w:hyperlink>
    </w:p>
    <w:p>
      <w:pPr>
        <w:pStyle w:val="TOC2"/>
        <w:tabs>
          <w:tab w:val="right" w:leader="dot" w:pos="8306"/>
        </w:tabs>
      </w:pPr>
      <w:hyperlink w:anchor="_Toc14762" w:history="1">
        <w:r>
          <w:rPr>
            <w:rFonts w:ascii="仿宋" w:eastAsia="仿宋" w:hAnsi="仿宋" w:cs="仿宋" w:hint="eastAsia"/>
            <w:lang w:eastAsia="zh-CN"/>
          </w:rPr>
          <w:t>(二)、离职原因的调查与对策制定</w:t>
        </w:r>
        <w:r>
          <w:tab/>
        </w:r>
        <w:r>
          <w:fldChar w:fldCharType="begin"/>
        </w:r>
        <w:r>
          <w:instrText xml:space="preserve"> PAGEREF _Toc14762 \h </w:instrText>
        </w:r>
        <w:r>
          <w:fldChar w:fldCharType="separate"/>
        </w:r>
        <w:r>
          <w:t>49</w:t>
        </w:r>
        <w:r>
          <w:fldChar w:fldCharType="end"/>
        </w:r>
      </w:hyperlink>
    </w:p>
    <w:p>
      <w:pPr>
        <w:pStyle w:val="TOC2"/>
        <w:tabs>
          <w:tab w:val="right" w:leader="dot" w:pos="8306"/>
        </w:tabs>
      </w:pPr>
      <w:hyperlink w:anchor="_Toc12925" w:history="1">
        <w:r>
          <w:rPr>
            <w:rFonts w:ascii="仿宋" w:eastAsia="仿宋" w:hAnsi="仿宋" w:cs="仿宋" w:hint="eastAsia"/>
            <w:lang w:eastAsia="zh-CN"/>
          </w:rPr>
          <w:t>(三)、降低离职率的策略与实践</w:t>
        </w:r>
        <w:r>
          <w:tab/>
        </w:r>
        <w:r>
          <w:fldChar w:fldCharType="begin"/>
        </w:r>
        <w:r>
          <w:instrText xml:space="preserve"> PAGEREF _Toc12925 \h </w:instrText>
        </w:r>
        <w:r>
          <w:fldChar w:fldCharType="separate"/>
        </w:r>
        <w:r>
          <w:t>50</w:t>
        </w:r>
        <w:r>
          <w:fldChar w:fldCharType="end"/>
        </w:r>
      </w:hyperlink>
    </w:p>
    <w:p>
      <w:pPr>
        <w:pStyle w:val="TOC1"/>
        <w:tabs>
          <w:tab w:val="right" w:leader="dot" w:pos="8306"/>
        </w:tabs>
      </w:pPr>
      <w:hyperlink w:anchor="_Toc29391" w:history="1">
        <w:r>
          <w:rPr>
            <w:rFonts w:ascii="仿宋" w:eastAsia="仿宋" w:hAnsi="仿宋" w:cs="仿宋" w:hint="eastAsia"/>
            <w:lang w:eastAsia="zh-CN"/>
          </w:rPr>
          <w:t>十三、第四十三章员工参与决策与公司治理</w:t>
        </w:r>
        <w:r>
          <w:tab/>
        </w:r>
        <w:r>
          <w:fldChar w:fldCharType="begin"/>
        </w:r>
        <w:r>
          <w:instrText xml:space="preserve"> PAGEREF _Toc29391 \h </w:instrText>
        </w:r>
        <w:r>
          <w:fldChar w:fldCharType="separate"/>
        </w:r>
        <w:r>
          <w:t>51</w:t>
        </w:r>
        <w:r>
          <w:fldChar w:fldCharType="end"/>
        </w:r>
      </w:hyperlink>
    </w:p>
    <w:p>
      <w:pPr>
        <w:pStyle w:val="TOC2"/>
        <w:tabs>
          <w:tab w:val="right" w:leader="dot" w:pos="8306"/>
        </w:tabs>
      </w:pPr>
      <w:hyperlink w:anchor="_Toc13546" w:history="1">
        <w:r>
          <w:rPr>
            <w:rFonts w:ascii="仿宋" w:eastAsia="仿宋" w:hAnsi="仿宋" w:cs="仿宋" w:hint="eastAsia"/>
            <w:lang w:eastAsia="zh-CN"/>
          </w:rPr>
          <w:t>(一)、员工参与决策机制</w:t>
        </w:r>
        <w:r>
          <w:tab/>
        </w:r>
        <w:r>
          <w:fldChar w:fldCharType="begin"/>
        </w:r>
        <w:r>
          <w:instrText xml:space="preserve"> PAGEREF _Toc13546 \h </w:instrText>
        </w:r>
        <w:r>
          <w:fldChar w:fldCharType="separate"/>
        </w:r>
        <w:r>
          <w:t>51</w:t>
        </w:r>
        <w:r>
          <w:fldChar w:fldCharType="end"/>
        </w:r>
      </w:hyperlink>
    </w:p>
    <w:p>
      <w:pPr>
        <w:pStyle w:val="TOC2"/>
        <w:tabs>
          <w:tab w:val="right" w:leader="dot" w:pos="8306"/>
        </w:tabs>
      </w:pPr>
      <w:hyperlink w:anchor="_Toc6933" w:history="1">
        <w:r>
          <w:rPr>
            <w:rFonts w:ascii="仿宋" w:eastAsia="仿宋" w:hAnsi="仿宋" w:cs="仿宋" w:hint="eastAsia"/>
            <w:lang w:eastAsia="zh-CN"/>
          </w:rPr>
          <w:t>(二)、参与决策的渠道与机会</w:t>
        </w:r>
        <w:r>
          <w:tab/>
        </w:r>
        <w:r>
          <w:fldChar w:fldCharType="begin"/>
        </w:r>
        <w:r>
          <w:instrText xml:space="preserve"> PAGEREF _Toc6933 \h </w:instrText>
        </w:r>
        <w:r>
          <w:fldChar w:fldCharType="separate"/>
        </w:r>
        <w:r>
          <w:t>52</w:t>
        </w:r>
        <w:r>
          <w:fldChar w:fldCharType="end"/>
        </w:r>
      </w:hyperlink>
    </w:p>
    <w:p>
      <w:pPr>
        <w:pStyle w:val="TOC2"/>
        <w:tabs>
          <w:tab w:val="right" w:leader="dot" w:pos="8306"/>
        </w:tabs>
      </w:pPr>
      <w:hyperlink w:anchor="_Toc530" w:history="1">
        <w:r>
          <w:rPr>
            <w:rFonts w:ascii="仿宋" w:eastAsia="仿宋" w:hAnsi="仿宋" w:cs="仿宋" w:hint="eastAsia"/>
            <w:lang w:eastAsia="zh-CN"/>
          </w:rPr>
          <w:t>(三)、代表员工意见的制度</w:t>
        </w:r>
        <w:r>
          <w:tab/>
        </w:r>
        <w:r>
          <w:fldChar w:fldCharType="begin"/>
        </w:r>
        <w:r>
          <w:instrText xml:space="preserve"> PAGEREF _Toc530 \h </w:instrText>
        </w:r>
        <w:r>
          <w:fldChar w:fldCharType="separate"/>
        </w:r>
        <w:r>
          <w:t>52</w:t>
        </w:r>
        <w:r>
          <w:fldChar w:fldCharType="end"/>
        </w:r>
      </w:hyperlink>
    </w:p>
    <w:p>
      <w:pPr>
        <w:pStyle w:val="TOC2"/>
        <w:tabs>
          <w:tab w:val="right" w:leader="dot" w:pos="8306"/>
        </w:tabs>
      </w:pPr>
      <w:hyperlink w:anchor="_Toc25550" w:history="1">
        <w:r>
          <w:rPr>
            <w:rFonts w:ascii="仿宋" w:eastAsia="仿宋" w:hAnsi="仿宋" w:cs="仿宋" w:hint="eastAsia"/>
            <w:lang w:eastAsia="zh-CN"/>
          </w:rPr>
          <w:t>(四)、公司治理与透明度</w:t>
        </w:r>
        <w:r>
          <w:tab/>
        </w:r>
        <w:r>
          <w:fldChar w:fldCharType="begin"/>
        </w:r>
        <w:r>
          <w:instrText xml:space="preserve"> PAGEREF _Toc25550 \h </w:instrText>
        </w:r>
        <w:r>
          <w:fldChar w:fldCharType="separate"/>
        </w:r>
        <w:r>
          <w:t>53</w:t>
        </w:r>
        <w:r>
          <w:fldChar w:fldCharType="end"/>
        </w:r>
      </w:hyperlink>
    </w:p>
    <w:p>
      <w:pPr>
        <w:pStyle w:val="TOC2"/>
        <w:tabs>
          <w:tab w:val="right" w:leader="dot" w:pos="8306"/>
        </w:tabs>
      </w:pPr>
      <w:hyperlink w:anchor="_Toc4337" w:history="1">
        <w:r>
          <w:rPr>
            <w:rFonts w:ascii="仿宋" w:eastAsia="仿宋" w:hAnsi="仿宋" w:cs="仿宋" w:hint="eastAsia"/>
            <w:lang w:eastAsia="zh-CN"/>
          </w:rPr>
          <w:t>(五)、公司治理结构的建设</w:t>
        </w:r>
        <w:r>
          <w:tab/>
        </w:r>
        <w:r>
          <w:fldChar w:fldCharType="begin"/>
        </w:r>
        <w:r>
          <w:instrText xml:space="preserve"> PAGEREF _Toc4337 \h </w:instrText>
        </w:r>
        <w:r>
          <w:fldChar w:fldCharType="separate"/>
        </w:r>
        <w:r>
          <w:t>54</w:t>
        </w:r>
        <w:r>
          <w:fldChar w:fldCharType="end"/>
        </w:r>
      </w:hyperlink>
    </w:p>
    <w:p>
      <w:pPr>
        <w:pStyle w:val="TOC2"/>
        <w:tabs>
          <w:tab w:val="right" w:leader="dot" w:pos="8306"/>
        </w:tabs>
      </w:pPr>
      <w:hyperlink w:anchor="_Toc3889" w:history="1">
        <w:r>
          <w:rPr>
            <w:rFonts w:ascii="仿宋" w:eastAsia="仿宋" w:hAnsi="仿宋" w:cs="仿宋" w:hint="eastAsia"/>
            <w:lang w:eastAsia="zh-CN"/>
          </w:rPr>
          <w:t>(六)、公司业绩与财务信息的公开</w:t>
        </w:r>
        <w:r>
          <w:tab/>
        </w:r>
        <w:r>
          <w:fldChar w:fldCharType="begin"/>
        </w:r>
        <w:r>
          <w:instrText xml:space="preserve"> PAGEREF _Toc3889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蛋制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43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200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786"/>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0248"/>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9858"/>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1517"/>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8628"/>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298"/>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7171"/>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提供灵活的在线学习平台，使员工可以随时随地获取各类学习资源。这包括蛋制品行业报告、网络课程、研讨会等，帮助员工自主学习和获取最新的专业知识。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鼓励并支持员工获取相关的专业认证，例如蛋制品行业认可的证书或资格。组织可以提供学习资源、报名费用支持等，以激发员工的学习积极性。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定期组织专业培训活动，邀请蛋制品行业专家或内外部讲师进行知识分享和培训。这有助于员工深入了解蛋制品行业趋势，拓展视野，提高综合素质。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建立知识管理平台，鼓励员工分享经验、蛋制品行业见解和学习心得。这有助于构建学习型组织，促使知识在团队内部流动和共享。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3065"/>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5752"/>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0022"/>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9232"/>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8738"/>
      <w:r>
        <w:rPr>
          <w:rFonts w:ascii="仿宋" w:eastAsia="仿宋" w:hAnsi="仿宋" w:cs="仿宋" w:hint="eastAsia"/>
          <w:sz w:val="28"/>
          <w:lang w:eastAsia="zh-CN"/>
        </w:rPr>
        <w:t>四、员工职业生涯规划与发展</w:t>
      </w:r>
      <w:bookmarkEnd w:id="15"/>
    </w:p>
    <w:p>
      <w:pPr>
        <w:pStyle w:val="Heading2"/>
        <w:rPr>
          <w:rFonts w:ascii="仿宋" w:eastAsia="仿宋" w:hAnsi="仿宋" w:cs="仿宋" w:hint="eastAsia"/>
          <w:lang w:eastAsia="zh-CN"/>
        </w:rPr>
      </w:pPr>
      <w:bookmarkStart w:id="16" w:name="_Toc1127"/>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了解当前和未来的职业市场趋势，以及所处蛋制品行业的发展方向，有助于调整个人的职业规划，确保与市场需求保持一致。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22363"/>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蛋制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936"/>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6130"/>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建立一个职业发展资源中心，集中提供各类有关职业发展的信息和工具，有助于员工更便捷地获取所需的资源。这可以包括在线平台、内部文档、蛋制品行业报告等。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13681"/>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7181"/>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蛋制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投资于员工的技能培训，确保他们具备未来工作所需的新技能。与蛋制品行业专业机构建立合作关系，提供最新的蛋制品行业培训。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101"/>
      <w:r>
        <w:rPr>
          <w:rFonts w:ascii="仿宋" w:eastAsia="仿宋" w:hAnsi="仿宋" w:cs="仿宋" w:hint="eastAsia"/>
          <w:sz w:val="28"/>
          <w:lang w:eastAsia="zh-CN"/>
        </w:rPr>
        <w:t>五、项目基本情况</w:t>
      </w:r>
      <w:bookmarkEnd w:id="22"/>
    </w:p>
    <w:p>
      <w:pPr>
        <w:pStyle w:val="Heading2"/>
        <w:rPr>
          <w:rFonts w:ascii="仿宋" w:eastAsia="仿宋" w:hAnsi="仿宋" w:cs="仿宋" w:hint="eastAsia"/>
          <w:lang w:eastAsia="zh-CN"/>
        </w:rPr>
      </w:pPr>
      <w:bookmarkStart w:id="23" w:name="_Toc19079"/>
      <w:r>
        <w:rPr>
          <w:rFonts w:ascii="仿宋" w:eastAsia="仿宋" w:hAnsi="仿宋" w:cs="仿宋" w:hint="eastAsia"/>
          <w:lang w:eastAsia="zh-CN"/>
        </w:rPr>
        <w:t>(一)、项目名称及建设性质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4" w:name="_Toc1935"/>
      <w:r>
        <w:rPr>
          <w:rFonts w:ascii="仿宋" w:eastAsia="仿宋" w:hAnsi="仿宋" w:cs="仿宋" w:hint="eastAsia"/>
          <w:sz w:val="28"/>
          <w:lang w:eastAsia="zh-CN"/>
        </w:rPr>
        <w:t>(二)、项目承办单位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5" w:name="_Toc15200"/>
      <w:r>
        <w:rPr>
          <w:rFonts w:ascii="仿宋" w:eastAsia="仿宋" w:hAnsi="仿宋" w:cs="仿宋" w:hint="eastAsia"/>
          <w:sz w:val="28"/>
          <w:lang w:eastAsia="zh-CN"/>
        </w:rPr>
        <w:t>(三)、项目实施的可行性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蛋制品行业进行新材料、新工艺、新产品的研发，以促进整个蛋制品行业的结构调整和转型升级。这一系列政策的实施为蛋制品行业提供了有力的支持，有助于蛋制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蛋制品行业提供了增长的空间，同时，逐步升级的消费需求也促使蛋制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蛋制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https://d.book118.com/047034032156006042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711E6"/>
    <w:rsid w:val="048711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47034032156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2023-12-12T18:00:00Z</dcterms:created>
  <dcterms:modified xsi:type="dcterms:W3CDTF">2023-12-12T18:00:29Z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88EA15E8F8EB4A73A596E785C519BE84_11</vt:lpwstr>
  </property>
  <property fmtid="{D5CDD505-2E9C-101B-9397-08002B2CF9AE}" pid="3" name="KSOProductBuildVer">
    <vt:lpwstr>2052-12.1.0.15712</vt:lpwstr>
  </property>
</Properties>
</file>