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HDTV彩色显像管及其材料和部件项目规划设计方案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93" w:history="1">
        <w:r>
          <w:rPr>
            <w:rFonts w:ascii="仿宋" w:eastAsia="仿宋" w:hAnsi="仿宋" w:cs="仿宋" w:hint="eastAsia"/>
            <w:lang w:eastAsia="zh-CN"/>
          </w:rPr>
          <w:t>前言</w:t>
        </w:r>
        <w:r>
          <w:tab/>
        </w:r>
        <w:r>
          <w:fldChar w:fldCharType="begin"/>
        </w:r>
        <w:r>
          <w:instrText xml:space="preserve"> PAGEREF _Toc17693 \h </w:instrText>
        </w:r>
        <w:r>
          <w:fldChar w:fldCharType="separate"/>
        </w:r>
        <w:r>
          <w:t>3</w:t>
        </w:r>
        <w:r>
          <w:fldChar w:fldCharType="end"/>
        </w:r>
      </w:hyperlink>
    </w:p>
    <w:p>
      <w:pPr>
        <w:pStyle w:val="TOC1"/>
        <w:tabs>
          <w:tab w:val="right" w:leader="dot" w:pos="8306"/>
        </w:tabs>
      </w:pPr>
      <w:hyperlink w:anchor="_Toc8976" w:history="1">
        <w:r>
          <w:rPr>
            <w:rFonts w:ascii="仿宋" w:eastAsia="仿宋" w:hAnsi="仿宋" w:cs="仿宋" w:hint="eastAsia"/>
            <w:lang w:eastAsia="zh-CN"/>
          </w:rPr>
          <w:t>一、HDTV彩色显像管及其材料和部件项目文档管理</w:t>
        </w:r>
        <w:r>
          <w:tab/>
        </w:r>
        <w:r>
          <w:fldChar w:fldCharType="begin"/>
        </w:r>
        <w:r>
          <w:instrText xml:space="preserve"> PAGEREF _Toc8976 \h </w:instrText>
        </w:r>
        <w:r>
          <w:fldChar w:fldCharType="separate"/>
        </w:r>
        <w:r>
          <w:t>3</w:t>
        </w:r>
        <w:r>
          <w:fldChar w:fldCharType="end"/>
        </w:r>
      </w:hyperlink>
    </w:p>
    <w:p>
      <w:pPr>
        <w:pStyle w:val="TOC2"/>
        <w:tabs>
          <w:tab w:val="right" w:leader="dot" w:pos="8306"/>
        </w:tabs>
      </w:pPr>
      <w:hyperlink w:anchor="_Toc10227" w:history="1">
        <w:r>
          <w:rPr>
            <w:rFonts w:ascii="仿宋" w:eastAsia="仿宋" w:hAnsi="仿宋" w:cs="仿宋" w:hint="eastAsia"/>
            <w:lang w:eastAsia="zh-CN"/>
          </w:rPr>
          <w:t>(一)、文档编制与审查</w:t>
        </w:r>
        <w:r>
          <w:tab/>
        </w:r>
        <w:r>
          <w:fldChar w:fldCharType="begin"/>
        </w:r>
        <w:r>
          <w:instrText xml:space="preserve"> PAGEREF _Toc10227 \h </w:instrText>
        </w:r>
        <w:r>
          <w:fldChar w:fldCharType="separate"/>
        </w:r>
        <w:r>
          <w:t>3</w:t>
        </w:r>
        <w:r>
          <w:fldChar w:fldCharType="end"/>
        </w:r>
      </w:hyperlink>
    </w:p>
    <w:p>
      <w:pPr>
        <w:pStyle w:val="TOC2"/>
        <w:tabs>
          <w:tab w:val="right" w:leader="dot" w:pos="8306"/>
        </w:tabs>
      </w:pPr>
      <w:hyperlink w:anchor="_Toc16901" w:history="1">
        <w:r>
          <w:rPr>
            <w:rFonts w:ascii="仿宋" w:eastAsia="仿宋" w:hAnsi="仿宋" w:cs="仿宋" w:hint="eastAsia"/>
            <w:lang w:eastAsia="zh-CN"/>
          </w:rPr>
          <w:t>(二)、文档发布与分发</w:t>
        </w:r>
        <w:r>
          <w:tab/>
        </w:r>
        <w:r>
          <w:fldChar w:fldCharType="begin"/>
        </w:r>
        <w:r>
          <w:instrText xml:space="preserve"> PAGEREF _Toc16901 \h </w:instrText>
        </w:r>
        <w:r>
          <w:fldChar w:fldCharType="separate"/>
        </w:r>
        <w:r>
          <w:t>5</w:t>
        </w:r>
        <w:r>
          <w:fldChar w:fldCharType="end"/>
        </w:r>
      </w:hyperlink>
    </w:p>
    <w:p>
      <w:pPr>
        <w:pStyle w:val="TOC2"/>
        <w:tabs>
          <w:tab w:val="right" w:leader="dot" w:pos="8306"/>
        </w:tabs>
      </w:pPr>
      <w:hyperlink w:anchor="_Toc10960" w:history="1">
        <w:r>
          <w:rPr>
            <w:rFonts w:ascii="仿宋" w:eastAsia="仿宋" w:hAnsi="仿宋" w:cs="仿宋" w:hint="eastAsia"/>
            <w:lang w:eastAsia="zh-CN"/>
          </w:rPr>
          <w:t>(三)、文档存档与归档</w:t>
        </w:r>
        <w:r>
          <w:tab/>
        </w:r>
        <w:r>
          <w:fldChar w:fldCharType="begin"/>
        </w:r>
        <w:r>
          <w:instrText xml:space="preserve"> PAGEREF _Toc10960 \h </w:instrText>
        </w:r>
        <w:r>
          <w:fldChar w:fldCharType="separate"/>
        </w:r>
        <w:r>
          <w:t>5</w:t>
        </w:r>
        <w:r>
          <w:fldChar w:fldCharType="end"/>
        </w:r>
      </w:hyperlink>
    </w:p>
    <w:p>
      <w:pPr>
        <w:pStyle w:val="TOC1"/>
        <w:tabs>
          <w:tab w:val="right" w:leader="dot" w:pos="8306"/>
        </w:tabs>
      </w:pPr>
      <w:hyperlink w:anchor="_Toc30685" w:history="1">
        <w:r>
          <w:rPr>
            <w:rFonts w:ascii="仿宋" w:eastAsia="仿宋" w:hAnsi="仿宋" w:cs="仿宋" w:hint="eastAsia"/>
            <w:lang w:eastAsia="zh-CN"/>
          </w:rPr>
          <w:t>二、HDTV彩色显像管及其材料和部件项目可持续发展</w:t>
        </w:r>
        <w:r>
          <w:tab/>
        </w:r>
        <w:r>
          <w:fldChar w:fldCharType="begin"/>
        </w:r>
        <w:r>
          <w:instrText xml:space="preserve"> PAGEREF _Toc30685 \h </w:instrText>
        </w:r>
        <w:r>
          <w:fldChar w:fldCharType="separate"/>
        </w:r>
        <w:r>
          <w:t>7</w:t>
        </w:r>
        <w:r>
          <w:fldChar w:fldCharType="end"/>
        </w:r>
      </w:hyperlink>
    </w:p>
    <w:p>
      <w:pPr>
        <w:pStyle w:val="TOC2"/>
        <w:tabs>
          <w:tab w:val="right" w:leader="dot" w:pos="8306"/>
        </w:tabs>
      </w:pPr>
      <w:hyperlink w:anchor="_Toc13593" w:history="1">
        <w:r>
          <w:rPr>
            <w:rFonts w:ascii="仿宋" w:eastAsia="仿宋" w:hAnsi="仿宋" w:cs="仿宋" w:hint="eastAsia"/>
            <w:lang w:eastAsia="zh-CN"/>
          </w:rPr>
          <w:t>(一)、可持续战略与实践</w:t>
        </w:r>
        <w:r>
          <w:tab/>
        </w:r>
        <w:r>
          <w:fldChar w:fldCharType="begin"/>
        </w:r>
        <w:r>
          <w:instrText xml:space="preserve"> PAGEREF _Toc13593 \h </w:instrText>
        </w:r>
        <w:r>
          <w:fldChar w:fldCharType="separate"/>
        </w:r>
        <w:r>
          <w:t>7</w:t>
        </w:r>
        <w:r>
          <w:fldChar w:fldCharType="end"/>
        </w:r>
      </w:hyperlink>
    </w:p>
    <w:p>
      <w:pPr>
        <w:pStyle w:val="TOC2"/>
        <w:tabs>
          <w:tab w:val="right" w:leader="dot" w:pos="8306"/>
        </w:tabs>
      </w:pPr>
      <w:hyperlink w:anchor="_Toc8234" w:history="1">
        <w:r>
          <w:rPr>
            <w:rFonts w:ascii="仿宋" w:eastAsia="仿宋" w:hAnsi="仿宋" w:cs="仿宋" w:hint="eastAsia"/>
            <w:lang w:eastAsia="zh-CN"/>
          </w:rPr>
          <w:t>(二)、环保与社会责任</w:t>
        </w:r>
        <w:r>
          <w:tab/>
        </w:r>
        <w:r>
          <w:fldChar w:fldCharType="begin"/>
        </w:r>
        <w:r>
          <w:instrText xml:space="preserve"> PAGEREF _Toc8234 \h </w:instrText>
        </w:r>
        <w:r>
          <w:fldChar w:fldCharType="separate"/>
        </w:r>
        <w:r>
          <w:t>8</w:t>
        </w:r>
        <w:r>
          <w:fldChar w:fldCharType="end"/>
        </w:r>
      </w:hyperlink>
    </w:p>
    <w:p>
      <w:pPr>
        <w:pStyle w:val="TOC1"/>
        <w:tabs>
          <w:tab w:val="right" w:leader="dot" w:pos="8306"/>
        </w:tabs>
      </w:pPr>
      <w:hyperlink w:anchor="_Toc1749" w:history="1">
        <w:r>
          <w:rPr>
            <w:rFonts w:ascii="仿宋" w:eastAsia="仿宋" w:hAnsi="仿宋" w:cs="仿宋" w:hint="eastAsia"/>
            <w:lang w:eastAsia="zh-CN"/>
          </w:rPr>
          <w:t>三、HDTV彩色显像管及其材料和部件项目危机管理</w:t>
        </w:r>
        <w:r>
          <w:tab/>
        </w:r>
        <w:r>
          <w:fldChar w:fldCharType="begin"/>
        </w:r>
        <w:r>
          <w:instrText xml:space="preserve"> PAGEREF _Toc1749 \h </w:instrText>
        </w:r>
        <w:r>
          <w:fldChar w:fldCharType="separate"/>
        </w:r>
        <w:r>
          <w:t>9</w:t>
        </w:r>
        <w:r>
          <w:fldChar w:fldCharType="end"/>
        </w:r>
      </w:hyperlink>
    </w:p>
    <w:p>
      <w:pPr>
        <w:pStyle w:val="TOC2"/>
        <w:tabs>
          <w:tab w:val="right" w:leader="dot" w:pos="8306"/>
        </w:tabs>
      </w:pPr>
      <w:hyperlink w:anchor="_Toc27309" w:history="1">
        <w:r>
          <w:rPr>
            <w:rFonts w:ascii="仿宋" w:eastAsia="仿宋" w:hAnsi="仿宋" w:cs="仿宋" w:hint="eastAsia"/>
            <w:lang w:eastAsia="zh-CN"/>
          </w:rPr>
          <w:t>(一)、危机预警与识别</w:t>
        </w:r>
        <w:r>
          <w:tab/>
        </w:r>
        <w:r>
          <w:fldChar w:fldCharType="begin"/>
        </w:r>
        <w:r>
          <w:instrText xml:space="preserve"> PAGEREF _Toc27309 \h </w:instrText>
        </w:r>
        <w:r>
          <w:fldChar w:fldCharType="separate"/>
        </w:r>
        <w:r>
          <w:t>9</w:t>
        </w:r>
        <w:r>
          <w:fldChar w:fldCharType="end"/>
        </w:r>
      </w:hyperlink>
    </w:p>
    <w:p>
      <w:pPr>
        <w:pStyle w:val="TOC2"/>
        <w:tabs>
          <w:tab w:val="right" w:leader="dot" w:pos="8306"/>
        </w:tabs>
      </w:pPr>
      <w:hyperlink w:anchor="_Toc2379" w:history="1">
        <w:r>
          <w:rPr>
            <w:rFonts w:ascii="仿宋" w:eastAsia="仿宋" w:hAnsi="仿宋" w:cs="仿宋" w:hint="eastAsia"/>
            <w:lang w:eastAsia="zh-CN"/>
          </w:rPr>
          <w:t>(二)、危机应对与恢复</w:t>
        </w:r>
        <w:r>
          <w:tab/>
        </w:r>
        <w:r>
          <w:fldChar w:fldCharType="begin"/>
        </w:r>
        <w:r>
          <w:instrText xml:space="preserve"> PAGEREF _Toc2379 \h </w:instrText>
        </w:r>
        <w:r>
          <w:fldChar w:fldCharType="separate"/>
        </w:r>
        <w:r>
          <w:t>10</w:t>
        </w:r>
        <w:r>
          <w:fldChar w:fldCharType="end"/>
        </w:r>
      </w:hyperlink>
    </w:p>
    <w:p>
      <w:pPr>
        <w:pStyle w:val="TOC1"/>
        <w:tabs>
          <w:tab w:val="right" w:leader="dot" w:pos="8306"/>
        </w:tabs>
      </w:pPr>
      <w:hyperlink w:anchor="_Toc23023" w:history="1">
        <w:r>
          <w:rPr>
            <w:rFonts w:ascii="仿宋" w:eastAsia="仿宋" w:hAnsi="仿宋" w:cs="仿宋" w:hint="eastAsia"/>
            <w:lang w:eastAsia="zh-CN"/>
          </w:rPr>
          <w:t>四、HDTV彩色显像管及其材料和部件项目绩效评估</w:t>
        </w:r>
        <w:r>
          <w:tab/>
        </w:r>
        <w:r>
          <w:fldChar w:fldCharType="begin"/>
        </w:r>
        <w:r>
          <w:instrText xml:space="preserve"> PAGEREF _Toc23023 \h </w:instrText>
        </w:r>
        <w:r>
          <w:fldChar w:fldCharType="separate"/>
        </w:r>
        <w:r>
          <w:t>12</w:t>
        </w:r>
        <w:r>
          <w:fldChar w:fldCharType="end"/>
        </w:r>
      </w:hyperlink>
    </w:p>
    <w:p>
      <w:pPr>
        <w:pStyle w:val="TOC2"/>
        <w:tabs>
          <w:tab w:val="right" w:leader="dot" w:pos="8306"/>
        </w:tabs>
      </w:pPr>
      <w:hyperlink w:anchor="_Toc441" w:history="1">
        <w:r>
          <w:rPr>
            <w:rFonts w:ascii="仿宋" w:eastAsia="仿宋" w:hAnsi="仿宋" w:cs="仿宋" w:hint="eastAsia"/>
            <w:lang w:eastAsia="zh-CN"/>
          </w:rPr>
          <w:t>(一)、绩效评估指标</w:t>
        </w:r>
        <w:r>
          <w:tab/>
        </w:r>
        <w:r>
          <w:fldChar w:fldCharType="begin"/>
        </w:r>
        <w:r>
          <w:instrText xml:space="preserve"> PAGEREF _Toc441 \h </w:instrText>
        </w:r>
        <w:r>
          <w:fldChar w:fldCharType="separate"/>
        </w:r>
        <w:r>
          <w:t>12</w:t>
        </w:r>
        <w:r>
          <w:fldChar w:fldCharType="end"/>
        </w:r>
      </w:hyperlink>
    </w:p>
    <w:p>
      <w:pPr>
        <w:pStyle w:val="TOC2"/>
        <w:tabs>
          <w:tab w:val="right" w:leader="dot" w:pos="8306"/>
        </w:tabs>
      </w:pPr>
      <w:hyperlink w:anchor="_Toc8105" w:history="1">
        <w:r>
          <w:rPr>
            <w:rFonts w:ascii="仿宋" w:eastAsia="仿宋" w:hAnsi="仿宋" w:cs="仿宋" w:hint="eastAsia"/>
            <w:lang w:eastAsia="zh-CN"/>
          </w:rPr>
          <w:t>(二)、绩效评估方法</w:t>
        </w:r>
        <w:r>
          <w:tab/>
        </w:r>
        <w:r>
          <w:fldChar w:fldCharType="begin"/>
        </w:r>
        <w:r>
          <w:instrText xml:space="preserve"> PAGEREF _Toc8105 \h </w:instrText>
        </w:r>
        <w:r>
          <w:fldChar w:fldCharType="separate"/>
        </w:r>
        <w:r>
          <w:t>13</w:t>
        </w:r>
        <w:r>
          <w:fldChar w:fldCharType="end"/>
        </w:r>
      </w:hyperlink>
    </w:p>
    <w:p>
      <w:pPr>
        <w:pStyle w:val="TOC2"/>
        <w:tabs>
          <w:tab w:val="right" w:leader="dot" w:pos="8306"/>
        </w:tabs>
      </w:pPr>
      <w:hyperlink w:anchor="_Toc7839" w:history="1">
        <w:r>
          <w:rPr>
            <w:rFonts w:ascii="仿宋" w:eastAsia="仿宋" w:hAnsi="仿宋" w:cs="仿宋" w:hint="eastAsia"/>
            <w:lang w:eastAsia="zh-CN"/>
          </w:rPr>
          <w:t>(三)、绩效评估周期</w:t>
        </w:r>
        <w:r>
          <w:tab/>
        </w:r>
        <w:r>
          <w:fldChar w:fldCharType="begin"/>
        </w:r>
        <w:r>
          <w:instrText xml:space="preserve"> PAGEREF _Toc7839 \h </w:instrText>
        </w:r>
        <w:r>
          <w:fldChar w:fldCharType="separate"/>
        </w:r>
        <w:r>
          <w:t>14</w:t>
        </w:r>
        <w:r>
          <w:fldChar w:fldCharType="end"/>
        </w:r>
      </w:hyperlink>
    </w:p>
    <w:p>
      <w:pPr>
        <w:pStyle w:val="TOC1"/>
        <w:tabs>
          <w:tab w:val="right" w:leader="dot" w:pos="8306"/>
        </w:tabs>
      </w:pPr>
      <w:hyperlink w:anchor="_Toc3423" w:history="1">
        <w:r>
          <w:rPr>
            <w:rFonts w:ascii="仿宋" w:eastAsia="仿宋" w:hAnsi="仿宋" w:cs="仿宋" w:hint="eastAsia"/>
            <w:lang w:eastAsia="zh-CN"/>
          </w:rPr>
          <w:t>五、HDTV彩色显像管及其材料和部件项目选址可行性分析</w:t>
        </w:r>
        <w:r>
          <w:tab/>
        </w:r>
        <w:r>
          <w:fldChar w:fldCharType="begin"/>
        </w:r>
        <w:r>
          <w:instrText xml:space="preserve"> PAGEREF _Toc3423 \h </w:instrText>
        </w:r>
        <w:r>
          <w:fldChar w:fldCharType="separate"/>
        </w:r>
        <w:r>
          <w:t>15</w:t>
        </w:r>
        <w:r>
          <w:fldChar w:fldCharType="end"/>
        </w:r>
      </w:hyperlink>
    </w:p>
    <w:p>
      <w:pPr>
        <w:pStyle w:val="TOC2"/>
        <w:tabs>
          <w:tab w:val="right" w:leader="dot" w:pos="8306"/>
        </w:tabs>
      </w:pPr>
      <w:hyperlink w:anchor="_Toc23658" w:history="1">
        <w:r>
          <w:rPr>
            <w:rFonts w:ascii="仿宋" w:eastAsia="仿宋" w:hAnsi="仿宋" w:cs="仿宋" w:hint="eastAsia"/>
            <w:lang w:eastAsia="zh-CN"/>
          </w:rPr>
          <w:t>(一)、HDTV彩色显像管及其材料和部件项目选址</w:t>
        </w:r>
        <w:r>
          <w:tab/>
        </w:r>
        <w:r>
          <w:fldChar w:fldCharType="begin"/>
        </w:r>
        <w:r>
          <w:instrText xml:space="preserve"> PAGEREF _Toc23658 \h </w:instrText>
        </w:r>
        <w:r>
          <w:fldChar w:fldCharType="separate"/>
        </w:r>
        <w:r>
          <w:t>15</w:t>
        </w:r>
        <w:r>
          <w:fldChar w:fldCharType="end"/>
        </w:r>
      </w:hyperlink>
    </w:p>
    <w:p>
      <w:pPr>
        <w:pStyle w:val="TOC2"/>
        <w:tabs>
          <w:tab w:val="right" w:leader="dot" w:pos="8306"/>
        </w:tabs>
      </w:pPr>
      <w:hyperlink w:anchor="_Toc17112" w:history="1">
        <w:r>
          <w:rPr>
            <w:rFonts w:ascii="仿宋" w:eastAsia="仿宋" w:hAnsi="仿宋" w:cs="仿宋" w:hint="eastAsia"/>
            <w:lang w:eastAsia="zh-CN"/>
          </w:rPr>
          <w:t>(二)、用地控制指标</w:t>
        </w:r>
        <w:r>
          <w:tab/>
        </w:r>
        <w:r>
          <w:fldChar w:fldCharType="begin"/>
        </w:r>
        <w:r>
          <w:instrText xml:space="preserve"> PAGEREF _Toc17112 \h </w:instrText>
        </w:r>
        <w:r>
          <w:fldChar w:fldCharType="separate"/>
        </w:r>
        <w:r>
          <w:t>16</w:t>
        </w:r>
        <w:r>
          <w:fldChar w:fldCharType="end"/>
        </w:r>
      </w:hyperlink>
    </w:p>
    <w:p>
      <w:pPr>
        <w:pStyle w:val="TOC2"/>
        <w:tabs>
          <w:tab w:val="right" w:leader="dot" w:pos="8306"/>
        </w:tabs>
      </w:pPr>
      <w:hyperlink w:anchor="_Toc25742" w:history="1">
        <w:r>
          <w:rPr>
            <w:rFonts w:ascii="仿宋" w:eastAsia="仿宋" w:hAnsi="仿宋" w:cs="仿宋" w:hint="eastAsia"/>
            <w:lang w:eastAsia="zh-CN"/>
          </w:rPr>
          <w:t>(三)、节约用地措施</w:t>
        </w:r>
        <w:r>
          <w:tab/>
        </w:r>
        <w:r>
          <w:fldChar w:fldCharType="begin"/>
        </w:r>
        <w:r>
          <w:instrText xml:space="preserve"> PAGEREF _Toc25742 \h </w:instrText>
        </w:r>
        <w:r>
          <w:fldChar w:fldCharType="separate"/>
        </w:r>
        <w:r>
          <w:t>18</w:t>
        </w:r>
        <w:r>
          <w:fldChar w:fldCharType="end"/>
        </w:r>
      </w:hyperlink>
    </w:p>
    <w:p>
      <w:pPr>
        <w:pStyle w:val="TOC2"/>
        <w:tabs>
          <w:tab w:val="right" w:leader="dot" w:pos="8306"/>
        </w:tabs>
      </w:pPr>
      <w:hyperlink w:anchor="_Toc20830" w:history="1">
        <w:r>
          <w:rPr>
            <w:rFonts w:ascii="仿宋" w:eastAsia="仿宋" w:hAnsi="仿宋" w:cs="仿宋" w:hint="eastAsia"/>
            <w:lang w:eastAsia="zh-CN"/>
          </w:rPr>
          <w:t>(四)、总图布置方案</w:t>
        </w:r>
        <w:r>
          <w:tab/>
        </w:r>
        <w:r>
          <w:fldChar w:fldCharType="begin"/>
        </w:r>
        <w:r>
          <w:instrText xml:space="preserve"> PAGEREF _Toc20830 \h </w:instrText>
        </w:r>
        <w:r>
          <w:fldChar w:fldCharType="separate"/>
        </w:r>
        <w:r>
          <w:t>19</w:t>
        </w:r>
        <w:r>
          <w:fldChar w:fldCharType="end"/>
        </w:r>
      </w:hyperlink>
    </w:p>
    <w:p>
      <w:pPr>
        <w:pStyle w:val="TOC2"/>
        <w:tabs>
          <w:tab w:val="right" w:leader="dot" w:pos="8306"/>
        </w:tabs>
      </w:pPr>
      <w:hyperlink w:anchor="_Toc25161" w:history="1">
        <w:r>
          <w:rPr>
            <w:rFonts w:ascii="仿宋" w:eastAsia="仿宋" w:hAnsi="仿宋" w:cs="仿宋" w:hint="eastAsia"/>
            <w:lang w:eastAsia="zh-CN"/>
          </w:rPr>
          <w:t>(五)、选址综合评价</w:t>
        </w:r>
        <w:r>
          <w:tab/>
        </w:r>
        <w:r>
          <w:fldChar w:fldCharType="begin"/>
        </w:r>
        <w:r>
          <w:instrText xml:space="preserve"> PAGEREF _Toc25161 \h </w:instrText>
        </w:r>
        <w:r>
          <w:fldChar w:fldCharType="separate"/>
        </w:r>
        <w:r>
          <w:t>20</w:t>
        </w:r>
        <w:r>
          <w:fldChar w:fldCharType="end"/>
        </w:r>
      </w:hyperlink>
    </w:p>
    <w:p>
      <w:pPr>
        <w:pStyle w:val="TOC1"/>
        <w:tabs>
          <w:tab w:val="right" w:leader="dot" w:pos="8306"/>
        </w:tabs>
      </w:pPr>
      <w:hyperlink w:anchor="_Toc485" w:history="1">
        <w:r>
          <w:rPr>
            <w:rFonts w:ascii="仿宋" w:eastAsia="仿宋" w:hAnsi="仿宋" w:cs="仿宋" w:hint="eastAsia"/>
            <w:lang w:eastAsia="zh-CN"/>
          </w:rPr>
          <w:t>六、HDTV彩色显像管及其材料和部件项目建设单位说明</w:t>
        </w:r>
        <w:r>
          <w:tab/>
        </w:r>
        <w:r>
          <w:fldChar w:fldCharType="begin"/>
        </w:r>
        <w:r>
          <w:instrText xml:space="preserve"> PAGEREF _Toc485 \h </w:instrText>
        </w:r>
        <w:r>
          <w:fldChar w:fldCharType="separate"/>
        </w:r>
        <w:r>
          <w:t>21</w:t>
        </w:r>
        <w:r>
          <w:fldChar w:fldCharType="end"/>
        </w:r>
      </w:hyperlink>
    </w:p>
    <w:p>
      <w:pPr>
        <w:pStyle w:val="TOC2"/>
        <w:tabs>
          <w:tab w:val="right" w:leader="dot" w:pos="8306"/>
        </w:tabs>
      </w:pPr>
      <w:hyperlink w:anchor="_Toc25255" w:history="1">
        <w:r>
          <w:rPr>
            <w:rFonts w:ascii="仿宋" w:eastAsia="仿宋" w:hAnsi="仿宋" w:cs="仿宋" w:hint="eastAsia"/>
            <w:lang w:eastAsia="zh-CN"/>
          </w:rPr>
          <w:t>(一)、HDTV彩色显像管及其材料和部件项目承办单位基本情况</w:t>
        </w:r>
        <w:r>
          <w:tab/>
        </w:r>
        <w:r>
          <w:fldChar w:fldCharType="begin"/>
        </w:r>
        <w:r>
          <w:instrText xml:space="preserve"> PAGEREF _Toc25255 \h </w:instrText>
        </w:r>
        <w:r>
          <w:fldChar w:fldCharType="separate"/>
        </w:r>
        <w:r>
          <w:t>21</w:t>
        </w:r>
        <w:r>
          <w:fldChar w:fldCharType="end"/>
        </w:r>
      </w:hyperlink>
    </w:p>
    <w:p>
      <w:pPr>
        <w:pStyle w:val="TOC2"/>
        <w:tabs>
          <w:tab w:val="right" w:leader="dot" w:pos="8306"/>
        </w:tabs>
      </w:pPr>
      <w:hyperlink w:anchor="_Toc7567" w:history="1">
        <w:r>
          <w:rPr>
            <w:rFonts w:ascii="仿宋" w:eastAsia="仿宋" w:hAnsi="仿宋" w:cs="仿宋" w:hint="eastAsia"/>
            <w:lang w:eastAsia="zh-CN"/>
          </w:rPr>
          <w:t>(二)、公司经济效益分析</w:t>
        </w:r>
        <w:r>
          <w:tab/>
        </w:r>
        <w:r>
          <w:fldChar w:fldCharType="begin"/>
        </w:r>
        <w:r>
          <w:instrText xml:space="preserve"> PAGEREF _Toc7567 \h </w:instrText>
        </w:r>
        <w:r>
          <w:fldChar w:fldCharType="separate"/>
        </w:r>
        <w:r>
          <w:t>22</w:t>
        </w:r>
        <w:r>
          <w:fldChar w:fldCharType="end"/>
        </w:r>
      </w:hyperlink>
    </w:p>
    <w:p>
      <w:pPr>
        <w:pStyle w:val="TOC1"/>
        <w:tabs>
          <w:tab w:val="right" w:leader="dot" w:pos="8306"/>
        </w:tabs>
      </w:pPr>
      <w:hyperlink w:anchor="_Toc16768" w:history="1">
        <w:r>
          <w:rPr>
            <w:rFonts w:ascii="仿宋" w:eastAsia="仿宋" w:hAnsi="仿宋" w:cs="仿宋" w:hint="eastAsia"/>
            <w:lang w:eastAsia="zh-CN"/>
          </w:rPr>
          <w:t>七、HDTV彩色显像管及其材料和部件项目社会影响</w:t>
        </w:r>
        <w:r>
          <w:tab/>
        </w:r>
        <w:r>
          <w:fldChar w:fldCharType="begin"/>
        </w:r>
        <w:r>
          <w:instrText xml:space="preserve"> PAGEREF _Toc16768 \h </w:instrText>
        </w:r>
        <w:r>
          <w:fldChar w:fldCharType="separate"/>
        </w:r>
        <w:r>
          <w:t>23</w:t>
        </w:r>
        <w:r>
          <w:fldChar w:fldCharType="end"/>
        </w:r>
      </w:hyperlink>
    </w:p>
    <w:p>
      <w:pPr>
        <w:pStyle w:val="TOC2"/>
        <w:tabs>
          <w:tab w:val="right" w:leader="dot" w:pos="8306"/>
        </w:tabs>
      </w:pPr>
      <w:hyperlink w:anchor="_Toc21283" w:history="1">
        <w:r>
          <w:rPr>
            <w:rFonts w:ascii="仿宋" w:eastAsia="仿宋" w:hAnsi="仿宋" w:cs="仿宋" w:hint="eastAsia"/>
            <w:lang w:eastAsia="zh-CN"/>
          </w:rPr>
          <w:t>(一)、社会责任与义务</w:t>
        </w:r>
        <w:r>
          <w:tab/>
        </w:r>
        <w:r>
          <w:fldChar w:fldCharType="begin"/>
        </w:r>
        <w:r>
          <w:instrText xml:space="preserve"> PAGEREF _Toc21283 \h </w:instrText>
        </w:r>
        <w:r>
          <w:fldChar w:fldCharType="separate"/>
        </w:r>
        <w:r>
          <w:t>23</w:t>
        </w:r>
        <w:r>
          <w:fldChar w:fldCharType="end"/>
        </w:r>
      </w:hyperlink>
    </w:p>
    <w:p>
      <w:pPr>
        <w:pStyle w:val="TOC2"/>
        <w:tabs>
          <w:tab w:val="right" w:leader="dot" w:pos="8306"/>
        </w:tabs>
      </w:pPr>
      <w:hyperlink w:anchor="_Toc29572" w:history="1">
        <w:r>
          <w:rPr>
            <w:rFonts w:ascii="仿宋" w:eastAsia="仿宋" w:hAnsi="仿宋" w:cs="仿宋" w:hint="eastAsia"/>
            <w:lang w:eastAsia="zh-CN"/>
          </w:rPr>
          <w:t>(二)、社会参与与沟通</w:t>
        </w:r>
        <w:r>
          <w:tab/>
        </w:r>
        <w:r>
          <w:fldChar w:fldCharType="begin"/>
        </w:r>
        <w:r>
          <w:instrText xml:space="preserve"> PAGEREF _Toc29572 \h </w:instrText>
        </w:r>
        <w:r>
          <w:fldChar w:fldCharType="separate"/>
        </w:r>
        <w:r>
          <w:t>24</w:t>
        </w:r>
        <w:r>
          <w:fldChar w:fldCharType="end"/>
        </w:r>
      </w:hyperlink>
    </w:p>
    <w:p>
      <w:pPr>
        <w:pStyle w:val="TOC1"/>
        <w:tabs>
          <w:tab w:val="right" w:leader="dot" w:pos="8306"/>
        </w:tabs>
      </w:pPr>
      <w:hyperlink w:anchor="_Toc26996" w:history="1">
        <w:r>
          <w:rPr>
            <w:rFonts w:ascii="仿宋" w:eastAsia="仿宋" w:hAnsi="仿宋" w:cs="仿宋" w:hint="eastAsia"/>
            <w:lang w:eastAsia="zh-CN"/>
          </w:rPr>
          <w:t>八、HDTV彩色显像管及其材料和部件项目经营效益</w:t>
        </w:r>
        <w:r>
          <w:tab/>
        </w:r>
        <w:r>
          <w:fldChar w:fldCharType="begin"/>
        </w:r>
        <w:r>
          <w:instrText xml:space="preserve"> PAGEREF _Toc26996 \h </w:instrText>
        </w:r>
        <w:r>
          <w:fldChar w:fldCharType="separate"/>
        </w:r>
        <w:r>
          <w:t>25</w:t>
        </w:r>
        <w:r>
          <w:fldChar w:fldCharType="end"/>
        </w:r>
      </w:hyperlink>
    </w:p>
    <w:p>
      <w:pPr>
        <w:pStyle w:val="TOC2"/>
        <w:tabs>
          <w:tab w:val="right" w:leader="dot" w:pos="8306"/>
        </w:tabs>
      </w:pPr>
      <w:hyperlink w:anchor="_Toc15766" w:history="1">
        <w:r>
          <w:rPr>
            <w:rFonts w:ascii="仿宋" w:eastAsia="仿宋" w:hAnsi="仿宋" w:cs="仿宋" w:hint="eastAsia"/>
            <w:lang w:eastAsia="zh-CN"/>
          </w:rPr>
          <w:t>(一)、经济评价财务测算</w:t>
        </w:r>
        <w:r>
          <w:tab/>
        </w:r>
        <w:r>
          <w:fldChar w:fldCharType="begin"/>
        </w:r>
        <w:r>
          <w:instrText xml:space="preserve"> PAGEREF _Toc15766 \h </w:instrText>
        </w:r>
        <w:r>
          <w:fldChar w:fldCharType="separate"/>
        </w:r>
        <w:r>
          <w:t>25</w:t>
        </w:r>
        <w:r>
          <w:fldChar w:fldCharType="end"/>
        </w:r>
      </w:hyperlink>
    </w:p>
    <w:p>
      <w:pPr>
        <w:pStyle w:val="TOC2"/>
        <w:tabs>
          <w:tab w:val="right" w:leader="dot" w:pos="8306"/>
        </w:tabs>
      </w:pPr>
      <w:hyperlink w:anchor="_Toc11726" w:history="1">
        <w:r>
          <w:rPr>
            <w:rFonts w:ascii="仿宋" w:eastAsia="仿宋" w:hAnsi="仿宋" w:cs="仿宋" w:hint="eastAsia"/>
            <w:lang w:eastAsia="zh-CN"/>
          </w:rPr>
          <w:t>(二)、HDTV彩色显像管及其材料和部件项目盈利能力分析</w:t>
        </w:r>
        <w:r>
          <w:tab/>
        </w:r>
        <w:r>
          <w:fldChar w:fldCharType="begin"/>
        </w:r>
        <w:r>
          <w:instrText xml:space="preserve"> PAGEREF _Toc11726 \h </w:instrText>
        </w:r>
        <w:r>
          <w:fldChar w:fldCharType="separate"/>
        </w:r>
        <w:r>
          <w:t>26</w:t>
        </w:r>
        <w:r>
          <w:fldChar w:fldCharType="end"/>
        </w:r>
      </w:hyperlink>
    </w:p>
    <w:p>
      <w:pPr>
        <w:pStyle w:val="TOC1"/>
        <w:tabs>
          <w:tab w:val="right" w:leader="dot" w:pos="8306"/>
        </w:tabs>
      </w:pPr>
      <w:hyperlink w:anchor="_Toc11262" w:history="1">
        <w:r>
          <w:rPr>
            <w:rFonts w:ascii="仿宋" w:eastAsia="仿宋" w:hAnsi="仿宋" w:cs="仿宋" w:hint="eastAsia"/>
            <w:lang w:eastAsia="zh-CN"/>
          </w:rPr>
          <w:t>九、HDTV彩色显像管及其材料和部件项目创新与研发</w:t>
        </w:r>
        <w:r>
          <w:tab/>
        </w:r>
        <w:r>
          <w:fldChar w:fldCharType="begin"/>
        </w:r>
        <w:r>
          <w:instrText xml:space="preserve"> PAGEREF _Toc11262 \h </w:instrText>
        </w:r>
        <w:r>
          <w:fldChar w:fldCharType="separate"/>
        </w:r>
        <w:r>
          <w:t>27</w:t>
        </w:r>
        <w:r>
          <w:fldChar w:fldCharType="end"/>
        </w:r>
      </w:hyperlink>
    </w:p>
    <w:p>
      <w:pPr>
        <w:pStyle w:val="TOC2"/>
        <w:tabs>
          <w:tab w:val="right" w:leader="dot" w:pos="8306"/>
        </w:tabs>
      </w:pPr>
      <w:hyperlink w:anchor="_Toc18135" w:history="1">
        <w:r>
          <w:rPr>
            <w:rFonts w:ascii="仿宋" w:eastAsia="仿宋" w:hAnsi="仿宋" w:cs="仿宋" w:hint="eastAsia"/>
            <w:lang w:eastAsia="zh-CN"/>
          </w:rPr>
          <w:t>(一)、创新策略与方向</w:t>
        </w:r>
        <w:r>
          <w:tab/>
        </w:r>
        <w:r>
          <w:fldChar w:fldCharType="begin"/>
        </w:r>
        <w:r>
          <w:instrText xml:space="preserve"> PAGEREF _Toc18135 \h </w:instrText>
        </w:r>
        <w:r>
          <w:fldChar w:fldCharType="separate"/>
        </w:r>
        <w:r>
          <w:t>27</w:t>
        </w:r>
        <w:r>
          <w:fldChar w:fldCharType="end"/>
        </w:r>
      </w:hyperlink>
    </w:p>
    <w:p>
      <w:pPr>
        <w:pStyle w:val="TOC2"/>
        <w:tabs>
          <w:tab w:val="right" w:leader="dot" w:pos="8306"/>
        </w:tabs>
      </w:pPr>
      <w:hyperlink w:anchor="_Toc28737" w:history="1">
        <w:r>
          <w:rPr>
            <w:rFonts w:ascii="仿宋" w:eastAsia="仿宋" w:hAnsi="仿宋" w:cs="仿宋" w:hint="eastAsia"/>
            <w:lang w:eastAsia="zh-CN"/>
          </w:rPr>
          <w:t>(二)、研发规划与投入</w:t>
        </w:r>
        <w:r>
          <w:tab/>
        </w:r>
        <w:r>
          <w:fldChar w:fldCharType="begin"/>
        </w:r>
        <w:r>
          <w:instrText xml:space="preserve"> PAGEREF _Toc28737 \h </w:instrText>
        </w:r>
        <w:r>
          <w:fldChar w:fldCharType="separate"/>
        </w:r>
        <w:r>
          <w:t>29</w:t>
        </w:r>
        <w:r>
          <w:fldChar w:fldCharType="end"/>
        </w:r>
      </w:hyperlink>
    </w:p>
    <w:p>
      <w:pPr>
        <w:pStyle w:val="TOC1"/>
        <w:tabs>
          <w:tab w:val="right" w:leader="dot" w:pos="8306"/>
        </w:tabs>
      </w:pPr>
      <w:hyperlink w:anchor="_Toc6036" w:history="1">
        <w:r>
          <w:rPr>
            <w:rFonts w:ascii="仿宋" w:eastAsia="仿宋" w:hAnsi="仿宋" w:cs="仿宋" w:hint="eastAsia"/>
            <w:lang w:eastAsia="zh-CN"/>
          </w:rPr>
          <w:t>十、HDTV彩色显像管及其材料和部件项目计划安排</w:t>
        </w:r>
        <w:r>
          <w:tab/>
        </w:r>
        <w:r>
          <w:fldChar w:fldCharType="begin"/>
        </w:r>
        <w:r>
          <w:instrText xml:space="preserve"> PAGEREF _Toc6036 \h </w:instrText>
        </w:r>
        <w:r>
          <w:fldChar w:fldCharType="separate"/>
        </w:r>
        <w:r>
          <w:t>31</w:t>
        </w:r>
        <w:r>
          <w:fldChar w:fldCharType="end"/>
        </w:r>
      </w:hyperlink>
    </w:p>
    <w:p>
      <w:pPr>
        <w:pStyle w:val="TOC2"/>
        <w:tabs>
          <w:tab w:val="right" w:leader="dot" w:pos="8306"/>
        </w:tabs>
      </w:pPr>
      <w:hyperlink w:anchor="_Toc17053" w:history="1">
        <w:r>
          <w:rPr>
            <w:rFonts w:ascii="仿宋" w:eastAsia="仿宋" w:hAnsi="仿宋" w:cs="仿宋" w:hint="eastAsia"/>
            <w:lang w:eastAsia="zh-CN"/>
          </w:rPr>
          <w:t>(一)、建设周期</w:t>
        </w:r>
        <w:r>
          <w:tab/>
        </w:r>
        <w:r>
          <w:fldChar w:fldCharType="begin"/>
        </w:r>
        <w:r>
          <w:instrText xml:space="preserve"> PAGEREF _Toc17053 \h </w:instrText>
        </w:r>
        <w:r>
          <w:fldChar w:fldCharType="separate"/>
        </w:r>
        <w:r>
          <w:t>31</w:t>
        </w:r>
        <w:r>
          <w:fldChar w:fldCharType="end"/>
        </w:r>
      </w:hyperlink>
    </w:p>
    <w:p>
      <w:pPr>
        <w:pStyle w:val="TOC2"/>
        <w:tabs>
          <w:tab w:val="right" w:leader="dot" w:pos="8306"/>
        </w:tabs>
      </w:pPr>
      <w:hyperlink w:anchor="_Toc31593" w:history="1">
        <w:r>
          <w:rPr>
            <w:rFonts w:ascii="仿宋" w:eastAsia="仿宋" w:hAnsi="仿宋" w:cs="仿宋" w:hint="eastAsia"/>
            <w:lang w:eastAsia="zh-CN"/>
          </w:rPr>
          <w:t>(二)、建设进度</w:t>
        </w:r>
        <w:r>
          <w:tab/>
        </w:r>
        <w:r>
          <w:fldChar w:fldCharType="begin"/>
        </w:r>
        <w:r>
          <w:instrText xml:space="preserve"> PAGEREF _Toc31593 \h </w:instrText>
        </w:r>
        <w:r>
          <w:fldChar w:fldCharType="separate"/>
        </w:r>
        <w:r>
          <w:t>32</w:t>
        </w:r>
        <w:r>
          <w:fldChar w:fldCharType="end"/>
        </w:r>
      </w:hyperlink>
    </w:p>
    <w:p>
      <w:pPr>
        <w:pStyle w:val="TOC2"/>
        <w:tabs>
          <w:tab w:val="right" w:leader="dot" w:pos="8306"/>
        </w:tabs>
      </w:pPr>
      <w:hyperlink w:anchor="_Toc3195" w:history="1">
        <w:r>
          <w:rPr>
            <w:rFonts w:ascii="仿宋" w:eastAsia="仿宋" w:hAnsi="仿宋" w:cs="仿宋" w:hint="eastAsia"/>
            <w:lang w:eastAsia="zh-CN"/>
          </w:rPr>
          <w:t>(三)、进度安排注意事项</w:t>
        </w:r>
        <w:r>
          <w:tab/>
        </w:r>
        <w:r>
          <w:fldChar w:fldCharType="begin"/>
        </w:r>
        <w:r>
          <w:instrText xml:space="preserve"> PAGEREF _Toc3195 \h </w:instrText>
        </w:r>
        <w:r>
          <w:fldChar w:fldCharType="separate"/>
        </w:r>
        <w:r>
          <w:t>33</w:t>
        </w:r>
        <w:r>
          <w:fldChar w:fldCharType="end"/>
        </w:r>
      </w:hyperlink>
    </w:p>
    <w:p>
      <w:pPr>
        <w:pStyle w:val="TOC2"/>
        <w:tabs>
          <w:tab w:val="right" w:leader="dot" w:pos="8306"/>
        </w:tabs>
      </w:pPr>
      <w:hyperlink w:anchor="_Toc11091" w:history="1">
        <w:r>
          <w:rPr>
            <w:rFonts w:ascii="仿宋" w:eastAsia="仿宋" w:hAnsi="仿宋" w:cs="仿宋" w:hint="eastAsia"/>
            <w:lang w:eastAsia="zh-CN"/>
          </w:rPr>
          <w:t>(四)、人力资源配置</w:t>
        </w:r>
        <w:r>
          <w:tab/>
        </w:r>
        <w:r>
          <w:fldChar w:fldCharType="begin"/>
        </w:r>
        <w:r>
          <w:instrText xml:space="preserve"> PAGEREF _Toc11091 \h </w:instrText>
        </w:r>
        <w:r>
          <w:fldChar w:fldCharType="separate"/>
        </w:r>
        <w:r>
          <w:t>35</w:t>
        </w:r>
        <w:r>
          <w:fldChar w:fldCharType="end"/>
        </w:r>
      </w:hyperlink>
    </w:p>
    <w:p>
      <w:pPr>
        <w:pStyle w:val="TOC1"/>
        <w:tabs>
          <w:tab w:val="right" w:leader="dot" w:pos="8306"/>
        </w:tabs>
      </w:pPr>
      <w:hyperlink w:anchor="_Toc2898" w:history="1">
        <w:r>
          <w:rPr>
            <w:rFonts w:ascii="仿宋" w:eastAsia="仿宋" w:hAnsi="仿宋" w:cs="仿宋" w:hint="eastAsia"/>
            <w:lang w:eastAsia="zh-CN"/>
          </w:rPr>
          <w:t>十一、HDTV彩色显像管及其材料和部件项目环境影响分析</w:t>
        </w:r>
        <w:r>
          <w:tab/>
        </w:r>
        <w:r>
          <w:fldChar w:fldCharType="begin"/>
        </w:r>
        <w:r>
          <w:instrText xml:space="preserve"> PAGEREF _Toc2898 \h </w:instrText>
        </w:r>
        <w:r>
          <w:fldChar w:fldCharType="separate"/>
        </w:r>
        <w:r>
          <w:t>36</w:t>
        </w:r>
        <w:r>
          <w:fldChar w:fldCharType="end"/>
        </w:r>
      </w:hyperlink>
    </w:p>
    <w:p>
      <w:pPr>
        <w:pStyle w:val="TOC2"/>
        <w:tabs>
          <w:tab w:val="right" w:leader="dot" w:pos="8306"/>
        </w:tabs>
      </w:pPr>
      <w:hyperlink w:anchor="_Toc23978" w:history="1">
        <w:r>
          <w:rPr>
            <w:rFonts w:ascii="仿宋" w:eastAsia="仿宋" w:hAnsi="仿宋" w:cs="仿宋" w:hint="eastAsia"/>
            <w:lang w:eastAsia="zh-CN"/>
          </w:rPr>
          <w:t>(一)、建设区域环境质量现状</w:t>
        </w:r>
        <w:r>
          <w:tab/>
        </w:r>
        <w:r>
          <w:fldChar w:fldCharType="begin"/>
        </w:r>
        <w:r>
          <w:instrText xml:space="preserve"> PAGEREF _Toc23978 \h </w:instrText>
        </w:r>
        <w:r>
          <w:fldChar w:fldCharType="separate"/>
        </w:r>
        <w:r>
          <w:t>36</w:t>
        </w:r>
        <w:r>
          <w:fldChar w:fldCharType="end"/>
        </w:r>
      </w:hyperlink>
    </w:p>
    <w:p>
      <w:pPr>
        <w:pStyle w:val="TOC2"/>
        <w:tabs>
          <w:tab w:val="right" w:leader="dot" w:pos="8306"/>
        </w:tabs>
      </w:pPr>
      <w:hyperlink w:anchor="_Toc22487" w:history="1">
        <w:r>
          <w:rPr>
            <w:rFonts w:ascii="仿宋" w:eastAsia="仿宋" w:hAnsi="仿宋" w:cs="仿宋" w:hint="eastAsia"/>
            <w:lang w:eastAsia="zh-CN"/>
          </w:rPr>
          <w:t>(二)、建设期环境保护</w:t>
        </w:r>
        <w:r>
          <w:tab/>
        </w:r>
        <w:r>
          <w:fldChar w:fldCharType="begin"/>
        </w:r>
        <w:r>
          <w:instrText xml:space="preserve"> PAGEREF _Toc22487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37" w:history="1">
        <w:r>
          <w:rPr>
            <w:rFonts w:ascii="仿宋" w:eastAsia="仿宋" w:hAnsi="仿宋" w:cs="仿宋" w:hint="eastAsia"/>
            <w:lang w:eastAsia="zh-CN"/>
          </w:rPr>
          <w:t>(三)、运营期环境保护</w:t>
        </w:r>
        <w:r>
          <w:tab/>
        </w:r>
        <w:r>
          <w:fldChar w:fldCharType="begin"/>
        </w:r>
        <w:r>
          <w:instrText xml:space="preserve"> PAGEREF _Toc32037 \h </w:instrText>
        </w:r>
        <w:r>
          <w:fldChar w:fldCharType="separate"/>
        </w:r>
        <w:r>
          <w:t>39</w:t>
        </w:r>
        <w:r>
          <w:fldChar w:fldCharType="end"/>
        </w:r>
      </w:hyperlink>
    </w:p>
    <w:p>
      <w:pPr>
        <w:pStyle w:val="TOC2"/>
        <w:tabs>
          <w:tab w:val="right" w:leader="dot" w:pos="8306"/>
        </w:tabs>
      </w:pPr>
      <w:hyperlink w:anchor="_Toc23401" w:history="1">
        <w:r>
          <w:rPr>
            <w:rFonts w:ascii="仿宋" w:eastAsia="仿宋" w:hAnsi="仿宋" w:cs="仿宋" w:hint="eastAsia"/>
            <w:lang w:eastAsia="zh-CN"/>
          </w:rPr>
          <w:t>(四)、HDTV彩色显像管及其材料和部件项目建设对区域经济的影响</w:t>
        </w:r>
        <w:r>
          <w:tab/>
        </w:r>
        <w:r>
          <w:fldChar w:fldCharType="begin"/>
        </w:r>
        <w:r>
          <w:instrText xml:space="preserve"> PAGEREF _Toc23401 \h </w:instrText>
        </w:r>
        <w:r>
          <w:fldChar w:fldCharType="separate"/>
        </w:r>
        <w:r>
          <w:t>40</w:t>
        </w:r>
        <w:r>
          <w:fldChar w:fldCharType="end"/>
        </w:r>
      </w:hyperlink>
    </w:p>
    <w:p>
      <w:pPr>
        <w:pStyle w:val="TOC2"/>
        <w:tabs>
          <w:tab w:val="right" w:leader="dot" w:pos="8306"/>
        </w:tabs>
      </w:pPr>
      <w:hyperlink w:anchor="_Toc30984" w:history="1">
        <w:r>
          <w:rPr>
            <w:rFonts w:ascii="仿宋" w:eastAsia="仿宋" w:hAnsi="仿宋" w:cs="仿宋" w:hint="eastAsia"/>
            <w:lang w:eastAsia="zh-CN"/>
          </w:rPr>
          <w:t>(五)、废弃物处理</w:t>
        </w:r>
        <w:r>
          <w:tab/>
        </w:r>
        <w:r>
          <w:fldChar w:fldCharType="begin"/>
        </w:r>
        <w:r>
          <w:instrText xml:space="preserve"> PAGEREF _Toc30984 \h </w:instrText>
        </w:r>
        <w:r>
          <w:fldChar w:fldCharType="separate"/>
        </w:r>
        <w:r>
          <w:t>42</w:t>
        </w:r>
        <w:r>
          <w:fldChar w:fldCharType="end"/>
        </w:r>
      </w:hyperlink>
    </w:p>
    <w:p>
      <w:pPr>
        <w:pStyle w:val="TOC2"/>
        <w:tabs>
          <w:tab w:val="right" w:leader="dot" w:pos="8306"/>
        </w:tabs>
      </w:pPr>
      <w:hyperlink w:anchor="_Toc19990" w:history="1">
        <w:r>
          <w:rPr>
            <w:rFonts w:ascii="仿宋" w:eastAsia="仿宋" w:hAnsi="仿宋" w:cs="仿宋" w:hint="eastAsia"/>
            <w:lang w:eastAsia="zh-CN"/>
          </w:rPr>
          <w:t>(六)、特殊环境影响分析</w:t>
        </w:r>
        <w:r>
          <w:tab/>
        </w:r>
        <w:r>
          <w:fldChar w:fldCharType="begin"/>
        </w:r>
        <w:r>
          <w:instrText xml:space="preserve"> PAGEREF _Toc19990 \h </w:instrText>
        </w:r>
        <w:r>
          <w:fldChar w:fldCharType="separate"/>
        </w:r>
        <w:r>
          <w:t>44</w:t>
        </w:r>
        <w:r>
          <w:fldChar w:fldCharType="end"/>
        </w:r>
      </w:hyperlink>
    </w:p>
    <w:p>
      <w:pPr>
        <w:pStyle w:val="TOC2"/>
        <w:tabs>
          <w:tab w:val="right" w:leader="dot" w:pos="8306"/>
        </w:tabs>
      </w:pPr>
      <w:hyperlink w:anchor="_Toc32666" w:history="1">
        <w:r>
          <w:rPr>
            <w:rFonts w:ascii="仿宋" w:eastAsia="仿宋" w:hAnsi="仿宋" w:cs="仿宋" w:hint="eastAsia"/>
            <w:lang w:eastAsia="zh-CN"/>
          </w:rPr>
          <w:t>(七)、清洁生产</w:t>
        </w:r>
        <w:r>
          <w:tab/>
        </w:r>
        <w:r>
          <w:fldChar w:fldCharType="begin"/>
        </w:r>
        <w:r>
          <w:instrText xml:space="preserve"> PAGEREF _Toc32666 \h </w:instrText>
        </w:r>
        <w:r>
          <w:fldChar w:fldCharType="separate"/>
        </w:r>
        <w:r>
          <w:t>45</w:t>
        </w:r>
        <w:r>
          <w:fldChar w:fldCharType="end"/>
        </w:r>
      </w:hyperlink>
    </w:p>
    <w:p>
      <w:pPr>
        <w:pStyle w:val="TOC2"/>
        <w:tabs>
          <w:tab w:val="right" w:leader="dot" w:pos="8306"/>
        </w:tabs>
      </w:pPr>
      <w:hyperlink w:anchor="_Toc27065" w:history="1">
        <w:r>
          <w:rPr>
            <w:rFonts w:ascii="仿宋" w:eastAsia="仿宋" w:hAnsi="仿宋" w:cs="仿宋" w:hint="eastAsia"/>
            <w:lang w:eastAsia="zh-CN"/>
          </w:rPr>
          <w:t>(八)、环境保护综合评价</w:t>
        </w:r>
        <w:r>
          <w:tab/>
        </w:r>
        <w:r>
          <w:fldChar w:fldCharType="begin"/>
        </w:r>
        <w:r>
          <w:instrText xml:space="preserve"> PAGEREF _Toc27065 \h </w:instrText>
        </w:r>
        <w:r>
          <w:fldChar w:fldCharType="separate"/>
        </w:r>
        <w:r>
          <w:t>46</w:t>
        </w:r>
        <w:r>
          <w:fldChar w:fldCharType="end"/>
        </w:r>
      </w:hyperlink>
    </w:p>
    <w:p>
      <w:pPr>
        <w:pStyle w:val="TOC1"/>
        <w:tabs>
          <w:tab w:val="right" w:leader="dot" w:pos="8306"/>
        </w:tabs>
      </w:pPr>
      <w:hyperlink w:anchor="_Toc15691" w:history="1">
        <w:r>
          <w:rPr>
            <w:rFonts w:ascii="仿宋" w:eastAsia="仿宋" w:hAnsi="仿宋" w:cs="仿宋" w:hint="eastAsia"/>
            <w:lang w:eastAsia="zh-CN"/>
          </w:rPr>
          <w:t>十二、HDTV彩色显像管及其材料和部件项目财务管理</w:t>
        </w:r>
        <w:r>
          <w:tab/>
        </w:r>
        <w:r>
          <w:fldChar w:fldCharType="begin"/>
        </w:r>
        <w:r>
          <w:instrText xml:space="preserve"> PAGEREF _Toc15691 \h </w:instrText>
        </w:r>
        <w:r>
          <w:fldChar w:fldCharType="separate"/>
        </w:r>
        <w:r>
          <w:t>48</w:t>
        </w:r>
        <w:r>
          <w:fldChar w:fldCharType="end"/>
        </w:r>
      </w:hyperlink>
    </w:p>
    <w:p>
      <w:pPr>
        <w:pStyle w:val="TOC2"/>
        <w:tabs>
          <w:tab w:val="right" w:leader="dot" w:pos="8306"/>
        </w:tabs>
      </w:pPr>
      <w:hyperlink w:anchor="_Toc8949" w:history="1">
        <w:r>
          <w:rPr>
            <w:rFonts w:ascii="仿宋" w:eastAsia="仿宋" w:hAnsi="仿宋" w:cs="仿宋" w:hint="eastAsia"/>
            <w:lang w:eastAsia="zh-CN"/>
          </w:rPr>
          <w:t>(一)、资金需求大</w:t>
        </w:r>
        <w:r>
          <w:tab/>
        </w:r>
        <w:r>
          <w:fldChar w:fldCharType="begin"/>
        </w:r>
        <w:r>
          <w:instrText xml:space="preserve"> PAGEREF _Toc8949 \h </w:instrText>
        </w:r>
        <w:r>
          <w:fldChar w:fldCharType="separate"/>
        </w:r>
        <w:r>
          <w:t>48</w:t>
        </w:r>
        <w:r>
          <w:fldChar w:fldCharType="end"/>
        </w:r>
      </w:hyperlink>
    </w:p>
    <w:p>
      <w:pPr>
        <w:pStyle w:val="TOC2"/>
        <w:tabs>
          <w:tab w:val="right" w:leader="dot" w:pos="8306"/>
        </w:tabs>
      </w:pPr>
      <w:hyperlink w:anchor="_Toc20036" w:history="1">
        <w:r>
          <w:rPr>
            <w:rFonts w:ascii="仿宋" w:eastAsia="仿宋" w:hAnsi="仿宋" w:cs="仿宋" w:hint="eastAsia"/>
            <w:lang w:eastAsia="zh-CN"/>
          </w:rPr>
          <w:t>(二)、研发周期长</w:t>
        </w:r>
        <w:r>
          <w:tab/>
        </w:r>
        <w:r>
          <w:fldChar w:fldCharType="begin"/>
        </w:r>
        <w:r>
          <w:instrText xml:space="preserve"> PAGEREF _Toc20036 \h </w:instrText>
        </w:r>
        <w:r>
          <w:fldChar w:fldCharType="separate"/>
        </w:r>
        <w:r>
          <w:t>49</w:t>
        </w:r>
        <w:r>
          <w:fldChar w:fldCharType="end"/>
        </w:r>
      </w:hyperlink>
    </w:p>
    <w:p>
      <w:pPr>
        <w:pStyle w:val="TOC2"/>
        <w:tabs>
          <w:tab w:val="right" w:leader="dot" w:pos="8306"/>
        </w:tabs>
      </w:pPr>
      <w:hyperlink w:anchor="_Toc32542" w:history="1">
        <w:r>
          <w:rPr>
            <w:rFonts w:ascii="仿宋" w:eastAsia="仿宋" w:hAnsi="仿宋" w:cs="仿宋" w:hint="eastAsia"/>
            <w:lang w:eastAsia="zh-CN"/>
          </w:rPr>
          <w:t>(三)、市场风险大</w:t>
        </w:r>
        <w:r>
          <w:tab/>
        </w:r>
        <w:r>
          <w:fldChar w:fldCharType="begin"/>
        </w:r>
        <w:r>
          <w:instrText xml:space="preserve"> PAGEREF _Toc32542 \h </w:instrText>
        </w:r>
        <w:r>
          <w:fldChar w:fldCharType="separate"/>
        </w:r>
        <w:r>
          <w:t>50</w:t>
        </w:r>
        <w:r>
          <w:fldChar w:fldCharType="end"/>
        </w:r>
      </w:hyperlink>
    </w:p>
    <w:p>
      <w:pPr>
        <w:pStyle w:val="TOC2"/>
        <w:tabs>
          <w:tab w:val="right" w:leader="dot" w:pos="8306"/>
        </w:tabs>
      </w:pPr>
      <w:hyperlink w:anchor="_Toc15664" w:history="1">
        <w:r>
          <w:rPr>
            <w:rFonts w:ascii="仿宋" w:eastAsia="仿宋" w:hAnsi="仿宋" w:cs="仿宋" w:hint="eastAsia"/>
            <w:lang w:eastAsia="zh-CN"/>
          </w:rPr>
          <w:t>(四)、利润率高</w:t>
        </w:r>
        <w:r>
          <w:tab/>
        </w:r>
        <w:r>
          <w:fldChar w:fldCharType="begin"/>
        </w:r>
        <w:r>
          <w:instrText xml:space="preserve"> PAGEREF _Toc15664 \h </w:instrText>
        </w:r>
        <w:r>
          <w:fldChar w:fldCharType="separate"/>
        </w:r>
        <w:r>
          <w:t>53</w:t>
        </w:r>
        <w:r>
          <w:fldChar w:fldCharType="end"/>
        </w:r>
      </w:hyperlink>
    </w:p>
    <w:p>
      <w:pPr>
        <w:pStyle w:val="TOC1"/>
        <w:tabs>
          <w:tab w:val="right" w:leader="dot" w:pos="8306"/>
        </w:tabs>
      </w:pPr>
      <w:hyperlink w:anchor="_Toc5706" w:history="1">
        <w:r>
          <w:rPr>
            <w:rFonts w:ascii="仿宋" w:eastAsia="仿宋" w:hAnsi="仿宋" w:cs="仿宋" w:hint="eastAsia"/>
            <w:lang w:eastAsia="zh-CN"/>
          </w:rPr>
          <w:t>十三、HDTV彩色显像管及其材料和部件项目治理与监督</w:t>
        </w:r>
        <w:r>
          <w:tab/>
        </w:r>
        <w:r>
          <w:fldChar w:fldCharType="begin"/>
        </w:r>
        <w:r>
          <w:instrText xml:space="preserve"> PAGEREF _Toc5706 \h </w:instrText>
        </w:r>
        <w:r>
          <w:fldChar w:fldCharType="separate"/>
        </w:r>
        <w:r>
          <w:t>56</w:t>
        </w:r>
        <w:r>
          <w:fldChar w:fldCharType="end"/>
        </w:r>
      </w:hyperlink>
    </w:p>
    <w:p>
      <w:pPr>
        <w:pStyle w:val="TOC2"/>
        <w:tabs>
          <w:tab w:val="right" w:leader="dot" w:pos="8306"/>
        </w:tabs>
      </w:pPr>
      <w:hyperlink w:anchor="_Toc377" w:history="1">
        <w:r>
          <w:rPr>
            <w:rFonts w:ascii="仿宋" w:eastAsia="仿宋" w:hAnsi="仿宋" w:cs="仿宋" w:hint="eastAsia"/>
            <w:lang w:eastAsia="zh-CN"/>
          </w:rPr>
          <w:t>(一)、HDTV彩色显像管及其材料和部件项目治理结构</w:t>
        </w:r>
        <w:r>
          <w:tab/>
        </w:r>
        <w:r>
          <w:fldChar w:fldCharType="begin"/>
        </w:r>
        <w:r>
          <w:instrText xml:space="preserve"> PAGEREF _Toc377 \h </w:instrText>
        </w:r>
        <w:r>
          <w:fldChar w:fldCharType="separate"/>
        </w:r>
        <w:r>
          <w:t>56</w:t>
        </w:r>
        <w:r>
          <w:fldChar w:fldCharType="end"/>
        </w:r>
      </w:hyperlink>
    </w:p>
    <w:p>
      <w:pPr>
        <w:pStyle w:val="TOC2"/>
        <w:tabs>
          <w:tab w:val="right" w:leader="dot" w:pos="8306"/>
        </w:tabs>
      </w:pPr>
      <w:hyperlink w:anchor="_Toc2857" w:history="1">
        <w:r>
          <w:rPr>
            <w:rFonts w:ascii="仿宋" w:eastAsia="仿宋" w:hAnsi="仿宋" w:cs="仿宋" w:hint="eastAsia"/>
            <w:lang w:eastAsia="zh-CN"/>
          </w:rPr>
          <w:t>(二)、监督与审计</w:t>
        </w:r>
        <w:r>
          <w:tab/>
        </w:r>
        <w:r>
          <w:fldChar w:fldCharType="begin"/>
        </w:r>
        <w:r>
          <w:instrText xml:space="preserve"> PAGEREF _Toc2857 \h </w:instrText>
        </w:r>
        <w:r>
          <w:fldChar w:fldCharType="separate"/>
        </w:r>
        <w:r>
          <w:t>57</w:t>
        </w:r>
        <w:r>
          <w:fldChar w:fldCharType="end"/>
        </w:r>
      </w:hyperlink>
    </w:p>
    <w:p>
      <w:pPr>
        <w:pStyle w:val="TOC1"/>
        <w:tabs>
          <w:tab w:val="right" w:leader="dot" w:pos="8306"/>
        </w:tabs>
      </w:pPr>
      <w:hyperlink w:anchor="_Toc16468" w:history="1">
        <w:r>
          <w:rPr>
            <w:rFonts w:ascii="仿宋" w:eastAsia="仿宋" w:hAnsi="仿宋" w:cs="仿宋" w:hint="eastAsia"/>
            <w:lang w:eastAsia="zh-CN"/>
          </w:rPr>
          <w:t>十四、HDTV彩色显像管及其材料和部件项目实施时间节点</w:t>
        </w:r>
        <w:r>
          <w:tab/>
        </w:r>
        <w:r>
          <w:fldChar w:fldCharType="begin"/>
        </w:r>
        <w:r>
          <w:instrText xml:space="preserve"> PAGEREF _Toc16468 \h </w:instrText>
        </w:r>
        <w:r>
          <w:fldChar w:fldCharType="separate"/>
        </w:r>
        <w:r>
          <w:t>59</w:t>
        </w:r>
        <w:r>
          <w:fldChar w:fldCharType="end"/>
        </w:r>
      </w:hyperlink>
    </w:p>
    <w:p>
      <w:pPr>
        <w:pStyle w:val="TOC2"/>
        <w:tabs>
          <w:tab w:val="right" w:leader="dot" w:pos="8306"/>
        </w:tabs>
      </w:pPr>
      <w:hyperlink w:anchor="_Toc20047" w:history="1">
        <w:r>
          <w:rPr>
            <w:rFonts w:ascii="仿宋" w:eastAsia="仿宋" w:hAnsi="仿宋" w:cs="仿宋" w:hint="eastAsia"/>
            <w:lang w:eastAsia="zh-CN"/>
          </w:rPr>
          <w:t>(一)、HDTV彩色显像管及其材料和部件项目启动阶段时间节点</w:t>
        </w:r>
        <w:r>
          <w:tab/>
        </w:r>
        <w:r>
          <w:fldChar w:fldCharType="begin"/>
        </w:r>
        <w:r>
          <w:instrText xml:space="preserve"> PAGEREF _Toc20047 \h </w:instrText>
        </w:r>
        <w:r>
          <w:fldChar w:fldCharType="separate"/>
        </w:r>
        <w:r>
          <w:t>59</w:t>
        </w:r>
        <w:r>
          <w:fldChar w:fldCharType="end"/>
        </w:r>
      </w:hyperlink>
    </w:p>
    <w:p>
      <w:pPr>
        <w:pStyle w:val="TOC2"/>
        <w:tabs>
          <w:tab w:val="right" w:leader="dot" w:pos="8306"/>
        </w:tabs>
      </w:pPr>
      <w:hyperlink w:anchor="_Toc28500" w:history="1">
        <w:r>
          <w:rPr>
            <w:rFonts w:ascii="仿宋" w:eastAsia="仿宋" w:hAnsi="仿宋" w:cs="仿宋" w:hint="eastAsia"/>
            <w:lang w:eastAsia="zh-CN"/>
          </w:rPr>
          <w:t>(二)、HDTV彩色显像管及其材料和部件项目执行阶段时间节点</w:t>
        </w:r>
        <w:r>
          <w:tab/>
        </w:r>
        <w:r>
          <w:fldChar w:fldCharType="begin"/>
        </w:r>
        <w:r>
          <w:instrText xml:space="preserve"> PAGEREF _Toc28500 \h </w:instrText>
        </w:r>
        <w:r>
          <w:fldChar w:fldCharType="separate"/>
        </w:r>
        <w:r>
          <w:t>61</w:t>
        </w:r>
        <w:r>
          <w:fldChar w:fldCharType="end"/>
        </w:r>
      </w:hyperlink>
    </w:p>
    <w:p>
      <w:pPr>
        <w:pStyle w:val="TOC2"/>
        <w:tabs>
          <w:tab w:val="right" w:leader="dot" w:pos="8306"/>
        </w:tabs>
      </w:pPr>
      <w:hyperlink w:anchor="_Toc28949" w:history="1">
        <w:r>
          <w:rPr>
            <w:rFonts w:ascii="仿宋" w:eastAsia="仿宋" w:hAnsi="仿宋" w:cs="仿宋" w:hint="eastAsia"/>
            <w:lang w:eastAsia="zh-CN"/>
          </w:rPr>
          <w:t>(三)、HDTV彩色显像管及其材料和部件项目完成阶段时间节点</w:t>
        </w:r>
        <w:r>
          <w:tab/>
        </w:r>
        <w:r>
          <w:fldChar w:fldCharType="begin"/>
        </w:r>
        <w:r>
          <w:instrText xml:space="preserve"> PAGEREF _Toc28949 \h </w:instrText>
        </w:r>
        <w:r>
          <w:fldChar w:fldCharType="separate"/>
        </w:r>
        <w:r>
          <w:t>62</w:t>
        </w:r>
        <w:r>
          <w:fldChar w:fldCharType="end"/>
        </w:r>
      </w:hyperlink>
    </w:p>
    <w:p>
      <w:pPr>
        <w:pStyle w:val="TOC1"/>
        <w:tabs>
          <w:tab w:val="right" w:leader="dot" w:pos="8306"/>
        </w:tabs>
      </w:pPr>
      <w:hyperlink w:anchor="_Toc11348" w:history="1">
        <w:r>
          <w:rPr>
            <w:rFonts w:ascii="仿宋" w:eastAsia="仿宋" w:hAnsi="仿宋" w:cs="仿宋" w:hint="eastAsia"/>
            <w:lang w:eastAsia="zh-CN"/>
          </w:rPr>
          <w:t>十五、HDTV彩色显像管及其材料和部件项目工程方案分析</w:t>
        </w:r>
        <w:r>
          <w:tab/>
        </w:r>
        <w:r>
          <w:fldChar w:fldCharType="begin"/>
        </w:r>
        <w:r>
          <w:instrText xml:space="preserve"> PAGEREF _Toc11348 \h </w:instrText>
        </w:r>
        <w:r>
          <w:fldChar w:fldCharType="separate"/>
        </w:r>
        <w:r>
          <w:t>63</w:t>
        </w:r>
        <w:r>
          <w:fldChar w:fldCharType="end"/>
        </w:r>
      </w:hyperlink>
    </w:p>
    <w:p>
      <w:pPr>
        <w:pStyle w:val="TOC2"/>
        <w:tabs>
          <w:tab w:val="right" w:leader="dot" w:pos="8306"/>
        </w:tabs>
      </w:pPr>
      <w:hyperlink w:anchor="_Toc11326" w:history="1">
        <w:r>
          <w:rPr>
            <w:rFonts w:ascii="仿宋" w:eastAsia="仿宋" w:hAnsi="仿宋" w:cs="仿宋" w:hint="eastAsia"/>
            <w:lang w:eastAsia="zh-CN"/>
          </w:rPr>
          <w:t>(一)、建筑工程设计原则</w:t>
        </w:r>
        <w:r>
          <w:tab/>
        </w:r>
        <w:r>
          <w:fldChar w:fldCharType="begin"/>
        </w:r>
        <w:r>
          <w:instrText xml:space="preserve"> PAGEREF _Toc11326 \h </w:instrText>
        </w:r>
        <w:r>
          <w:fldChar w:fldCharType="separate"/>
        </w:r>
        <w:r>
          <w:t>63</w:t>
        </w:r>
        <w:r>
          <w:fldChar w:fldCharType="end"/>
        </w:r>
      </w:hyperlink>
    </w:p>
    <w:p>
      <w:pPr>
        <w:pStyle w:val="TOC2"/>
        <w:tabs>
          <w:tab w:val="right" w:leader="dot" w:pos="8306"/>
        </w:tabs>
      </w:pPr>
      <w:hyperlink w:anchor="_Toc32253" w:history="1">
        <w:r>
          <w:rPr>
            <w:rFonts w:ascii="仿宋" w:eastAsia="仿宋" w:hAnsi="仿宋" w:cs="仿宋" w:hint="eastAsia"/>
            <w:lang w:eastAsia="zh-CN"/>
          </w:rPr>
          <w:t>(二)、土建工程建设指标</w:t>
        </w:r>
        <w:r>
          <w:tab/>
        </w:r>
        <w:r>
          <w:fldChar w:fldCharType="begin"/>
        </w:r>
        <w:r>
          <w:instrText xml:space="preserve"> PAGEREF _Toc32253 \h </w:instrText>
        </w:r>
        <w:r>
          <w:fldChar w:fldCharType="separate"/>
        </w:r>
        <w:r>
          <w:t>67</w:t>
        </w:r>
        <w:r>
          <w:fldChar w:fldCharType="end"/>
        </w:r>
      </w:hyperlink>
    </w:p>
    <w:p>
      <w:pPr>
        <w:pStyle w:val="TOC1"/>
        <w:tabs>
          <w:tab w:val="right" w:leader="dot" w:pos="8306"/>
        </w:tabs>
      </w:pPr>
      <w:hyperlink w:anchor="_Toc8445" w:history="1">
        <w:r>
          <w:rPr>
            <w:rFonts w:ascii="仿宋" w:eastAsia="仿宋" w:hAnsi="仿宋" w:cs="仿宋" w:hint="eastAsia"/>
            <w:lang w:eastAsia="zh-CN"/>
          </w:rPr>
          <w:t>十六、质量管理体系</w:t>
        </w:r>
        <w:r>
          <w:tab/>
        </w:r>
        <w:r>
          <w:fldChar w:fldCharType="begin"/>
        </w:r>
        <w:r>
          <w:instrText xml:space="preserve"> PAGEREF _Toc8445 \h </w:instrText>
        </w:r>
        <w:r>
          <w:fldChar w:fldCharType="separate"/>
        </w:r>
        <w:r>
          <w:t>68</w:t>
        </w:r>
        <w:r>
          <w:fldChar w:fldCharType="end"/>
        </w:r>
      </w:hyperlink>
    </w:p>
    <w:p>
      <w:pPr>
        <w:pStyle w:val="TOC2"/>
        <w:tabs>
          <w:tab w:val="right" w:leader="dot" w:pos="8306"/>
        </w:tabs>
      </w:pPr>
      <w:hyperlink w:anchor="_Toc2355" w:history="1">
        <w:r>
          <w:rPr>
            <w:rFonts w:ascii="仿宋" w:eastAsia="仿宋" w:hAnsi="仿宋" w:cs="仿宋" w:hint="eastAsia"/>
            <w:lang w:eastAsia="zh-CN"/>
          </w:rPr>
          <w:t>(一)、质量目标与方针</w:t>
        </w:r>
        <w:r>
          <w:tab/>
        </w:r>
        <w:r>
          <w:fldChar w:fldCharType="begin"/>
        </w:r>
        <w:r>
          <w:instrText xml:space="preserve"> PAGEREF _Toc2355 \h </w:instrText>
        </w:r>
        <w:r>
          <w:fldChar w:fldCharType="separate"/>
        </w:r>
        <w:r>
          <w:t>68</w:t>
        </w:r>
        <w:r>
          <w:fldChar w:fldCharType="end"/>
        </w:r>
      </w:hyperlink>
    </w:p>
    <w:p>
      <w:pPr>
        <w:pStyle w:val="TOC2"/>
        <w:tabs>
          <w:tab w:val="right" w:leader="dot" w:pos="8306"/>
        </w:tabs>
      </w:pPr>
      <w:hyperlink w:anchor="_Toc20254" w:history="1">
        <w:r>
          <w:rPr>
            <w:rFonts w:ascii="仿宋" w:eastAsia="仿宋" w:hAnsi="仿宋" w:cs="仿宋" w:hint="eastAsia"/>
            <w:lang w:eastAsia="zh-CN"/>
          </w:rPr>
          <w:t>(二)、质量管理责任</w:t>
        </w:r>
        <w:r>
          <w:tab/>
        </w:r>
        <w:r>
          <w:fldChar w:fldCharType="begin"/>
        </w:r>
        <w:r>
          <w:instrText xml:space="preserve"> PAGEREF _Toc20254 \h </w:instrText>
        </w:r>
        <w:r>
          <w:fldChar w:fldCharType="separate"/>
        </w:r>
        <w:r>
          <w:t>69</w:t>
        </w:r>
        <w:r>
          <w:fldChar w:fldCharType="end"/>
        </w:r>
      </w:hyperlink>
    </w:p>
    <w:p>
      <w:pPr>
        <w:pStyle w:val="TOC2"/>
        <w:tabs>
          <w:tab w:val="right" w:leader="dot" w:pos="8306"/>
        </w:tabs>
      </w:pPr>
      <w:hyperlink w:anchor="_Toc27434" w:history="1">
        <w:r>
          <w:rPr>
            <w:rFonts w:ascii="仿宋" w:eastAsia="仿宋" w:hAnsi="仿宋" w:cs="仿宋" w:hint="eastAsia"/>
            <w:lang w:eastAsia="zh-CN"/>
          </w:rPr>
          <w:t>(三)、质量管理体系文件</w:t>
        </w:r>
        <w:r>
          <w:tab/>
        </w:r>
        <w:r>
          <w:fldChar w:fldCharType="begin"/>
        </w:r>
        <w:r>
          <w:instrText xml:space="preserve"> PAGEREF _Toc27434 \h </w:instrText>
        </w:r>
        <w:r>
          <w:fldChar w:fldCharType="separate"/>
        </w:r>
        <w:r>
          <w:t>71</w:t>
        </w:r>
        <w:r>
          <w:fldChar w:fldCharType="end"/>
        </w:r>
      </w:hyperlink>
    </w:p>
    <w:p>
      <w:pPr>
        <w:pStyle w:val="TOC2"/>
        <w:tabs>
          <w:tab w:val="right" w:leader="dot" w:pos="8306"/>
        </w:tabs>
      </w:pPr>
      <w:hyperlink w:anchor="_Toc20813" w:history="1">
        <w:r>
          <w:rPr>
            <w:rFonts w:ascii="仿宋" w:eastAsia="仿宋" w:hAnsi="仿宋" w:cs="仿宋" w:hint="eastAsia"/>
            <w:lang w:eastAsia="zh-CN"/>
          </w:rPr>
          <w:t>(四)、质量培训与教育</w:t>
        </w:r>
        <w:r>
          <w:tab/>
        </w:r>
        <w:r>
          <w:fldChar w:fldCharType="begin"/>
        </w:r>
        <w:r>
          <w:instrText xml:space="preserve"> PAGEREF _Toc20813 \h </w:instrText>
        </w:r>
        <w:r>
          <w:fldChar w:fldCharType="separate"/>
        </w:r>
        <w:r>
          <w:t>73</w:t>
        </w:r>
        <w:r>
          <w:fldChar w:fldCharType="end"/>
        </w:r>
      </w:hyperlink>
    </w:p>
    <w:p>
      <w:pPr>
        <w:pStyle w:val="TOC2"/>
        <w:tabs>
          <w:tab w:val="right" w:leader="dot" w:pos="8306"/>
        </w:tabs>
      </w:pPr>
      <w:hyperlink w:anchor="_Toc9468" w:history="1">
        <w:r>
          <w:rPr>
            <w:rFonts w:ascii="仿宋" w:eastAsia="仿宋" w:hAnsi="仿宋" w:cs="仿宋" w:hint="eastAsia"/>
            <w:lang w:eastAsia="zh-CN"/>
          </w:rPr>
          <w:t>(五)、质量审核与评价</w:t>
        </w:r>
        <w:r>
          <w:tab/>
        </w:r>
        <w:r>
          <w:fldChar w:fldCharType="begin"/>
        </w:r>
        <w:r>
          <w:instrText xml:space="preserve"> PAGEREF _Toc9468 \h </w:instrText>
        </w:r>
        <w:r>
          <w:fldChar w:fldCharType="separate"/>
        </w:r>
        <w:r>
          <w:t>74</w:t>
        </w:r>
        <w:r>
          <w:fldChar w:fldCharType="end"/>
        </w:r>
      </w:hyperlink>
    </w:p>
    <w:p>
      <w:pPr>
        <w:pStyle w:val="TOC2"/>
        <w:tabs>
          <w:tab w:val="right" w:leader="dot" w:pos="8306"/>
        </w:tabs>
      </w:pPr>
      <w:hyperlink w:anchor="_Toc14556" w:history="1">
        <w:r>
          <w:rPr>
            <w:rFonts w:ascii="仿宋" w:eastAsia="仿宋" w:hAnsi="仿宋" w:cs="仿宋" w:hint="eastAsia"/>
            <w:lang w:eastAsia="zh-CN"/>
          </w:rPr>
          <w:t>(六)、不符合与纠正措施</w:t>
        </w:r>
        <w:r>
          <w:tab/>
        </w:r>
        <w:r>
          <w:fldChar w:fldCharType="begin"/>
        </w:r>
        <w:r>
          <w:instrText xml:space="preserve"> PAGEREF _Toc14556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976"/>
      <w:r>
        <w:rPr>
          <w:rFonts w:ascii="仿宋" w:eastAsia="仿宋" w:hAnsi="仿宋" w:cs="仿宋" w:hint="eastAsia"/>
          <w:sz w:val="28"/>
          <w:lang w:eastAsia="zh-CN"/>
        </w:rPr>
        <w:t>一、HDTV彩色显像管及其材料和部件项目文档管理</w:t>
      </w:r>
      <w:bookmarkEnd w:id="2"/>
    </w:p>
    <w:p>
      <w:pPr>
        <w:pStyle w:val="Heading2"/>
        <w:rPr>
          <w:rFonts w:ascii="仿宋" w:eastAsia="仿宋" w:hAnsi="仿宋" w:cs="仿宋" w:hint="eastAsia"/>
          <w:lang w:eastAsia="zh-CN"/>
        </w:rPr>
      </w:pPr>
      <w:bookmarkStart w:id="3" w:name="_Toc1022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HDTV彩色显像管及其材料和部件项目高度重视文档的质量和准确性，以支持HDTV彩色显像管及其材料和部件项目的各项活动和决策。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文档的编制始于HDTV彩色显像管及其材料和部件项目计划的初期，我们制定了详细的文档编制计划，明确了每个文档的内容、格式和编写责任人。在HDTV彩色显像管及其材料和部件项目启动阶段，我们首先编制了HDTV彩色显像管及其材料和部件项目章程，明确定义了HDTV彩色显像管及其材料和部件项目的目标、范围、风险等关键要素。随后，HDTV彩色显像管及其材料和部件项目团队根据计划陆续编制了需求文档、设计文档、测试文档等各类文档，确保HDTV彩色显像管及其材料和部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HDTV彩色显像管及其材料和部件项目管理中的重要环节，旨在确保HDTV彩色显像管及其材料和部件项目文档符合质量标准和HDTV彩色显像管及其材料和部件项目需求。在HDTV彩色显像管及其材料和部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HDTV彩色显像管及其材料和部件项目相关利益方和专业领域的专家对文档进行独立审查。这有助于获取更全面、客观的反馈，确保HDTV彩色显像管及其材料和部件项目文档不仅符合内部标准，也满足外部需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HDTV彩色显像管及其材料和部件项目在文档编制与审查方面建立了严格的管理机制，通过规范的流程和多维度的审查，确保HDTV彩色显像管及其材料和部件项目文档的质量、准确性和可靠性，为HDTV彩色显像管及其材料和部件项目的顺利推进提供了有力支持。</w:t>
      </w:r>
    </w:p>
    <w:p>
      <w:pPr>
        <w:pStyle w:val="Heading2"/>
        <w:ind w:firstLine="560" w:firstLineChars="200"/>
        <w:rPr>
          <w:rFonts w:ascii="仿宋" w:eastAsia="仿宋" w:hAnsi="仿宋" w:cs="仿宋" w:hint="eastAsia"/>
          <w:sz w:val="28"/>
          <w:lang w:eastAsia="zh-CN"/>
        </w:rPr>
      </w:pPr>
      <w:bookmarkStart w:id="4" w:name="_Toc1690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在HDTV彩色显像管及其材料和部件项目中，我们致力于优化文档发布与分发过程，以确保信息的高效传递和团队间协作的顺畅进行。以下是我们采取的关键优化策略：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我们通过多渠道发布文档，包括电子邮件、HDTV彩色显像管及其材料和部件项目管理平台、内部网站等，以满足不同团队成员的偏好和需求。多渠道发布确保了信息的全面覆盖。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我们采用了精细的权限控制，确保只有授权人员可以访问敏感信息。这种安全措施保护了HDTV彩色显像管及其材料和部件项目文档的机密性，防止了未经授权的信息泄露。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96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HDTV彩色显像管及其材料和部件项目生命周期中一个至关重要的环节，直接关系到HDTV彩色显像管及其材料和部件项目信息的长期保存和历史记录的完整性。在HDTV彩色显像管及其材料和部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0685"/>
      <w:r>
        <w:rPr>
          <w:rFonts w:ascii="仿宋" w:eastAsia="仿宋" w:hAnsi="仿宋" w:cs="仿宋" w:hint="eastAsia"/>
          <w:sz w:val="28"/>
          <w:lang w:eastAsia="zh-CN"/>
        </w:rPr>
        <w:t>二、HDTV彩色显像管及其材料和部件项目可持续发展</w:t>
      </w:r>
      <w:bookmarkEnd w:id="6"/>
    </w:p>
    <w:p>
      <w:pPr>
        <w:pStyle w:val="Heading2"/>
        <w:rPr>
          <w:rFonts w:ascii="仿宋" w:eastAsia="仿宋" w:hAnsi="仿宋" w:cs="仿宋" w:hint="eastAsia"/>
          <w:lang w:eastAsia="zh-CN"/>
        </w:rPr>
      </w:pPr>
      <w:bookmarkStart w:id="7" w:name="_Toc13593"/>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HDTV彩色显像管及其材料和部件项目中，HDTV彩色显像管及其材料和部件项目团队着眼于未来，明确了可持续发展的战略方向。制定的具体可持续发展目标包括降低资源使用、采用环保技术、最大化社会效益等。这一步骤不仅有助于HDTV彩色显像管及其材料和部件项目在环保和社会责任方面达到最高标准，也为未来提供了明确的指引，确保HDTV彩色显像管及其材料和部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可持续实践的融入HDTV彩色显像管及其材料和部件项目管理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可持续实践已经贯穿于整个HDTV彩色显像管及其材料和部件项目管理周期。从HDTV彩色显像管及其材料和部件项目规划开始，HDTV彩色显像管及其材料和部件项目团队就考虑了环境和社会的因素。在执行阶段，HDTV彩色显像管及其材料和部件项目团队积极推动绿色技术的应用，优化资源利用。此外，关注员工的社会责任，通过培训和沟通活动提高员工对可持续发展的认知，使他们能够在日常工作中践行可持续实践。这些举措不仅为HDTV彩色显像管及其材料和部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8234"/>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HDTV彩色显像管及其材料和部件项目的可持续发展理念，我们深信环保与社会责任是HDTV彩色显像管及其材料和部件项目成功的关键支柱。在HDTV彩色显像管及其材料和部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团队通过引入先进的环保技术、建立高效的废物处理系统以及推动能源节约措施，积极履行环保责任。定期的环保监测和评估确保HDTV彩色显像管及其材料和部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不仅致力于自身可持续发展，还注重对社会的回馈。通过支持社区HDTV彩色显像管及其材料和部件项目、参与慈善事业、提供培训机会等方式，HDTV彩色显像管及其材料和部件项目积极履行社会责任。与当地社区建立积极互动，关注员工的工作与生活平衡，以及员工的身心健康，是HDTV彩色显像管及其材料和部件项目在社会责任层面的关键举措。这样的实践不仅增强了HDTV彩色显像管及其材料和部件项目在社会中的声誉，也促进了社会的共同繁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1749"/>
      <w:r>
        <w:rPr>
          <w:rFonts w:ascii="仿宋" w:eastAsia="仿宋" w:hAnsi="仿宋" w:cs="仿宋" w:hint="eastAsia"/>
          <w:sz w:val="28"/>
          <w:lang w:eastAsia="zh-CN"/>
        </w:rPr>
        <w:t>三、HDTV彩色显像管及其材料和部件项目危机管理</w:t>
      </w:r>
      <w:bookmarkEnd w:id="9"/>
    </w:p>
    <w:p>
      <w:pPr>
        <w:pStyle w:val="Heading2"/>
        <w:rPr>
          <w:rFonts w:ascii="仿宋" w:eastAsia="仿宋" w:hAnsi="仿宋" w:cs="仿宋" w:hint="eastAsia"/>
          <w:lang w:eastAsia="zh-CN"/>
        </w:rPr>
      </w:pPr>
      <w:bookmarkStart w:id="10" w:name="_Toc27309"/>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HDTV彩色显像管及其材料和部件项目危机管理中，危机预警与识别是确保HDTV彩色显像管及其材料和部件项目稳健运行的核心步骤。通过建立全面的监测机制，HDTV彩色显像管及其材料和部件项目团队旨在及时发现和理解潜在的风险和危机因素，以便采取及时的预防和应对措施，确保HDTV彩色显像管及其材料和部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HDTV彩色显像管及其材料和部件项目团队全面分析了整个HDTV彩色显像管及其材料和部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HDTV彩色显像管及其材料和部件项目团队着重于明确定义HDTV彩色显像管及其材料和部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HDTV彩色显像管及其材料和部件项目进展的持续监控，团队能够及时发现潜在问题并作出迅速反应。HDTV彩色显像管及其材料和部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HDTV彩色显像管及其材料和部件项目得以更有序、可控地推进。</w:t>
      </w:r>
    </w:p>
    <w:p>
      <w:pPr>
        <w:pStyle w:val="Heading2"/>
        <w:ind w:firstLine="560" w:firstLineChars="200"/>
        <w:rPr>
          <w:rFonts w:ascii="仿宋" w:eastAsia="仿宋" w:hAnsi="仿宋" w:cs="仿宋" w:hint="eastAsia"/>
          <w:sz w:val="28"/>
          <w:lang w:eastAsia="zh-CN"/>
        </w:rPr>
      </w:pPr>
      <w:bookmarkStart w:id="11" w:name="_Toc2379"/>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在危机发生时，HDTV彩色显像管及其材料和部件项目团队立即行动，成立了应急小组。该小组的任务是迅速制定并实施紧急应对措施，以最小化潜在损失。以下是采取的主要措施：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暂停HDTV彩色显像管及其材料和部件项目进度：为遏制危机蔓延，HDTV彩色显像管及其材料和部件项目暂时停止进行，以便全面评估当前状况。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资源重新分配：重新评估HDTV彩色显像管及其材料和部件项目资源的分配，确保最大限度地减小损失。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实时沟通：与关键利益相关者建立实时沟通机制，向他们传递HDTV彩色显像管及其材料和部件项目危机的实际状况，保障HDTV彩色显像管及其材料和部件项目核心利益。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在紧急应对的同时，HDTV彩色显像管及其材料和部件项目团队强调了团队协作和有效沟通的重要性。以下是团队协作的关键举措：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信息共享机制：建立了信息共享平台，确保团队成员能够及时获取HDTV彩色显像管及其材料和部件项目危机的实时信息。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领导者沟通：HDTV彩色显像管及其材料和部件项目领导者通过定期会议和即时沟通工具，指导团队应对危机，保持团队稳定运行。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随着危机得到初步控制，HDTV彩色显像管及其材料和部件项目团队转向制定恢复计划，以确保HDTV彩色显像管及其材料和部件项目能够从中迅速恢复。主要恢复计划包括：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修复受损的进度计划：重新评估HDTV彩色显像管及其材料和部件项目进度，制定修复计划，确保HDTV彩色显像管及其材料和部件项目尽快回归正常进程。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重新调整资源分配：优化资源分配，确保HDTV彩色显像管及其材料和部件项目在有限资源下高效运转。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风险管理机制加强：对HDTV彩色显像管及其材料和部件项目风险进行全面评估，制定更强化的风险管理策略，以预防未来可能的危机。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3023"/>
      <w:r>
        <w:rPr>
          <w:rFonts w:ascii="仿宋" w:eastAsia="仿宋" w:hAnsi="仿宋" w:cs="仿宋" w:hint="eastAsia"/>
          <w:sz w:val="28"/>
          <w:lang w:eastAsia="zh-CN"/>
        </w:rPr>
        <w:t>四、HDTV彩色显像管及其材料和部件项目绩效评估</w:t>
      </w:r>
      <w:bookmarkEnd w:id="12"/>
    </w:p>
    <w:p>
      <w:pPr>
        <w:pStyle w:val="Heading2"/>
        <w:rPr>
          <w:rFonts w:ascii="仿宋" w:eastAsia="仿宋" w:hAnsi="仿宋" w:cs="仿宋" w:hint="eastAsia"/>
          <w:lang w:eastAsia="zh-CN"/>
        </w:rPr>
      </w:pPr>
      <w:bookmarkStart w:id="13" w:name="_Toc441"/>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HDTV彩色显像管及其材料和部件项目中，我们设计了一套全面的绩效评估指标，以确保HDTV彩色显像管及其材料和部件项目的可控和成功交付。这些指标跨足HDTV彩色显像管及其材料和部件项目目标、成本、进度和质量等多个维度，为我们提供了全面洞察HDTV彩色显像管及其材料和部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目标达成率是我们关注的首要指标。我们设定了明确的目标，并通过定期监测和评估，迅速发现并应对潜在的目标偏差。这为HDTV彩色显像管及其材料和部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成本绩效是另一个核心关注点。通过实际成本与预算成本的对比分析，我们深入了解成本差异的原因，及时调整资源分配，保持HDTV彩色显像管及其材料和部件项目在经济效益方面的合理水平。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进度作为关键的绩效指标之一，得到了精心的关注。我们制定了详细的HDTV彩色显像管及其材料和部件项目进度计划，并设立了进度符合度指标，确保实际进度与计划进度保持一致。这使我们能够快速发现和解决潜在的进度问题，保持HDTV彩色显像管及其材料和部件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HDTV彩色显像管及其材料和部件项目绩效的不可或缺的一环。我们引入了一系列的质量标准和客户满意度指标，以确保HDTV彩色显像管及其材料和部件项目交付的成果在质量上达到或超越预期水平。通过持续监测这些指标，我们努力提升HDTV彩色显像管及其材料和部件项目整体质量水平，为HDTV彩色显像管及其材料和部件项目的成功交付提供有力保障。通过这些科学且全面的绩效评估，我们能够更好地引导HDTV彩色显像管及其材料和部件项目的持续改进，确保HDTV彩色显像管及其材料和部件项目目标的顺利达成。</w:t>
      </w:r>
    </w:p>
    <w:p>
      <w:pPr>
        <w:pStyle w:val="Heading2"/>
        <w:ind w:firstLine="560" w:firstLineChars="200"/>
        <w:rPr>
          <w:rFonts w:ascii="仿宋" w:eastAsia="仿宋" w:hAnsi="仿宋" w:cs="仿宋" w:hint="eastAsia"/>
          <w:sz w:val="28"/>
          <w:lang w:eastAsia="zh-CN"/>
        </w:rPr>
      </w:pPr>
      <w:bookmarkStart w:id="14" w:name="_Toc8105"/>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绩效评估是HDTV彩色显像管及其材料和部件项目中的关键环节，为确保HDTV彩色显像管及其材料和部件项目达到预期目标，我们采用了多层次、多维度的绩效评估方法。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HDTV彩色显像管及其材料和部件项目的战略目标对齐，确保每个决策和行动都与HDTV彩色显像管及其材料和部件项目整体目标保持一致。团队会定期召开战略对齐会议，审视当前工作与HDTV彩色显像管及其材料和部件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HDTV彩色显像管及其材料和部件项目进度、质量、成本和风险等方面。这些指标通过数据收集和分析，为HDTV彩色显像管及其材料和部件项目管理团队提供了客观的评估依据。例如，我们通过HDTV彩色显像管及其材料和部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HDTV彩色显像管及其材料和部件项目内部，还考虑了HDTV彩色显像管及其材料和部件项目对外部环境的影响。我们定期进行干系人满意度调查，以了解各利益相关方对HDTV彩色显像管及其材料和部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这种多层次、多角度的绩效评估方法，使得我们能够全面了解HDTV彩色显像管及其材料和部件项目的运行状态，及时做出调整，确保HDTV彩色显像管及其材料和部件项目在不断变化的环境中保持稳健前行。</w:t>
      </w:r>
    </w:p>
    <w:p>
      <w:pPr>
        <w:pStyle w:val="Heading2"/>
        <w:ind w:firstLine="560" w:firstLineChars="200"/>
        <w:rPr>
          <w:rFonts w:ascii="仿宋" w:eastAsia="仿宋" w:hAnsi="仿宋" w:cs="仿宋" w:hint="eastAsia"/>
          <w:sz w:val="28"/>
          <w:lang w:eastAsia="zh-CN"/>
        </w:rPr>
      </w:pPr>
      <w:bookmarkStart w:id="15" w:name="_Toc7839"/>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HDTV彩色显像管及其材料和部件项目的有效管理和不断优化，我们采用了精心设计的绩效评估周期。这个周期旨在实现灵活、实时和全面的评估，以适应HDTV彩色显像管及其材料和部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HDTV彩色显像管及其材料和部件项目的不同需求，分为短期、中期和长期。短期评估关注每个迭代或工作周期，以及时发现和解决当前任务中的问题。中期评估涵盖几个迭代，深入了解整体HDTV彩色显像管及其材料和部件项目的趋势和性能。长期评估则着眼于整个HDTV彩色显像管及其材料和部件项目阶段，确保HDTV彩色显像管及其材料和部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HDTV彩色显像管及其材料和部件项目管理工具和协作平台，团队成员能够随时更新和分享HDTV彩色显像管及其材料和部件项目数据。这种实时性的反馈机制使我们能够及时察觉潜在问题，快速调整，保持HDTV彩色显像管及其材料和部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HDTV彩色显像管及其材料和部件项目的决策制定密不可分。每个周期的HDTV彩色显像管及其材料和部件项目回顾会议成为集体总结经验、识别问题深层次原因并找到创新解决方案的平台。这种定期的反思与调整机制使HDTV彩色显像管及其材料和部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3423"/>
      <w:r>
        <w:rPr>
          <w:rFonts w:ascii="仿宋" w:eastAsia="仿宋" w:hAnsi="仿宋" w:cs="仿宋" w:hint="eastAsia"/>
          <w:sz w:val="28"/>
          <w:lang w:eastAsia="zh-CN"/>
        </w:rPr>
        <w:t>五、HDTV彩色显像管及其材料和部件项目选址可行性分析</w:t>
      </w:r>
      <w:bookmarkEnd w:id="16"/>
    </w:p>
    <w:p>
      <w:pPr>
        <w:pStyle w:val="Heading2"/>
        <w:rPr>
          <w:rFonts w:ascii="仿宋" w:eastAsia="仿宋" w:hAnsi="仿宋" w:cs="仿宋" w:hint="eastAsia"/>
          <w:lang w:eastAsia="zh-CN"/>
        </w:rPr>
      </w:pPr>
      <w:bookmarkStart w:id="17" w:name="_Toc23658"/>
      <w:r>
        <w:rPr>
          <w:rFonts w:ascii="仿宋" w:eastAsia="仿宋" w:hAnsi="仿宋" w:cs="仿宋" w:hint="eastAsia"/>
          <w:lang w:eastAsia="zh-CN"/>
        </w:rPr>
        <w:t>(一)、HDTV彩色显像管及其材料和部件项目选址</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该HDTV彩色显像管及其材料和部件项目选址位于XX省XX市XX区XXX街道</w:t>
      </w:r>
    </w:p>
    <w:p>
      <w:pPr>
        <w:pStyle w:val="Heading2"/>
        <w:ind w:firstLine="560" w:firstLineChars="200"/>
        <w:rPr>
          <w:rFonts w:ascii="仿宋" w:eastAsia="仿宋" w:hAnsi="仿宋" w:cs="仿宋" w:hint="eastAsia"/>
          <w:sz w:val="28"/>
          <w:lang w:eastAsia="zh-CN"/>
        </w:rPr>
      </w:pPr>
      <w:bookmarkStart w:id="18" w:name="_Toc17112"/>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HDTV彩色显像管及其材料和部件项目的征地面积将根据HDTV彩色显像管及其材料和部件项目的实际规模和需求进行精确规划。具体面积XXX平方米，旨在确保HDTV彩色显像管及其材料和部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净用地面积是在征地面积基础上去除不可利用面积后的实际可开发用地。具体面积XXX平方米，考虑到环保、交通、安全等多方面因素，以确保HDTV彩色显像管及其材料和部件项目在整体利用效率上达到最优。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HDTV彩色显像管及其材料和部件项目计划建设的建筑总规模具体面积XXX平方米。这一规模的确定综合考虑了HDTV彩色显像管及其材料和部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HDTV彩色显像管及其材料和部件项目用地中被规划为绿地的比例。具体面积XXX平方米，旨在通过合理规划绿地，改善HDTV彩色显像管及其材料和部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https://d.book118.com/047042160160006032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1F0044"/>
    <w:rsid w:val="211F00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7042160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2024-01-18T05:28:00Z</dcterms:created>
  <dcterms:modified xsi:type="dcterms:W3CDTF">2024-01-18T05:29:12Z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0495CB87AB6A419582082FC7976A0270_11</vt:lpwstr>
  </property>
  <property fmtid="{D5CDD505-2E9C-101B-9397-08002B2CF9AE}" pid="3" name="KSOProductBuildVer">
    <vt:lpwstr>2052-12.1.0.16120</vt:lpwstr>
  </property>
</Properties>
</file>