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人造石英石树脂项目计划设计方案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75" w:history="1">
        <w:r>
          <w:rPr>
            <w:rFonts w:ascii="仿宋" w:eastAsia="仿宋" w:hAnsi="仿宋" w:cs="仿宋" w:hint="eastAsia"/>
            <w:lang w:eastAsia="zh-CN"/>
          </w:rPr>
          <w:t>序言</w:t>
        </w:r>
        <w:r>
          <w:tab/>
        </w:r>
        <w:r>
          <w:fldChar w:fldCharType="begin"/>
        </w:r>
        <w:r>
          <w:instrText xml:space="preserve"> PAGEREF _Toc16675 \h </w:instrText>
        </w:r>
        <w:r>
          <w:fldChar w:fldCharType="separate"/>
        </w:r>
        <w:r>
          <w:t>3</w:t>
        </w:r>
        <w:r>
          <w:fldChar w:fldCharType="end"/>
        </w:r>
      </w:hyperlink>
    </w:p>
    <w:p>
      <w:pPr>
        <w:pStyle w:val="TOC1"/>
        <w:tabs>
          <w:tab w:val="right" w:leader="dot" w:pos="8306"/>
        </w:tabs>
      </w:pPr>
      <w:hyperlink w:anchor="_Toc14486" w:history="1">
        <w:r>
          <w:rPr>
            <w:rFonts w:ascii="仿宋" w:eastAsia="仿宋" w:hAnsi="仿宋" w:cs="仿宋" w:hint="eastAsia"/>
            <w:lang w:eastAsia="zh-CN"/>
          </w:rPr>
          <w:t>一、工艺说明</w:t>
        </w:r>
        <w:r>
          <w:tab/>
        </w:r>
        <w:r>
          <w:fldChar w:fldCharType="begin"/>
        </w:r>
        <w:r>
          <w:instrText xml:space="preserve"> PAGEREF _Toc14486 \h </w:instrText>
        </w:r>
        <w:r>
          <w:fldChar w:fldCharType="separate"/>
        </w:r>
        <w:r>
          <w:t>3</w:t>
        </w:r>
        <w:r>
          <w:fldChar w:fldCharType="end"/>
        </w:r>
      </w:hyperlink>
    </w:p>
    <w:p>
      <w:pPr>
        <w:pStyle w:val="TOC2"/>
        <w:tabs>
          <w:tab w:val="right" w:leader="dot" w:pos="8306"/>
        </w:tabs>
      </w:pPr>
      <w:hyperlink w:anchor="_Toc20922" w:history="1">
        <w:r>
          <w:rPr>
            <w:rFonts w:ascii="仿宋" w:eastAsia="仿宋" w:hAnsi="仿宋" w:cs="仿宋" w:hint="eastAsia"/>
            <w:lang w:eastAsia="zh-CN"/>
          </w:rPr>
          <w:t>(一)、技术管理特点</w:t>
        </w:r>
        <w:r>
          <w:tab/>
        </w:r>
        <w:r>
          <w:fldChar w:fldCharType="begin"/>
        </w:r>
        <w:r>
          <w:instrText xml:space="preserve"> PAGEREF _Toc20922 \h </w:instrText>
        </w:r>
        <w:r>
          <w:fldChar w:fldCharType="separate"/>
        </w:r>
        <w:r>
          <w:t>3</w:t>
        </w:r>
        <w:r>
          <w:fldChar w:fldCharType="end"/>
        </w:r>
      </w:hyperlink>
    </w:p>
    <w:p>
      <w:pPr>
        <w:pStyle w:val="TOC2"/>
        <w:tabs>
          <w:tab w:val="right" w:leader="dot" w:pos="8306"/>
        </w:tabs>
      </w:pPr>
      <w:hyperlink w:anchor="_Toc28736" w:history="1">
        <w:r>
          <w:rPr>
            <w:rFonts w:ascii="仿宋" w:eastAsia="仿宋" w:hAnsi="仿宋" w:cs="仿宋" w:hint="eastAsia"/>
            <w:lang w:eastAsia="zh-CN"/>
          </w:rPr>
          <w:t>(二)、人造石英石树脂项目工艺技术设计方案</w:t>
        </w:r>
        <w:r>
          <w:tab/>
        </w:r>
        <w:r>
          <w:fldChar w:fldCharType="begin"/>
        </w:r>
        <w:r>
          <w:instrText xml:space="preserve"> PAGEREF _Toc28736 \h </w:instrText>
        </w:r>
        <w:r>
          <w:fldChar w:fldCharType="separate"/>
        </w:r>
        <w:r>
          <w:t>4</w:t>
        </w:r>
        <w:r>
          <w:fldChar w:fldCharType="end"/>
        </w:r>
      </w:hyperlink>
    </w:p>
    <w:p>
      <w:pPr>
        <w:pStyle w:val="TOC2"/>
        <w:tabs>
          <w:tab w:val="right" w:leader="dot" w:pos="8306"/>
        </w:tabs>
      </w:pPr>
      <w:hyperlink w:anchor="_Toc23945" w:history="1">
        <w:r>
          <w:rPr>
            <w:rFonts w:ascii="仿宋" w:eastAsia="仿宋" w:hAnsi="仿宋" w:cs="仿宋" w:hint="eastAsia"/>
            <w:lang w:eastAsia="zh-CN"/>
          </w:rPr>
          <w:t>(三)、设备选型方案</w:t>
        </w:r>
        <w:r>
          <w:tab/>
        </w:r>
        <w:r>
          <w:fldChar w:fldCharType="begin"/>
        </w:r>
        <w:r>
          <w:instrText xml:space="preserve"> PAGEREF _Toc23945 \h </w:instrText>
        </w:r>
        <w:r>
          <w:fldChar w:fldCharType="separate"/>
        </w:r>
        <w:r>
          <w:t>5</w:t>
        </w:r>
        <w:r>
          <w:fldChar w:fldCharType="end"/>
        </w:r>
      </w:hyperlink>
    </w:p>
    <w:p>
      <w:pPr>
        <w:pStyle w:val="TOC1"/>
        <w:tabs>
          <w:tab w:val="right" w:leader="dot" w:pos="8306"/>
        </w:tabs>
      </w:pPr>
      <w:hyperlink w:anchor="_Toc26382" w:history="1">
        <w:r>
          <w:rPr>
            <w:rFonts w:ascii="仿宋" w:eastAsia="仿宋" w:hAnsi="仿宋" w:cs="仿宋" w:hint="eastAsia"/>
            <w:lang w:eastAsia="zh-CN"/>
          </w:rPr>
          <w:t>二、人造石英石树脂项目选址可行性分析</w:t>
        </w:r>
        <w:r>
          <w:tab/>
        </w:r>
        <w:r>
          <w:fldChar w:fldCharType="begin"/>
        </w:r>
        <w:r>
          <w:instrText xml:space="preserve"> PAGEREF _Toc26382 \h </w:instrText>
        </w:r>
        <w:r>
          <w:fldChar w:fldCharType="separate"/>
        </w:r>
        <w:r>
          <w:t>7</w:t>
        </w:r>
        <w:r>
          <w:fldChar w:fldCharType="end"/>
        </w:r>
      </w:hyperlink>
    </w:p>
    <w:p>
      <w:pPr>
        <w:pStyle w:val="TOC2"/>
        <w:tabs>
          <w:tab w:val="right" w:leader="dot" w:pos="8306"/>
        </w:tabs>
      </w:pPr>
      <w:hyperlink w:anchor="_Toc4748" w:history="1">
        <w:r>
          <w:rPr>
            <w:rFonts w:ascii="仿宋" w:eastAsia="仿宋" w:hAnsi="仿宋" w:cs="仿宋" w:hint="eastAsia"/>
            <w:lang w:eastAsia="zh-CN"/>
          </w:rPr>
          <w:t>(一)、人造石英石树脂项目选址</w:t>
        </w:r>
        <w:r>
          <w:tab/>
        </w:r>
        <w:r>
          <w:fldChar w:fldCharType="begin"/>
        </w:r>
        <w:r>
          <w:instrText xml:space="preserve"> PAGEREF _Toc4748 \h </w:instrText>
        </w:r>
        <w:r>
          <w:fldChar w:fldCharType="separate"/>
        </w:r>
        <w:r>
          <w:t>7</w:t>
        </w:r>
        <w:r>
          <w:fldChar w:fldCharType="end"/>
        </w:r>
      </w:hyperlink>
    </w:p>
    <w:p>
      <w:pPr>
        <w:pStyle w:val="TOC2"/>
        <w:tabs>
          <w:tab w:val="right" w:leader="dot" w:pos="8306"/>
        </w:tabs>
      </w:pPr>
      <w:hyperlink w:anchor="_Toc17248" w:history="1">
        <w:r>
          <w:rPr>
            <w:rFonts w:ascii="仿宋" w:eastAsia="仿宋" w:hAnsi="仿宋" w:cs="仿宋" w:hint="eastAsia"/>
            <w:lang w:eastAsia="zh-CN"/>
          </w:rPr>
          <w:t>(二)、用地控制指标</w:t>
        </w:r>
        <w:r>
          <w:tab/>
        </w:r>
        <w:r>
          <w:fldChar w:fldCharType="begin"/>
        </w:r>
        <w:r>
          <w:instrText xml:space="preserve"> PAGEREF _Toc17248 \h </w:instrText>
        </w:r>
        <w:r>
          <w:fldChar w:fldCharType="separate"/>
        </w:r>
        <w:r>
          <w:t>7</w:t>
        </w:r>
        <w:r>
          <w:fldChar w:fldCharType="end"/>
        </w:r>
      </w:hyperlink>
    </w:p>
    <w:p>
      <w:pPr>
        <w:pStyle w:val="TOC2"/>
        <w:tabs>
          <w:tab w:val="right" w:leader="dot" w:pos="8306"/>
        </w:tabs>
      </w:pPr>
      <w:hyperlink w:anchor="_Toc13488" w:history="1">
        <w:r>
          <w:rPr>
            <w:rFonts w:ascii="仿宋" w:eastAsia="仿宋" w:hAnsi="仿宋" w:cs="仿宋" w:hint="eastAsia"/>
            <w:lang w:eastAsia="zh-CN"/>
          </w:rPr>
          <w:t>(三)、节约用地措施</w:t>
        </w:r>
        <w:r>
          <w:tab/>
        </w:r>
        <w:r>
          <w:fldChar w:fldCharType="begin"/>
        </w:r>
        <w:r>
          <w:instrText xml:space="preserve"> PAGEREF _Toc13488 \h </w:instrText>
        </w:r>
        <w:r>
          <w:fldChar w:fldCharType="separate"/>
        </w:r>
        <w:r>
          <w:t>9</w:t>
        </w:r>
        <w:r>
          <w:fldChar w:fldCharType="end"/>
        </w:r>
      </w:hyperlink>
    </w:p>
    <w:p>
      <w:pPr>
        <w:pStyle w:val="TOC2"/>
        <w:tabs>
          <w:tab w:val="right" w:leader="dot" w:pos="8306"/>
        </w:tabs>
      </w:pPr>
      <w:hyperlink w:anchor="_Toc15432" w:history="1">
        <w:r>
          <w:rPr>
            <w:rFonts w:ascii="仿宋" w:eastAsia="仿宋" w:hAnsi="仿宋" w:cs="仿宋" w:hint="eastAsia"/>
            <w:lang w:eastAsia="zh-CN"/>
          </w:rPr>
          <w:t>(四)、总图布置方案</w:t>
        </w:r>
        <w:r>
          <w:tab/>
        </w:r>
        <w:r>
          <w:fldChar w:fldCharType="begin"/>
        </w:r>
        <w:r>
          <w:instrText xml:space="preserve"> PAGEREF _Toc15432 \h </w:instrText>
        </w:r>
        <w:r>
          <w:fldChar w:fldCharType="separate"/>
        </w:r>
        <w:r>
          <w:t>10</w:t>
        </w:r>
        <w:r>
          <w:fldChar w:fldCharType="end"/>
        </w:r>
      </w:hyperlink>
    </w:p>
    <w:p>
      <w:pPr>
        <w:pStyle w:val="TOC2"/>
        <w:tabs>
          <w:tab w:val="right" w:leader="dot" w:pos="8306"/>
        </w:tabs>
      </w:pPr>
      <w:hyperlink w:anchor="_Toc7701" w:history="1">
        <w:r>
          <w:rPr>
            <w:rFonts w:ascii="仿宋" w:eastAsia="仿宋" w:hAnsi="仿宋" w:cs="仿宋" w:hint="eastAsia"/>
            <w:lang w:eastAsia="zh-CN"/>
          </w:rPr>
          <w:t>(五)、选址综合评价</w:t>
        </w:r>
        <w:r>
          <w:tab/>
        </w:r>
        <w:r>
          <w:fldChar w:fldCharType="begin"/>
        </w:r>
        <w:r>
          <w:instrText xml:space="preserve"> PAGEREF _Toc7701 \h </w:instrText>
        </w:r>
        <w:r>
          <w:fldChar w:fldCharType="separate"/>
        </w:r>
        <w:r>
          <w:t>11</w:t>
        </w:r>
        <w:r>
          <w:fldChar w:fldCharType="end"/>
        </w:r>
      </w:hyperlink>
    </w:p>
    <w:p>
      <w:pPr>
        <w:pStyle w:val="TOC1"/>
        <w:tabs>
          <w:tab w:val="right" w:leader="dot" w:pos="8306"/>
        </w:tabs>
      </w:pPr>
      <w:hyperlink w:anchor="_Toc11616" w:history="1">
        <w:r>
          <w:rPr>
            <w:rFonts w:ascii="仿宋" w:eastAsia="仿宋" w:hAnsi="仿宋" w:cs="仿宋" w:hint="eastAsia"/>
            <w:lang w:eastAsia="zh-CN"/>
          </w:rPr>
          <w:t>三、人造石英石树脂项目危机管理</w:t>
        </w:r>
        <w:r>
          <w:tab/>
        </w:r>
        <w:r>
          <w:fldChar w:fldCharType="begin"/>
        </w:r>
        <w:r>
          <w:instrText xml:space="preserve"> PAGEREF _Toc11616 \h </w:instrText>
        </w:r>
        <w:r>
          <w:fldChar w:fldCharType="separate"/>
        </w:r>
        <w:r>
          <w:t>12</w:t>
        </w:r>
        <w:r>
          <w:fldChar w:fldCharType="end"/>
        </w:r>
      </w:hyperlink>
    </w:p>
    <w:p>
      <w:pPr>
        <w:pStyle w:val="TOC2"/>
        <w:tabs>
          <w:tab w:val="right" w:leader="dot" w:pos="8306"/>
        </w:tabs>
      </w:pPr>
      <w:hyperlink w:anchor="_Toc17946" w:history="1">
        <w:r>
          <w:rPr>
            <w:rFonts w:ascii="仿宋" w:eastAsia="仿宋" w:hAnsi="仿宋" w:cs="仿宋" w:hint="eastAsia"/>
            <w:lang w:eastAsia="zh-CN"/>
          </w:rPr>
          <w:t>(一)、危机预警与识别</w:t>
        </w:r>
        <w:r>
          <w:tab/>
        </w:r>
        <w:r>
          <w:fldChar w:fldCharType="begin"/>
        </w:r>
        <w:r>
          <w:instrText xml:space="preserve"> PAGEREF _Toc17946 \h </w:instrText>
        </w:r>
        <w:r>
          <w:fldChar w:fldCharType="separate"/>
        </w:r>
        <w:r>
          <w:t>12</w:t>
        </w:r>
        <w:r>
          <w:fldChar w:fldCharType="end"/>
        </w:r>
      </w:hyperlink>
    </w:p>
    <w:p>
      <w:pPr>
        <w:pStyle w:val="TOC2"/>
        <w:tabs>
          <w:tab w:val="right" w:leader="dot" w:pos="8306"/>
        </w:tabs>
      </w:pPr>
      <w:hyperlink w:anchor="_Toc14856" w:history="1">
        <w:r>
          <w:rPr>
            <w:rFonts w:ascii="仿宋" w:eastAsia="仿宋" w:hAnsi="仿宋" w:cs="仿宋" w:hint="eastAsia"/>
            <w:lang w:eastAsia="zh-CN"/>
          </w:rPr>
          <w:t>(二)、危机应对与恢复</w:t>
        </w:r>
        <w:r>
          <w:tab/>
        </w:r>
        <w:r>
          <w:fldChar w:fldCharType="begin"/>
        </w:r>
        <w:r>
          <w:instrText xml:space="preserve"> PAGEREF _Toc14856 \h </w:instrText>
        </w:r>
        <w:r>
          <w:fldChar w:fldCharType="separate"/>
        </w:r>
        <w:r>
          <w:t>13</w:t>
        </w:r>
        <w:r>
          <w:fldChar w:fldCharType="end"/>
        </w:r>
      </w:hyperlink>
    </w:p>
    <w:p>
      <w:pPr>
        <w:pStyle w:val="TOC1"/>
        <w:tabs>
          <w:tab w:val="right" w:leader="dot" w:pos="8306"/>
        </w:tabs>
      </w:pPr>
      <w:hyperlink w:anchor="_Toc11801" w:history="1">
        <w:r>
          <w:rPr>
            <w:rFonts w:ascii="仿宋" w:eastAsia="仿宋" w:hAnsi="仿宋" w:cs="仿宋" w:hint="eastAsia"/>
            <w:lang w:eastAsia="zh-CN"/>
          </w:rPr>
          <w:t>四、人造石英石树脂项目文档管理</w:t>
        </w:r>
        <w:r>
          <w:tab/>
        </w:r>
        <w:r>
          <w:fldChar w:fldCharType="begin"/>
        </w:r>
        <w:r>
          <w:instrText xml:space="preserve"> PAGEREF _Toc11801 \h </w:instrText>
        </w:r>
        <w:r>
          <w:fldChar w:fldCharType="separate"/>
        </w:r>
        <w:r>
          <w:t>15</w:t>
        </w:r>
        <w:r>
          <w:fldChar w:fldCharType="end"/>
        </w:r>
      </w:hyperlink>
    </w:p>
    <w:p>
      <w:pPr>
        <w:pStyle w:val="TOC2"/>
        <w:tabs>
          <w:tab w:val="right" w:leader="dot" w:pos="8306"/>
        </w:tabs>
      </w:pPr>
      <w:hyperlink w:anchor="_Toc969" w:history="1">
        <w:r>
          <w:rPr>
            <w:rFonts w:ascii="仿宋" w:eastAsia="仿宋" w:hAnsi="仿宋" w:cs="仿宋" w:hint="eastAsia"/>
            <w:lang w:eastAsia="zh-CN"/>
          </w:rPr>
          <w:t>(一)、文档编制与审查</w:t>
        </w:r>
        <w:r>
          <w:tab/>
        </w:r>
        <w:r>
          <w:fldChar w:fldCharType="begin"/>
        </w:r>
        <w:r>
          <w:instrText xml:space="preserve"> PAGEREF _Toc969 \h </w:instrText>
        </w:r>
        <w:r>
          <w:fldChar w:fldCharType="separate"/>
        </w:r>
        <w:r>
          <w:t>15</w:t>
        </w:r>
        <w:r>
          <w:fldChar w:fldCharType="end"/>
        </w:r>
      </w:hyperlink>
    </w:p>
    <w:p>
      <w:pPr>
        <w:pStyle w:val="TOC2"/>
        <w:tabs>
          <w:tab w:val="right" w:leader="dot" w:pos="8306"/>
        </w:tabs>
      </w:pPr>
      <w:hyperlink w:anchor="_Toc18622" w:history="1">
        <w:r>
          <w:rPr>
            <w:rFonts w:ascii="仿宋" w:eastAsia="仿宋" w:hAnsi="仿宋" w:cs="仿宋" w:hint="eastAsia"/>
            <w:lang w:eastAsia="zh-CN"/>
          </w:rPr>
          <w:t>(二)、文档发布与分发</w:t>
        </w:r>
        <w:r>
          <w:tab/>
        </w:r>
        <w:r>
          <w:fldChar w:fldCharType="begin"/>
        </w:r>
        <w:r>
          <w:instrText xml:space="preserve"> PAGEREF _Toc18622 \h </w:instrText>
        </w:r>
        <w:r>
          <w:fldChar w:fldCharType="separate"/>
        </w:r>
        <w:r>
          <w:t>16</w:t>
        </w:r>
        <w:r>
          <w:fldChar w:fldCharType="end"/>
        </w:r>
      </w:hyperlink>
    </w:p>
    <w:p>
      <w:pPr>
        <w:pStyle w:val="TOC2"/>
        <w:tabs>
          <w:tab w:val="right" w:leader="dot" w:pos="8306"/>
        </w:tabs>
      </w:pPr>
      <w:hyperlink w:anchor="_Toc21692" w:history="1">
        <w:r>
          <w:rPr>
            <w:rFonts w:ascii="仿宋" w:eastAsia="仿宋" w:hAnsi="仿宋" w:cs="仿宋" w:hint="eastAsia"/>
            <w:lang w:eastAsia="zh-CN"/>
          </w:rPr>
          <w:t>(三)、文档存档与归档</w:t>
        </w:r>
        <w:r>
          <w:tab/>
        </w:r>
        <w:r>
          <w:fldChar w:fldCharType="begin"/>
        </w:r>
        <w:r>
          <w:instrText xml:space="preserve"> PAGEREF _Toc21692 \h </w:instrText>
        </w:r>
        <w:r>
          <w:fldChar w:fldCharType="separate"/>
        </w:r>
        <w:r>
          <w:t>17</w:t>
        </w:r>
        <w:r>
          <w:fldChar w:fldCharType="end"/>
        </w:r>
      </w:hyperlink>
    </w:p>
    <w:p>
      <w:pPr>
        <w:pStyle w:val="TOC1"/>
        <w:tabs>
          <w:tab w:val="right" w:leader="dot" w:pos="8306"/>
        </w:tabs>
      </w:pPr>
      <w:hyperlink w:anchor="_Toc22878" w:history="1">
        <w:r>
          <w:rPr>
            <w:rFonts w:ascii="仿宋" w:eastAsia="仿宋" w:hAnsi="仿宋" w:cs="仿宋" w:hint="eastAsia"/>
            <w:lang w:eastAsia="zh-CN"/>
          </w:rPr>
          <w:t>五、人造石英石树脂项目可持续发展</w:t>
        </w:r>
        <w:r>
          <w:tab/>
        </w:r>
        <w:r>
          <w:fldChar w:fldCharType="begin"/>
        </w:r>
        <w:r>
          <w:instrText xml:space="preserve"> PAGEREF _Toc22878 \h </w:instrText>
        </w:r>
        <w:r>
          <w:fldChar w:fldCharType="separate"/>
        </w:r>
        <w:r>
          <w:t>18</w:t>
        </w:r>
        <w:r>
          <w:fldChar w:fldCharType="end"/>
        </w:r>
      </w:hyperlink>
    </w:p>
    <w:p>
      <w:pPr>
        <w:pStyle w:val="TOC2"/>
        <w:tabs>
          <w:tab w:val="right" w:leader="dot" w:pos="8306"/>
        </w:tabs>
      </w:pPr>
      <w:hyperlink w:anchor="_Toc26136" w:history="1">
        <w:r>
          <w:rPr>
            <w:rFonts w:ascii="仿宋" w:eastAsia="仿宋" w:hAnsi="仿宋" w:cs="仿宋" w:hint="eastAsia"/>
            <w:lang w:eastAsia="zh-CN"/>
          </w:rPr>
          <w:t>(一)、可持续战略与实践</w:t>
        </w:r>
        <w:r>
          <w:tab/>
        </w:r>
        <w:r>
          <w:fldChar w:fldCharType="begin"/>
        </w:r>
        <w:r>
          <w:instrText xml:space="preserve"> PAGEREF _Toc26136 \h </w:instrText>
        </w:r>
        <w:r>
          <w:fldChar w:fldCharType="separate"/>
        </w:r>
        <w:r>
          <w:t>18</w:t>
        </w:r>
        <w:r>
          <w:fldChar w:fldCharType="end"/>
        </w:r>
      </w:hyperlink>
    </w:p>
    <w:p>
      <w:pPr>
        <w:pStyle w:val="TOC2"/>
        <w:tabs>
          <w:tab w:val="right" w:leader="dot" w:pos="8306"/>
        </w:tabs>
      </w:pPr>
      <w:hyperlink w:anchor="_Toc29369" w:history="1">
        <w:r>
          <w:rPr>
            <w:rFonts w:ascii="仿宋" w:eastAsia="仿宋" w:hAnsi="仿宋" w:cs="仿宋" w:hint="eastAsia"/>
            <w:lang w:eastAsia="zh-CN"/>
          </w:rPr>
          <w:t>(二)、环保与社会责任</w:t>
        </w:r>
        <w:r>
          <w:tab/>
        </w:r>
        <w:r>
          <w:fldChar w:fldCharType="begin"/>
        </w:r>
        <w:r>
          <w:instrText xml:space="preserve"> PAGEREF _Toc29369 \h </w:instrText>
        </w:r>
        <w:r>
          <w:fldChar w:fldCharType="separate"/>
        </w:r>
        <w:r>
          <w:t>19</w:t>
        </w:r>
        <w:r>
          <w:fldChar w:fldCharType="end"/>
        </w:r>
      </w:hyperlink>
    </w:p>
    <w:p>
      <w:pPr>
        <w:pStyle w:val="TOC1"/>
        <w:tabs>
          <w:tab w:val="right" w:leader="dot" w:pos="8306"/>
        </w:tabs>
      </w:pPr>
      <w:hyperlink w:anchor="_Toc27742" w:history="1">
        <w:r>
          <w:rPr>
            <w:rFonts w:ascii="仿宋" w:eastAsia="仿宋" w:hAnsi="仿宋" w:cs="仿宋" w:hint="eastAsia"/>
            <w:lang w:eastAsia="zh-CN"/>
          </w:rPr>
          <w:t>六、人造石英石树脂项目概论</w:t>
        </w:r>
        <w:r>
          <w:tab/>
        </w:r>
        <w:r>
          <w:fldChar w:fldCharType="begin"/>
        </w:r>
        <w:r>
          <w:instrText xml:space="preserve"> PAGEREF _Toc27742 \h </w:instrText>
        </w:r>
        <w:r>
          <w:fldChar w:fldCharType="separate"/>
        </w:r>
        <w:r>
          <w:t>20</w:t>
        </w:r>
        <w:r>
          <w:fldChar w:fldCharType="end"/>
        </w:r>
      </w:hyperlink>
    </w:p>
    <w:p>
      <w:pPr>
        <w:pStyle w:val="TOC2"/>
        <w:tabs>
          <w:tab w:val="right" w:leader="dot" w:pos="8306"/>
        </w:tabs>
      </w:pPr>
      <w:hyperlink w:anchor="_Toc14596" w:history="1">
        <w:r>
          <w:rPr>
            <w:rFonts w:ascii="仿宋" w:eastAsia="仿宋" w:hAnsi="仿宋" w:cs="仿宋" w:hint="eastAsia"/>
            <w:lang w:eastAsia="zh-CN"/>
          </w:rPr>
          <w:t>(一)、人造石英石树脂项目概况</w:t>
        </w:r>
        <w:r>
          <w:tab/>
        </w:r>
        <w:r>
          <w:fldChar w:fldCharType="begin"/>
        </w:r>
        <w:r>
          <w:instrText xml:space="preserve"> PAGEREF _Toc14596 \h </w:instrText>
        </w:r>
        <w:r>
          <w:fldChar w:fldCharType="separate"/>
        </w:r>
        <w:r>
          <w:t>20</w:t>
        </w:r>
        <w:r>
          <w:fldChar w:fldCharType="end"/>
        </w:r>
      </w:hyperlink>
    </w:p>
    <w:p>
      <w:pPr>
        <w:pStyle w:val="TOC2"/>
        <w:tabs>
          <w:tab w:val="right" w:leader="dot" w:pos="8306"/>
        </w:tabs>
      </w:pPr>
      <w:hyperlink w:anchor="_Toc7614" w:history="1">
        <w:r>
          <w:rPr>
            <w:rFonts w:ascii="仿宋" w:eastAsia="仿宋" w:hAnsi="仿宋" w:cs="仿宋" w:hint="eastAsia"/>
            <w:lang w:eastAsia="zh-CN"/>
          </w:rPr>
          <w:t>(二)、人造石英石树脂项目目标</w:t>
        </w:r>
        <w:r>
          <w:tab/>
        </w:r>
        <w:r>
          <w:fldChar w:fldCharType="begin"/>
        </w:r>
        <w:r>
          <w:instrText xml:space="preserve"> PAGEREF _Toc7614 \h </w:instrText>
        </w:r>
        <w:r>
          <w:fldChar w:fldCharType="separate"/>
        </w:r>
        <w:r>
          <w:t>22</w:t>
        </w:r>
        <w:r>
          <w:fldChar w:fldCharType="end"/>
        </w:r>
      </w:hyperlink>
    </w:p>
    <w:p>
      <w:pPr>
        <w:pStyle w:val="TOC2"/>
        <w:tabs>
          <w:tab w:val="right" w:leader="dot" w:pos="8306"/>
        </w:tabs>
      </w:pPr>
      <w:hyperlink w:anchor="_Toc26943" w:history="1">
        <w:r>
          <w:rPr>
            <w:rFonts w:ascii="仿宋" w:eastAsia="仿宋" w:hAnsi="仿宋" w:cs="仿宋" w:hint="eastAsia"/>
            <w:lang w:eastAsia="zh-CN"/>
          </w:rPr>
          <w:t>(三)、人造石英石树脂项目提出的理由</w:t>
        </w:r>
        <w:r>
          <w:tab/>
        </w:r>
        <w:r>
          <w:fldChar w:fldCharType="begin"/>
        </w:r>
        <w:r>
          <w:instrText xml:space="preserve"> PAGEREF _Toc26943 \h </w:instrText>
        </w:r>
        <w:r>
          <w:fldChar w:fldCharType="separate"/>
        </w:r>
        <w:r>
          <w:t>23</w:t>
        </w:r>
        <w:r>
          <w:fldChar w:fldCharType="end"/>
        </w:r>
      </w:hyperlink>
    </w:p>
    <w:p>
      <w:pPr>
        <w:pStyle w:val="TOC2"/>
        <w:tabs>
          <w:tab w:val="right" w:leader="dot" w:pos="8306"/>
        </w:tabs>
      </w:pPr>
      <w:hyperlink w:anchor="_Toc19612" w:history="1">
        <w:r>
          <w:rPr>
            <w:rFonts w:ascii="仿宋" w:eastAsia="仿宋" w:hAnsi="仿宋" w:cs="仿宋" w:hint="eastAsia"/>
            <w:lang w:eastAsia="zh-CN"/>
          </w:rPr>
          <w:t>(四)、人造石英石树脂项目意义</w:t>
        </w:r>
        <w:r>
          <w:tab/>
        </w:r>
        <w:r>
          <w:fldChar w:fldCharType="begin"/>
        </w:r>
        <w:r>
          <w:instrText xml:space="preserve"> PAGEREF _Toc19612 \h </w:instrText>
        </w:r>
        <w:r>
          <w:fldChar w:fldCharType="separate"/>
        </w:r>
        <w:r>
          <w:t>25</w:t>
        </w:r>
        <w:r>
          <w:fldChar w:fldCharType="end"/>
        </w:r>
      </w:hyperlink>
    </w:p>
    <w:p>
      <w:pPr>
        <w:pStyle w:val="TOC2"/>
        <w:tabs>
          <w:tab w:val="right" w:leader="dot" w:pos="8306"/>
        </w:tabs>
      </w:pPr>
      <w:hyperlink w:anchor="_Toc30741" w:history="1">
        <w:r>
          <w:rPr>
            <w:rFonts w:ascii="仿宋" w:eastAsia="仿宋" w:hAnsi="仿宋" w:cs="仿宋" w:hint="eastAsia"/>
            <w:lang w:eastAsia="zh-CN"/>
          </w:rPr>
          <w:t>(五)、人造石英石树脂项目背景</w:t>
        </w:r>
        <w:r>
          <w:tab/>
        </w:r>
        <w:r>
          <w:fldChar w:fldCharType="begin"/>
        </w:r>
        <w:r>
          <w:instrText xml:space="preserve"> PAGEREF _Toc30741 \h </w:instrText>
        </w:r>
        <w:r>
          <w:fldChar w:fldCharType="separate"/>
        </w:r>
        <w:r>
          <w:t>26</w:t>
        </w:r>
        <w:r>
          <w:fldChar w:fldCharType="end"/>
        </w:r>
      </w:hyperlink>
    </w:p>
    <w:p>
      <w:pPr>
        <w:pStyle w:val="TOC1"/>
        <w:tabs>
          <w:tab w:val="right" w:leader="dot" w:pos="8306"/>
        </w:tabs>
      </w:pPr>
      <w:hyperlink w:anchor="_Toc16235" w:history="1">
        <w:r>
          <w:rPr>
            <w:rFonts w:ascii="仿宋" w:eastAsia="仿宋" w:hAnsi="仿宋" w:cs="仿宋" w:hint="eastAsia"/>
            <w:lang w:eastAsia="zh-CN"/>
          </w:rPr>
          <w:t>七、人造石英石树脂项目人力资源管理</w:t>
        </w:r>
        <w:r>
          <w:tab/>
        </w:r>
        <w:r>
          <w:fldChar w:fldCharType="begin"/>
        </w:r>
        <w:r>
          <w:instrText xml:space="preserve"> PAGEREF _Toc16235 \h </w:instrText>
        </w:r>
        <w:r>
          <w:fldChar w:fldCharType="separate"/>
        </w:r>
        <w:r>
          <w:t>27</w:t>
        </w:r>
        <w:r>
          <w:fldChar w:fldCharType="end"/>
        </w:r>
      </w:hyperlink>
    </w:p>
    <w:p>
      <w:pPr>
        <w:pStyle w:val="TOC2"/>
        <w:tabs>
          <w:tab w:val="right" w:leader="dot" w:pos="8306"/>
        </w:tabs>
      </w:pPr>
      <w:hyperlink w:anchor="_Toc27863" w:history="1">
        <w:r>
          <w:rPr>
            <w:rFonts w:ascii="仿宋" w:eastAsia="仿宋" w:hAnsi="仿宋" w:cs="仿宋" w:hint="eastAsia"/>
            <w:lang w:eastAsia="zh-CN"/>
          </w:rPr>
          <w:t>(一)、建立健全的预算管理制度</w:t>
        </w:r>
        <w:r>
          <w:tab/>
        </w:r>
        <w:r>
          <w:fldChar w:fldCharType="begin"/>
        </w:r>
        <w:r>
          <w:instrText xml:space="preserve"> PAGEREF _Toc27863 \h </w:instrText>
        </w:r>
        <w:r>
          <w:fldChar w:fldCharType="separate"/>
        </w:r>
        <w:r>
          <w:t>27</w:t>
        </w:r>
        <w:r>
          <w:fldChar w:fldCharType="end"/>
        </w:r>
      </w:hyperlink>
    </w:p>
    <w:p>
      <w:pPr>
        <w:pStyle w:val="TOC2"/>
        <w:tabs>
          <w:tab w:val="right" w:leader="dot" w:pos="8306"/>
        </w:tabs>
      </w:pPr>
      <w:hyperlink w:anchor="_Toc30775" w:history="1">
        <w:r>
          <w:rPr>
            <w:rFonts w:ascii="仿宋" w:eastAsia="仿宋" w:hAnsi="仿宋" w:cs="仿宋" w:hint="eastAsia"/>
            <w:lang w:eastAsia="zh-CN"/>
          </w:rPr>
          <w:t>(二)、加强资金流动监控</w:t>
        </w:r>
        <w:r>
          <w:tab/>
        </w:r>
        <w:r>
          <w:fldChar w:fldCharType="begin"/>
        </w:r>
        <w:r>
          <w:instrText xml:space="preserve"> PAGEREF _Toc30775 \h </w:instrText>
        </w:r>
        <w:r>
          <w:fldChar w:fldCharType="separate"/>
        </w:r>
        <w:r>
          <w:t>29</w:t>
        </w:r>
        <w:r>
          <w:fldChar w:fldCharType="end"/>
        </w:r>
      </w:hyperlink>
    </w:p>
    <w:p>
      <w:pPr>
        <w:pStyle w:val="TOC2"/>
        <w:tabs>
          <w:tab w:val="right" w:leader="dot" w:pos="8306"/>
        </w:tabs>
      </w:pPr>
      <w:hyperlink w:anchor="_Toc349" w:history="1">
        <w:r>
          <w:rPr>
            <w:rFonts w:ascii="仿宋" w:eastAsia="仿宋" w:hAnsi="仿宋" w:cs="仿宋" w:hint="eastAsia"/>
            <w:lang w:eastAsia="zh-CN"/>
          </w:rPr>
          <w:t>(三)、制定完善的风险控制机制</w:t>
        </w:r>
        <w:r>
          <w:tab/>
        </w:r>
        <w:r>
          <w:fldChar w:fldCharType="begin"/>
        </w:r>
        <w:r>
          <w:instrText xml:space="preserve"> PAGEREF _Toc349 \h </w:instrText>
        </w:r>
        <w:r>
          <w:fldChar w:fldCharType="separate"/>
        </w:r>
        <w:r>
          <w:t>30</w:t>
        </w:r>
        <w:r>
          <w:fldChar w:fldCharType="end"/>
        </w:r>
      </w:hyperlink>
    </w:p>
    <w:p>
      <w:pPr>
        <w:pStyle w:val="TOC2"/>
        <w:tabs>
          <w:tab w:val="right" w:leader="dot" w:pos="8306"/>
        </w:tabs>
      </w:pPr>
      <w:hyperlink w:anchor="_Toc29068" w:history="1">
        <w:r>
          <w:rPr>
            <w:rFonts w:ascii="仿宋" w:eastAsia="仿宋" w:hAnsi="仿宋" w:cs="仿宋" w:hint="eastAsia"/>
            <w:lang w:eastAsia="zh-CN"/>
          </w:rPr>
          <w:t>(四)、优化成本管理</w:t>
        </w:r>
        <w:r>
          <w:tab/>
        </w:r>
        <w:r>
          <w:fldChar w:fldCharType="begin"/>
        </w:r>
        <w:r>
          <w:instrText xml:space="preserve"> PAGEREF _Toc29068 \h </w:instrText>
        </w:r>
        <w:r>
          <w:fldChar w:fldCharType="separate"/>
        </w:r>
        <w:r>
          <w:t>31</w:t>
        </w:r>
        <w:r>
          <w:fldChar w:fldCharType="end"/>
        </w:r>
      </w:hyperlink>
    </w:p>
    <w:p>
      <w:pPr>
        <w:pStyle w:val="TOC1"/>
        <w:tabs>
          <w:tab w:val="right" w:leader="dot" w:pos="8306"/>
        </w:tabs>
      </w:pPr>
      <w:hyperlink w:anchor="_Toc5576" w:history="1">
        <w:r>
          <w:rPr>
            <w:rFonts w:ascii="仿宋" w:eastAsia="仿宋" w:hAnsi="仿宋" w:cs="仿宋" w:hint="eastAsia"/>
            <w:lang w:eastAsia="zh-CN"/>
          </w:rPr>
          <w:t>八、人造石英石树脂项目技术管理</w:t>
        </w:r>
        <w:r>
          <w:tab/>
        </w:r>
        <w:r>
          <w:fldChar w:fldCharType="begin"/>
        </w:r>
        <w:r>
          <w:instrText xml:space="preserve"> PAGEREF _Toc5576 \h </w:instrText>
        </w:r>
        <w:r>
          <w:fldChar w:fldCharType="separate"/>
        </w:r>
        <w:r>
          <w:t>32</w:t>
        </w:r>
        <w:r>
          <w:fldChar w:fldCharType="end"/>
        </w:r>
      </w:hyperlink>
    </w:p>
    <w:p>
      <w:pPr>
        <w:pStyle w:val="TOC2"/>
        <w:tabs>
          <w:tab w:val="right" w:leader="dot" w:pos="8306"/>
        </w:tabs>
      </w:pPr>
      <w:hyperlink w:anchor="_Toc17321" w:history="1">
        <w:r>
          <w:rPr>
            <w:rFonts w:ascii="仿宋" w:eastAsia="仿宋" w:hAnsi="仿宋" w:cs="仿宋" w:hint="eastAsia"/>
            <w:lang w:eastAsia="zh-CN"/>
          </w:rPr>
          <w:t>(一)、技术方案选用方向</w:t>
        </w:r>
        <w:r>
          <w:tab/>
        </w:r>
        <w:r>
          <w:fldChar w:fldCharType="begin"/>
        </w:r>
        <w:r>
          <w:instrText xml:space="preserve"> PAGEREF _Toc17321 \h </w:instrText>
        </w:r>
        <w:r>
          <w:fldChar w:fldCharType="separate"/>
        </w:r>
        <w:r>
          <w:t>32</w:t>
        </w:r>
        <w:r>
          <w:fldChar w:fldCharType="end"/>
        </w:r>
      </w:hyperlink>
    </w:p>
    <w:p>
      <w:pPr>
        <w:pStyle w:val="TOC2"/>
        <w:tabs>
          <w:tab w:val="right" w:leader="dot" w:pos="8306"/>
        </w:tabs>
      </w:pPr>
      <w:hyperlink w:anchor="_Toc16252" w:history="1">
        <w:r>
          <w:rPr>
            <w:rFonts w:ascii="仿宋" w:eastAsia="仿宋" w:hAnsi="仿宋" w:cs="仿宋" w:hint="eastAsia"/>
            <w:lang w:eastAsia="zh-CN"/>
          </w:rPr>
          <w:t>(二)、工艺技术方案选用原则</w:t>
        </w:r>
        <w:r>
          <w:tab/>
        </w:r>
        <w:r>
          <w:fldChar w:fldCharType="begin"/>
        </w:r>
        <w:r>
          <w:instrText xml:space="preserve"> PAGEREF _Toc16252 \h </w:instrText>
        </w:r>
        <w:r>
          <w:fldChar w:fldCharType="separate"/>
        </w:r>
        <w:r>
          <w:t>34</w:t>
        </w:r>
        <w:r>
          <w:fldChar w:fldCharType="end"/>
        </w:r>
      </w:hyperlink>
    </w:p>
    <w:p>
      <w:pPr>
        <w:pStyle w:val="TOC2"/>
        <w:tabs>
          <w:tab w:val="right" w:leader="dot" w:pos="8306"/>
        </w:tabs>
      </w:pPr>
      <w:hyperlink w:anchor="_Toc31763" w:history="1">
        <w:r>
          <w:rPr>
            <w:rFonts w:ascii="仿宋" w:eastAsia="仿宋" w:hAnsi="仿宋" w:cs="仿宋" w:hint="eastAsia"/>
            <w:lang w:eastAsia="zh-CN"/>
          </w:rPr>
          <w:t>(三)、工艺技术方案要求</w:t>
        </w:r>
        <w:r>
          <w:tab/>
        </w:r>
        <w:r>
          <w:fldChar w:fldCharType="begin"/>
        </w:r>
        <w:r>
          <w:instrText xml:space="preserve"> PAGEREF _Toc31763 \h </w:instrText>
        </w:r>
        <w:r>
          <w:fldChar w:fldCharType="separate"/>
        </w:r>
        <w:r>
          <w:t>36</w:t>
        </w:r>
        <w:r>
          <w:fldChar w:fldCharType="end"/>
        </w:r>
      </w:hyperlink>
    </w:p>
    <w:p>
      <w:pPr>
        <w:pStyle w:val="TOC1"/>
        <w:tabs>
          <w:tab w:val="right" w:leader="dot" w:pos="8306"/>
        </w:tabs>
      </w:pPr>
      <w:hyperlink w:anchor="_Toc13518" w:history="1">
        <w:r>
          <w:rPr>
            <w:rFonts w:ascii="仿宋" w:eastAsia="仿宋" w:hAnsi="仿宋" w:cs="仿宋" w:hint="eastAsia"/>
            <w:lang w:eastAsia="zh-CN"/>
          </w:rPr>
          <w:t>九、人造石英石树脂项目社会影响</w:t>
        </w:r>
        <w:r>
          <w:tab/>
        </w:r>
        <w:r>
          <w:fldChar w:fldCharType="begin"/>
        </w:r>
        <w:r>
          <w:instrText xml:space="preserve"> PAGEREF _Toc13518 \h </w:instrText>
        </w:r>
        <w:r>
          <w:fldChar w:fldCharType="separate"/>
        </w:r>
        <w:r>
          <w:t>39</w:t>
        </w:r>
        <w:r>
          <w:fldChar w:fldCharType="end"/>
        </w:r>
      </w:hyperlink>
    </w:p>
    <w:p>
      <w:pPr>
        <w:pStyle w:val="TOC2"/>
        <w:tabs>
          <w:tab w:val="right" w:leader="dot" w:pos="8306"/>
        </w:tabs>
      </w:pPr>
      <w:hyperlink w:anchor="_Toc778" w:history="1">
        <w:r>
          <w:rPr>
            <w:rFonts w:ascii="仿宋" w:eastAsia="仿宋" w:hAnsi="仿宋" w:cs="仿宋" w:hint="eastAsia"/>
            <w:lang w:eastAsia="zh-CN"/>
          </w:rPr>
          <w:t>(一)、社会责任与义务</w:t>
        </w:r>
        <w:r>
          <w:tab/>
        </w:r>
        <w:r>
          <w:fldChar w:fldCharType="begin"/>
        </w:r>
        <w:r>
          <w:instrText xml:space="preserve"> PAGEREF _Toc778 \h </w:instrText>
        </w:r>
        <w:r>
          <w:fldChar w:fldCharType="separate"/>
        </w:r>
        <w:r>
          <w:t>39</w:t>
        </w:r>
        <w:r>
          <w:fldChar w:fldCharType="end"/>
        </w:r>
      </w:hyperlink>
    </w:p>
    <w:p>
      <w:pPr>
        <w:pStyle w:val="TOC2"/>
        <w:tabs>
          <w:tab w:val="right" w:leader="dot" w:pos="8306"/>
        </w:tabs>
      </w:pPr>
      <w:hyperlink w:anchor="_Toc9017" w:history="1">
        <w:r>
          <w:rPr>
            <w:rFonts w:ascii="仿宋" w:eastAsia="仿宋" w:hAnsi="仿宋" w:cs="仿宋" w:hint="eastAsia"/>
            <w:lang w:eastAsia="zh-CN"/>
          </w:rPr>
          <w:t>(二)、社会参与与沟通</w:t>
        </w:r>
        <w:r>
          <w:tab/>
        </w:r>
        <w:r>
          <w:fldChar w:fldCharType="begin"/>
        </w:r>
        <w:r>
          <w:instrText xml:space="preserve"> PAGEREF _Toc9017 \h </w:instrText>
        </w:r>
        <w:r>
          <w:fldChar w:fldCharType="separate"/>
        </w:r>
        <w:r>
          <w:t>39</w:t>
        </w:r>
        <w:r>
          <w:fldChar w:fldCharType="end"/>
        </w:r>
      </w:hyperlink>
    </w:p>
    <w:p>
      <w:pPr>
        <w:pStyle w:val="TOC1"/>
        <w:tabs>
          <w:tab w:val="right" w:leader="dot" w:pos="8306"/>
        </w:tabs>
      </w:pPr>
      <w:hyperlink w:anchor="_Toc1398" w:history="1">
        <w:r>
          <w:rPr>
            <w:rFonts w:ascii="仿宋" w:eastAsia="仿宋" w:hAnsi="仿宋" w:cs="仿宋" w:hint="eastAsia"/>
            <w:lang w:eastAsia="zh-CN"/>
          </w:rPr>
          <w:t>十、人造石英石树脂项目投资规划</w:t>
        </w:r>
        <w:r>
          <w:tab/>
        </w:r>
        <w:r>
          <w:fldChar w:fldCharType="begin"/>
        </w:r>
        <w:r>
          <w:instrText xml:space="preserve"> PAGEREF _Toc1398 \h </w:instrText>
        </w:r>
        <w:r>
          <w:fldChar w:fldCharType="separate"/>
        </w:r>
        <w:r>
          <w:t>40</w:t>
        </w:r>
        <w:r>
          <w:fldChar w:fldCharType="end"/>
        </w:r>
      </w:hyperlink>
    </w:p>
    <w:p>
      <w:pPr>
        <w:pStyle w:val="TOC2"/>
        <w:tabs>
          <w:tab w:val="right" w:leader="dot" w:pos="8306"/>
        </w:tabs>
      </w:pPr>
      <w:hyperlink w:anchor="_Toc11282" w:history="1">
        <w:r>
          <w:rPr>
            <w:rFonts w:ascii="仿宋" w:eastAsia="仿宋" w:hAnsi="仿宋" w:cs="仿宋" w:hint="eastAsia"/>
            <w:lang w:eastAsia="zh-CN"/>
          </w:rPr>
          <w:t>(一)、人造石英石树脂项目总投资估算</w:t>
        </w:r>
        <w:r>
          <w:tab/>
        </w:r>
        <w:r>
          <w:fldChar w:fldCharType="begin"/>
        </w:r>
        <w:r>
          <w:instrText xml:space="preserve"> PAGEREF _Toc11282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76" w:history="1">
        <w:r>
          <w:rPr>
            <w:rFonts w:ascii="仿宋" w:eastAsia="仿宋" w:hAnsi="仿宋" w:cs="仿宋" w:hint="eastAsia"/>
            <w:lang w:eastAsia="zh-CN"/>
          </w:rPr>
          <w:t>(二)、资金筹措</w:t>
        </w:r>
        <w:r>
          <w:tab/>
        </w:r>
        <w:r>
          <w:fldChar w:fldCharType="begin"/>
        </w:r>
        <w:r>
          <w:instrText xml:space="preserve"> PAGEREF _Toc20276 \h </w:instrText>
        </w:r>
        <w:r>
          <w:fldChar w:fldCharType="separate"/>
        </w:r>
        <w:r>
          <w:t>42</w:t>
        </w:r>
        <w:r>
          <w:fldChar w:fldCharType="end"/>
        </w:r>
      </w:hyperlink>
    </w:p>
    <w:p>
      <w:pPr>
        <w:pStyle w:val="TOC1"/>
        <w:tabs>
          <w:tab w:val="right" w:leader="dot" w:pos="8306"/>
        </w:tabs>
      </w:pPr>
      <w:hyperlink w:anchor="_Toc25625" w:history="1">
        <w:r>
          <w:rPr>
            <w:rFonts w:ascii="仿宋" w:eastAsia="仿宋" w:hAnsi="仿宋" w:cs="仿宋" w:hint="eastAsia"/>
            <w:lang w:eastAsia="zh-CN"/>
          </w:rPr>
          <w:t>十一、人造石英石树脂项目人力资源培养与发展</w:t>
        </w:r>
        <w:r>
          <w:tab/>
        </w:r>
        <w:r>
          <w:fldChar w:fldCharType="begin"/>
        </w:r>
        <w:r>
          <w:instrText xml:space="preserve"> PAGEREF _Toc25625 \h </w:instrText>
        </w:r>
        <w:r>
          <w:fldChar w:fldCharType="separate"/>
        </w:r>
        <w:r>
          <w:t>42</w:t>
        </w:r>
        <w:r>
          <w:fldChar w:fldCharType="end"/>
        </w:r>
      </w:hyperlink>
    </w:p>
    <w:p>
      <w:pPr>
        <w:pStyle w:val="TOC2"/>
        <w:tabs>
          <w:tab w:val="right" w:leader="dot" w:pos="8306"/>
        </w:tabs>
      </w:pPr>
      <w:hyperlink w:anchor="_Toc8442" w:history="1">
        <w:r>
          <w:rPr>
            <w:rFonts w:ascii="仿宋" w:eastAsia="仿宋" w:hAnsi="仿宋" w:cs="仿宋" w:hint="eastAsia"/>
            <w:lang w:eastAsia="zh-CN"/>
          </w:rPr>
          <w:t>(一)、人才需求与规划</w:t>
        </w:r>
        <w:r>
          <w:tab/>
        </w:r>
        <w:r>
          <w:fldChar w:fldCharType="begin"/>
        </w:r>
        <w:r>
          <w:instrText xml:space="preserve"> PAGEREF _Toc8442 \h </w:instrText>
        </w:r>
        <w:r>
          <w:fldChar w:fldCharType="separate"/>
        </w:r>
        <w:r>
          <w:t>42</w:t>
        </w:r>
        <w:r>
          <w:fldChar w:fldCharType="end"/>
        </w:r>
      </w:hyperlink>
    </w:p>
    <w:p>
      <w:pPr>
        <w:pStyle w:val="TOC2"/>
        <w:tabs>
          <w:tab w:val="right" w:leader="dot" w:pos="8306"/>
        </w:tabs>
      </w:pPr>
      <w:hyperlink w:anchor="_Toc21593" w:history="1">
        <w:r>
          <w:rPr>
            <w:rFonts w:ascii="仿宋" w:eastAsia="仿宋" w:hAnsi="仿宋" w:cs="仿宋" w:hint="eastAsia"/>
            <w:lang w:eastAsia="zh-CN"/>
          </w:rPr>
          <w:t>(二)、培训与发展计划</w:t>
        </w:r>
        <w:r>
          <w:tab/>
        </w:r>
        <w:r>
          <w:fldChar w:fldCharType="begin"/>
        </w:r>
        <w:r>
          <w:instrText xml:space="preserve"> PAGEREF _Toc21593 \h </w:instrText>
        </w:r>
        <w:r>
          <w:fldChar w:fldCharType="separate"/>
        </w:r>
        <w:r>
          <w:t>43</w:t>
        </w:r>
        <w:r>
          <w:fldChar w:fldCharType="end"/>
        </w:r>
      </w:hyperlink>
    </w:p>
    <w:p>
      <w:pPr>
        <w:pStyle w:val="TOC1"/>
        <w:tabs>
          <w:tab w:val="right" w:leader="dot" w:pos="8306"/>
        </w:tabs>
      </w:pPr>
      <w:hyperlink w:anchor="_Toc9766" w:history="1">
        <w:r>
          <w:rPr>
            <w:rFonts w:ascii="仿宋" w:eastAsia="仿宋" w:hAnsi="仿宋" w:cs="仿宋" w:hint="eastAsia"/>
            <w:lang w:eastAsia="zh-CN"/>
          </w:rPr>
          <w:t>十二、人造石英石树脂项目风险管理</w:t>
        </w:r>
        <w:r>
          <w:tab/>
        </w:r>
        <w:r>
          <w:fldChar w:fldCharType="begin"/>
        </w:r>
        <w:r>
          <w:instrText xml:space="preserve"> PAGEREF _Toc9766 \h </w:instrText>
        </w:r>
        <w:r>
          <w:fldChar w:fldCharType="separate"/>
        </w:r>
        <w:r>
          <w:t>43</w:t>
        </w:r>
        <w:r>
          <w:fldChar w:fldCharType="end"/>
        </w:r>
      </w:hyperlink>
    </w:p>
    <w:p>
      <w:pPr>
        <w:pStyle w:val="TOC2"/>
        <w:tabs>
          <w:tab w:val="right" w:leader="dot" w:pos="8306"/>
        </w:tabs>
      </w:pPr>
      <w:hyperlink w:anchor="_Toc12081" w:history="1">
        <w:r>
          <w:rPr>
            <w:rFonts w:ascii="仿宋" w:eastAsia="仿宋" w:hAnsi="仿宋" w:cs="仿宋" w:hint="eastAsia"/>
            <w:lang w:eastAsia="zh-CN"/>
          </w:rPr>
          <w:t>(一)、风险识别与评估</w:t>
        </w:r>
        <w:r>
          <w:tab/>
        </w:r>
        <w:r>
          <w:fldChar w:fldCharType="begin"/>
        </w:r>
        <w:r>
          <w:instrText xml:space="preserve"> PAGEREF _Toc12081 \h </w:instrText>
        </w:r>
        <w:r>
          <w:fldChar w:fldCharType="separate"/>
        </w:r>
        <w:r>
          <w:t>43</w:t>
        </w:r>
        <w:r>
          <w:fldChar w:fldCharType="end"/>
        </w:r>
      </w:hyperlink>
    </w:p>
    <w:p>
      <w:pPr>
        <w:pStyle w:val="TOC2"/>
        <w:tabs>
          <w:tab w:val="right" w:leader="dot" w:pos="8306"/>
        </w:tabs>
      </w:pPr>
      <w:hyperlink w:anchor="_Toc4657" w:history="1">
        <w:r>
          <w:rPr>
            <w:rFonts w:ascii="仿宋" w:eastAsia="仿宋" w:hAnsi="仿宋" w:cs="仿宋" w:hint="eastAsia"/>
            <w:lang w:eastAsia="zh-CN"/>
          </w:rPr>
          <w:t>(二)、风险应对策略</w:t>
        </w:r>
        <w:r>
          <w:tab/>
        </w:r>
        <w:r>
          <w:fldChar w:fldCharType="begin"/>
        </w:r>
        <w:r>
          <w:instrText xml:space="preserve"> PAGEREF _Toc4657 \h </w:instrText>
        </w:r>
        <w:r>
          <w:fldChar w:fldCharType="separate"/>
        </w:r>
        <w:r>
          <w:t>45</w:t>
        </w:r>
        <w:r>
          <w:fldChar w:fldCharType="end"/>
        </w:r>
      </w:hyperlink>
    </w:p>
    <w:p>
      <w:pPr>
        <w:pStyle w:val="TOC2"/>
        <w:tabs>
          <w:tab w:val="right" w:leader="dot" w:pos="8306"/>
        </w:tabs>
      </w:pPr>
      <w:hyperlink w:anchor="_Toc17020" w:history="1">
        <w:r>
          <w:rPr>
            <w:rFonts w:ascii="仿宋" w:eastAsia="仿宋" w:hAnsi="仿宋" w:cs="仿宋" w:hint="eastAsia"/>
            <w:lang w:eastAsia="zh-CN"/>
          </w:rPr>
          <w:t>(三)、风险监控与控制</w:t>
        </w:r>
        <w:r>
          <w:tab/>
        </w:r>
        <w:r>
          <w:fldChar w:fldCharType="begin"/>
        </w:r>
        <w:r>
          <w:instrText xml:space="preserve"> PAGEREF _Toc17020 \h </w:instrText>
        </w:r>
        <w:r>
          <w:fldChar w:fldCharType="separate"/>
        </w:r>
        <w:r>
          <w:t>46</w:t>
        </w:r>
        <w:r>
          <w:fldChar w:fldCharType="end"/>
        </w:r>
      </w:hyperlink>
    </w:p>
    <w:p>
      <w:pPr>
        <w:pStyle w:val="TOC1"/>
        <w:tabs>
          <w:tab w:val="right" w:leader="dot" w:pos="8306"/>
        </w:tabs>
      </w:pPr>
      <w:hyperlink w:anchor="_Toc27302" w:history="1">
        <w:r>
          <w:rPr>
            <w:rFonts w:ascii="仿宋" w:eastAsia="仿宋" w:hAnsi="仿宋" w:cs="仿宋" w:hint="eastAsia"/>
            <w:lang w:eastAsia="zh-CN"/>
          </w:rPr>
          <w:t>十三、供应链管理</w:t>
        </w:r>
        <w:r>
          <w:tab/>
        </w:r>
        <w:r>
          <w:fldChar w:fldCharType="begin"/>
        </w:r>
        <w:r>
          <w:instrText xml:space="preserve"> PAGEREF _Toc27302 \h </w:instrText>
        </w:r>
        <w:r>
          <w:fldChar w:fldCharType="separate"/>
        </w:r>
        <w:r>
          <w:t>47</w:t>
        </w:r>
        <w:r>
          <w:fldChar w:fldCharType="end"/>
        </w:r>
      </w:hyperlink>
    </w:p>
    <w:p>
      <w:pPr>
        <w:pStyle w:val="TOC2"/>
        <w:tabs>
          <w:tab w:val="right" w:leader="dot" w:pos="8306"/>
        </w:tabs>
      </w:pPr>
      <w:hyperlink w:anchor="_Toc14392" w:history="1">
        <w:r>
          <w:rPr>
            <w:rFonts w:ascii="仿宋" w:eastAsia="仿宋" w:hAnsi="仿宋" w:cs="仿宋" w:hint="eastAsia"/>
            <w:lang w:eastAsia="zh-CN"/>
          </w:rPr>
          <w:t>(一)、供应链战略规划</w:t>
        </w:r>
        <w:r>
          <w:tab/>
        </w:r>
        <w:r>
          <w:fldChar w:fldCharType="begin"/>
        </w:r>
        <w:r>
          <w:instrText xml:space="preserve"> PAGEREF _Toc14392 \h </w:instrText>
        </w:r>
        <w:r>
          <w:fldChar w:fldCharType="separate"/>
        </w:r>
        <w:r>
          <w:t>47</w:t>
        </w:r>
        <w:r>
          <w:fldChar w:fldCharType="end"/>
        </w:r>
      </w:hyperlink>
    </w:p>
    <w:p>
      <w:pPr>
        <w:pStyle w:val="TOC2"/>
        <w:tabs>
          <w:tab w:val="right" w:leader="dot" w:pos="8306"/>
        </w:tabs>
      </w:pPr>
      <w:hyperlink w:anchor="_Toc27073" w:history="1">
        <w:r>
          <w:rPr>
            <w:rFonts w:ascii="仿宋" w:eastAsia="仿宋" w:hAnsi="仿宋" w:cs="仿宋" w:hint="eastAsia"/>
            <w:lang w:eastAsia="zh-CN"/>
          </w:rPr>
          <w:t>(二)、供应商选择与合作</w:t>
        </w:r>
        <w:r>
          <w:tab/>
        </w:r>
        <w:r>
          <w:fldChar w:fldCharType="begin"/>
        </w:r>
        <w:r>
          <w:instrText xml:space="preserve"> PAGEREF _Toc27073 \h </w:instrText>
        </w:r>
        <w:r>
          <w:fldChar w:fldCharType="separate"/>
        </w:r>
        <w:r>
          <w:t>49</w:t>
        </w:r>
        <w:r>
          <w:fldChar w:fldCharType="end"/>
        </w:r>
      </w:hyperlink>
    </w:p>
    <w:p>
      <w:pPr>
        <w:pStyle w:val="TOC2"/>
        <w:tabs>
          <w:tab w:val="right" w:leader="dot" w:pos="8306"/>
        </w:tabs>
      </w:pPr>
      <w:hyperlink w:anchor="_Toc280" w:history="1">
        <w:r>
          <w:rPr>
            <w:rFonts w:ascii="仿宋" w:eastAsia="仿宋" w:hAnsi="仿宋" w:cs="仿宋" w:hint="eastAsia"/>
            <w:lang w:eastAsia="zh-CN"/>
          </w:rPr>
          <w:t>(三)、物流与库存管理</w:t>
        </w:r>
        <w:r>
          <w:tab/>
        </w:r>
        <w:r>
          <w:fldChar w:fldCharType="begin"/>
        </w:r>
        <w:r>
          <w:instrText xml:space="preserve"> PAGEREF _Toc280 \h </w:instrText>
        </w:r>
        <w:r>
          <w:fldChar w:fldCharType="separate"/>
        </w:r>
        <w:r>
          <w:t>50</w:t>
        </w:r>
        <w:r>
          <w:fldChar w:fldCharType="end"/>
        </w:r>
      </w:hyperlink>
    </w:p>
    <w:p>
      <w:pPr>
        <w:pStyle w:val="TOC1"/>
        <w:tabs>
          <w:tab w:val="right" w:leader="dot" w:pos="8306"/>
        </w:tabs>
      </w:pPr>
      <w:hyperlink w:anchor="_Toc1835" w:history="1">
        <w:r>
          <w:rPr>
            <w:rFonts w:ascii="仿宋" w:eastAsia="仿宋" w:hAnsi="仿宋" w:cs="仿宋" w:hint="eastAsia"/>
            <w:lang w:eastAsia="zh-CN"/>
          </w:rPr>
          <w:t>十四、人造石英石树脂项目工程方案分析</w:t>
        </w:r>
        <w:r>
          <w:tab/>
        </w:r>
        <w:r>
          <w:fldChar w:fldCharType="begin"/>
        </w:r>
        <w:r>
          <w:instrText xml:space="preserve"> PAGEREF _Toc1835 \h </w:instrText>
        </w:r>
        <w:r>
          <w:fldChar w:fldCharType="separate"/>
        </w:r>
        <w:r>
          <w:t>52</w:t>
        </w:r>
        <w:r>
          <w:fldChar w:fldCharType="end"/>
        </w:r>
      </w:hyperlink>
    </w:p>
    <w:p>
      <w:pPr>
        <w:pStyle w:val="TOC2"/>
        <w:tabs>
          <w:tab w:val="right" w:leader="dot" w:pos="8306"/>
        </w:tabs>
      </w:pPr>
      <w:hyperlink w:anchor="_Toc24800" w:history="1">
        <w:r>
          <w:rPr>
            <w:rFonts w:ascii="仿宋" w:eastAsia="仿宋" w:hAnsi="仿宋" w:cs="仿宋" w:hint="eastAsia"/>
            <w:lang w:eastAsia="zh-CN"/>
          </w:rPr>
          <w:t>(一)、建筑工程设计原则</w:t>
        </w:r>
        <w:r>
          <w:tab/>
        </w:r>
        <w:r>
          <w:fldChar w:fldCharType="begin"/>
        </w:r>
        <w:r>
          <w:instrText xml:space="preserve"> PAGEREF _Toc24800 \h </w:instrText>
        </w:r>
        <w:r>
          <w:fldChar w:fldCharType="separate"/>
        </w:r>
        <w:r>
          <w:t>52</w:t>
        </w:r>
        <w:r>
          <w:fldChar w:fldCharType="end"/>
        </w:r>
      </w:hyperlink>
    </w:p>
    <w:p>
      <w:pPr>
        <w:pStyle w:val="TOC2"/>
        <w:tabs>
          <w:tab w:val="right" w:leader="dot" w:pos="8306"/>
        </w:tabs>
      </w:pPr>
      <w:hyperlink w:anchor="_Toc24424" w:history="1">
        <w:r>
          <w:rPr>
            <w:rFonts w:ascii="仿宋" w:eastAsia="仿宋" w:hAnsi="仿宋" w:cs="仿宋" w:hint="eastAsia"/>
            <w:lang w:eastAsia="zh-CN"/>
          </w:rPr>
          <w:t>(二)、土建工程建设指标</w:t>
        </w:r>
        <w:r>
          <w:tab/>
        </w:r>
        <w:r>
          <w:fldChar w:fldCharType="begin"/>
        </w:r>
        <w:r>
          <w:instrText xml:space="preserve"> PAGEREF _Toc24424 \h </w:instrText>
        </w:r>
        <w:r>
          <w:fldChar w:fldCharType="separate"/>
        </w:r>
        <w:r>
          <w:t>55</w:t>
        </w:r>
        <w:r>
          <w:fldChar w:fldCharType="end"/>
        </w:r>
      </w:hyperlink>
    </w:p>
    <w:p>
      <w:pPr>
        <w:pStyle w:val="TOC1"/>
        <w:tabs>
          <w:tab w:val="right" w:leader="dot" w:pos="8306"/>
        </w:tabs>
      </w:pPr>
      <w:hyperlink w:anchor="_Toc4742" w:history="1">
        <w:r>
          <w:rPr>
            <w:rFonts w:ascii="仿宋" w:eastAsia="仿宋" w:hAnsi="仿宋" w:cs="仿宋" w:hint="eastAsia"/>
            <w:lang w:eastAsia="zh-CN"/>
          </w:rPr>
          <w:t>十五、人造石英石树脂项目变更管理</w:t>
        </w:r>
        <w:r>
          <w:tab/>
        </w:r>
        <w:r>
          <w:fldChar w:fldCharType="begin"/>
        </w:r>
        <w:r>
          <w:instrText xml:space="preserve"> PAGEREF _Toc4742 \h </w:instrText>
        </w:r>
        <w:r>
          <w:fldChar w:fldCharType="separate"/>
        </w:r>
        <w:r>
          <w:t>57</w:t>
        </w:r>
        <w:r>
          <w:fldChar w:fldCharType="end"/>
        </w:r>
      </w:hyperlink>
    </w:p>
    <w:p>
      <w:pPr>
        <w:pStyle w:val="TOC2"/>
        <w:tabs>
          <w:tab w:val="right" w:leader="dot" w:pos="8306"/>
        </w:tabs>
      </w:pPr>
      <w:hyperlink w:anchor="_Toc14329" w:history="1">
        <w:r>
          <w:rPr>
            <w:rFonts w:ascii="仿宋" w:eastAsia="仿宋" w:hAnsi="仿宋" w:cs="仿宋" w:hint="eastAsia"/>
            <w:lang w:eastAsia="zh-CN"/>
          </w:rPr>
          <w:t>(一)、变更申请与评估</w:t>
        </w:r>
        <w:r>
          <w:tab/>
        </w:r>
        <w:r>
          <w:fldChar w:fldCharType="begin"/>
        </w:r>
        <w:r>
          <w:instrText xml:space="preserve"> PAGEREF _Toc14329 \h </w:instrText>
        </w:r>
        <w:r>
          <w:fldChar w:fldCharType="separate"/>
        </w:r>
        <w:r>
          <w:t>57</w:t>
        </w:r>
        <w:r>
          <w:fldChar w:fldCharType="end"/>
        </w:r>
      </w:hyperlink>
    </w:p>
    <w:p>
      <w:pPr>
        <w:pStyle w:val="TOC2"/>
        <w:tabs>
          <w:tab w:val="right" w:leader="dot" w:pos="8306"/>
        </w:tabs>
      </w:pPr>
      <w:hyperlink w:anchor="_Toc27238" w:history="1">
        <w:r>
          <w:rPr>
            <w:rFonts w:ascii="仿宋" w:eastAsia="仿宋" w:hAnsi="仿宋" w:cs="仿宋" w:hint="eastAsia"/>
            <w:lang w:eastAsia="zh-CN"/>
          </w:rPr>
          <w:t>(二)、变更实施与控制</w:t>
        </w:r>
        <w:r>
          <w:tab/>
        </w:r>
        <w:r>
          <w:fldChar w:fldCharType="begin"/>
        </w:r>
        <w:r>
          <w:instrText xml:space="preserve"> PAGEREF _Toc27238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8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92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人造石英石树脂项目的技术管理特点体现在其创新导向。通过引入最先进的技术趋势和解决方案，人造石英石树脂项目致力于提升科技含量、提高质量和效率水平。这意味着我们将采用最新的工具和方法，确保人造石英石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人造石英石树脂项目技术管理的显著特征。通过整合不同领域的技术资源，我们实现了跨学科的协同工作。这有助于优化技术架构，提高整体效能。此外，整合性策略还促进了不同技术团队之间的紧密沟通和高效合作，确保人造石英石树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人造石英石树脂项目所采用的技术。通过不断优化技术方案，人造石英石树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人造石英石树脂项目团队将在人造石英石树脂项目初期识别可能的技术风险，并采取相应的预防和应对措施。通过建立健全的风险评估机制，人造石英石树脂项目能够在实施过程中及时发现并解决潜在的技术问题，保障人造石英石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人造石英石树脂项目中，技术将成为人造石英石树脂项目成功的有力支持。这一深度剖析揭示了技术管理在人造石英石树脂项目实施中的关键作用，为人造石英石树脂项目的技术基础奠定了坚实的基础。</w:t>
      </w:r>
    </w:p>
    <w:p>
      <w:pPr>
        <w:pStyle w:val="Heading2"/>
        <w:ind w:firstLine="560" w:firstLineChars="200"/>
        <w:rPr>
          <w:rFonts w:ascii="仿宋" w:eastAsia="仿宋" w:hAnsi="仿宋" w:cs="仿宋" w:hint="eastAsia"/>
          <w:sz w:val="28"/>
          <w:lang w:eastAsia="zh-CN"/>
        </w:rPr>
      </w:pPr>
      <w:bookmarkStart w:id="4" w:name="_Toc28736"/>
      <w:r>
        <w:rPr>
          <w:rFonts w:ascii="仿宋" w:eastAsia="仿宋" w:hAnsi="仿宋" w:cs="仿宋" w:hint="eastAsia"/>
          <w:sz w:val="28"/>
          <w:lang w:eastAsia="zh-CN"/>
        </w:rPr>
        <w:t>(二)、人造石英石树脂项目工艺技术设计方案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人造石英石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人造石英石树脂项目将严格按照相关行业规范要求进行组织。通过有效控制产品质量，人造石英石树脂项目将致力于为顾客提供优质的人造石英石树脂项目产品和良好的服务。这体现了人造石英石树脂项目对于生产活动合规性和质量标准的高度重视，为人造石英石树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人造石英石树脂项目注重生态效益和清洁生产原则。人造石英石树脂项目建设将紧密结合地方特色经济发展，与社会经济发展规划和区域环境保护规划方案相协调一致。通过与当地区域自然生态系统的结合，人造石英石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人造石英石树脂项目产品具有多样化的客户需求和个性化的特点。因此，人造石英石树脂项目产品规格品种多样，且单批生产数量较小。为满足这一特点，人造石英石树脂项目承办单位将建设先进的柔性制造生产线。通过广泛应用柔性制造技术，人造石英石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人造石英石树脂项目采用的技术具有较高的技术含量和自动化水平，处于国内先进水平。这一技术选用不仅体现了对生产效率、质量和环境友好性的高标准要求，同时为人造石英石树脂项目的可持续发展奠定了坚实的基础。</w:t>
      </w:r>
    </w:p>
    <w:p>
      <w:pPr>
        <w:pStyle w:val="Heading2"/>
        <w:ind w:firstLine="560" w:firstLineChars="200"/>
        <w:rPr>
          <w:rFonts w:ascii="仿宋" w:eastAsia="仿宋" w:hAnsi="仿宋" w:cs="仿宋" w:hint="eastAsia"/>
          <w:sz w:val="28"/>
          <w:lang w:eastAsia="zh-CN"/>
        </w:rPr>
      </w:pPr>
      <w:bookmarkStart w:id="5" w:name="_Toc239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为确保人造石英石树脂项目的高效生产和技术实施，我们制定了一套精心设计的设备选型方案，以满足人造石英石树脂项目生产、质量和环保的要求。该方案的主要特点如下：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人造石英石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针对人造石英石树脂项目产品的多样性和小批量生产的特点，我们将建设柔性制造生产线。通过在设备选型中考虑柔性制造技术，可以灵活应对不同产品规格和生产需求，实现生产线的高度灵活性和适应性。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382"/>
      <w:r>
        <w:rPr>
          <w:rFonts w:ascii="仿宋" w:eastAsia="仿宋" w:hAnsi="仿宋" w:cs="仿宋" w:hint="eastAsia"/>
          <w:sz w:val="28"/>
          <w:lang w:eastAsia="zh-CN"/>
        </w:rPr>
        <w:t>二、人造石英石树脂项目选址可行性分析</w:t>
      </w:r>
      <w:bookmarkEnd w:id="6"/>
    </w:p>
    <w:p>
      <w:pPr>
        <w:pStyle w:val="Heading2"/>
        <w:rPr>
          <w:rFonts w:ascii="仿宋" w:eastAsia="仿宋" w:hAnsi="仿宋" w:cs="仿宋" w:hint="eastAsia"/>
          <w:lang w:eastAsia="zh-CN"/>
        </w:rPr>
      </w:pPr>
      <w:bookmarkStart w:id="7" w:name="_Toc4748"/>
      <w:r>
        <w:rPr>
          <w:rFonts w:ascii="仿宋" w:eastAsia="仿宋" w:hAnsi="仿宋" w:cs="仿宋" w:hint="eastAsia"/>
          <w:lang w:eastAsia="zh-CN"/>
        </w:rPr>
        <w:t>(一)、人造石英石树脂项目选址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该人造石英石树脂项目选址位于XX省XX市XX区XXX街道</w:t>
      </w:r>
    </w:p>
    <w:p>
      <w:pPr>
        <w:pStyle w:val="Heading2"/>
        <w:ind w:firstLine="560" w:firstLineChars="200"/>
        <w:rPr>
          <w:rFonts w:ascii="仿宋" w:eastAsia="仿宋" w:hAnsi="仿宋" w:cs="仿宋" w:hint="eastAsia"/>
          <w:sz w:val="28"/>
          <w:lang w:eastAsia="zh-CN"/>
        </w:rPr>
      </w:pPr>
      <w:bookmarkStart w:id="8" w:name="_Toc1724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人造石英石树脂项目的征地面积将根据人造石英石树脂项目的实际规模和需求进行精确规划。具体面积XXX平方米，旨在确保人造石英石树脂项目不仅能够满足当前的发展需求，还能够预留空间以适应未来的扩展。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净用地面积是在征地面积基础上去除不可利用面积后的实际可开发用地。具体面积XXX平方米，考虑到环保、交通、安全等多方面因素，以确保人造石英石树脂项目在整体利用效率上达到最优。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人造石英石树脂项目计划建设的建筑总规模具体面积XXX平方米。这一规模的确定综合考虑了人造石英石树脂项目的性质、规模，以及城市规划的相关要求，确保建筑布局与周边环境协调一致。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绿地率是人造石英石树脂项目用地中被规划为绿地的比例。具体面积XXX平方米，旨在通过合理规划绿地，改善人造石英石树脂项目周边环境，提升居民生活质量，并符合城市整体绿化规划。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容积率是用地上可以建设的建筑总体积与用地面积之比。具体面积XXX，通过合理的容积率规划，确保人造石英石树脂项目建筑规模与周边环境和谐共生。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人造石英石树脂项目选址与当地城市规划相一致，具体面积XXX平方米。通过与城市规划部门深入沟通，确保人造石英石树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人造石英石树脂项目选址符合当地产业政策，具体面积XXX平方米。这包括人造石英石树脂项目对当地经济的促进作用，以及对相关产业的带动效应，确保人造石英石树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用地总体要求必须符合环保和可持续发展的原则，具体面积XXX平方米。通过采用绿色建筑设计、节能减排等措施，确保人造石英石树脂项目在建设和运营过程中对环境的影响最小化，达到可持续发展的要求。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确保人造石英石树脂项目选址具备必要的公共设施配套，具体面积XXX平方米。这包括交通便利性、教育、医疗等基础设施，以提高居民生活品质，使得人造石英石树脂项目选址更具吸引力。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考虑用地总体要求对当地社会稳定性的影响，具体面积XXX平方米。通过深入了解当地社区反馈，确保人造石英石树脂项目的选址和建设过程对当地社会和谐稳定产生积极作用。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人造石英石树脂项目选址不仅符合法规和规划，还在实际操作中具有可行性。这一全面规划将为人造石英石树脂项目的成功实施提供坚实的基础，确保人造石英石树脂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348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石英石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人造石英石树脂项目的设备规划和空间设计中，我们将采取灵活设备布局的措施。设备布局将根据实际需求进行灵活设计，避免不必要的浪费。通过合理规划设备摆放位置，我们将提高设备的利用率，减少设备间距，以确保人造石英石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人造石英石树脂项目内部引入共享设施的概念，例如共享会议室、办公区等。通过这种方式，我们可以减少对资源的重复建设，提高资源共享效率，从而减小人造石英石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543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人造石英石树脂项目的总图布置中，我们将不同功能区域进行明确的规划，以最大程度满足人造石英石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770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人造石英石树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 人造石英石树脂项目对环境的影响是综合评价的重要因素之一。我们将详细考虑选址周边的自然环境、生态保护区、水源地等情况，确保人造石英石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对选址的评价还需充分考虑当地政府的产业政策和法规。我们将详细了解人造石英石树脂项目所在地的相关政策，确保人造石英石树脂项目的规划和运营与当地法规相符，降低不必要的法律风险。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考虑到社会稳定性对企业运营的重要性，我们将评估选址地区的社会安全情况、劳工关系、社区反馈等方面，以确保人造石英石树脂项目的建设和运营不会受到社会稳定性的负面影响。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最后，我们将综合考虑用地成本，包括土地购置费用、土地开发成本等。通过对用地成本的详细评估，我们能够做出更为精确的经济效益分析，为人造石英石树脂项目的投资决策提供有力支持。</w:t>
      </w:r>
    </w:p>
    <w:p>
      <w:pPr>
        <w:pStyle w:val="Heading1"/>
        <w:ind w:firstLine="560" w:firstLineChars="200"/>
        <w:rPr>
          <w:rFonts w:ascii="仿宋" w:eastAsia="仿宋" w:hAnsi="仿宋" w:cs="仿宋" w:hint="eastAsia"/>
          <w:sz w:val="28"/>
          <w:lang w:eastAsia="zh-CN"/>
        </w:rPr>
      </w:pPr>
      <w:bookmarkStart w:id="12" w:name="_Toc11616"/>
      <w:r>
        <w:rPr>
          <w:rFonts w:ascii="仿宋" w:eastAsia="仿宋" w:hAnsi="仿宋" w:cs="仿宋" w:hint="eastAsia"/>
          <w:sz w:val="28"/>
          <w:lang w:eastAsia="zh-CN"/>
        </w:rPr>
        <w:t>三、人造石英石树脂项目危机管理</w:t>
      </w:r>
      <w:bookmarkEnd w:id="12"/>
    </w:p>
    <w:p>
      <w:pPr>
        <w:pStyle w:val="Heading2"/>
        <w:rPr>
          <w:rFonts w:ascii="仿宋" w:eastAsia="仿宋" w:hAnsi="仿宋" w:cs="仿宋" w:hint="eastAsia"/>
          <w:lang w:eastAsia="zh-CN"/>
        </w:rPr>
      </w:pPr>
      <w:bookmarkStart w:id="13" w:name="_Toc17946"/>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石英石树脂项目危机管理中，危机预警与识别是确保人造石英石树脂项目稳健运行的核心步骤。通过建立全面的监测机制，人造石英石树脂项目团队旨在及时发现和理解潜在的风险和危机因素，以便采取及时的预防和应对措施，确保人造石英石树脂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人造石英石树脂项目团队全面分析了整个人造石英石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人造石英石树脂项目团队着重于明确定义人造石英石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人造石英石树脂项目进展的持续监控，团队能够及时发现潜在问题并作出迅速反应。人造石英石树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在这一阶段，团队的专业素养和反应速度将发挥至关重要的作用，以确保潜在危机能够在初期得到有效的处理，最大程度地减轻负面影响。通过危机预警与识别，人造石英石树脂项目得以更有序、可控地推进。</w:t>
      </w:r>
    </w:p>
    <w:p>
      <w:pPr>
        <w:pStyle w:val="Heading2"/>
        <w:ind w:firstLine="560" w:firstLineChars="200"/>
        <w:rPr>
          <w:rFonts w:ascii="仿宋" w:eastAsia="仿宋" w:hAnsi="仿宋" w:cs="仿宋" w:hint="eastAsia"/>
          <w:sz w:val="28"/>
          <w:lang w:eastAsia="zh-CN"/>
        </w:rPr>
      </w:pPr>
      <w:bookmarkStart w:id="14" w:name="_Toc1485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在危机发生时，人造石英石树脂项目团队立即行动，成立了应急小组。该小组的任务是迅速制定并实施紧急应对措施，以最小化潜在损失。以下是采取的主要措施：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暂停人造石英石树脂项目进度：为遏制危机蔓延，人造石英石树脂项目暂时停止进行，以便全面评估当前状况。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资源重新分配：重新评估人造石英石树脂项目资源的分配，确保最大限度地减小损失。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实时沟通：与关键利益相关者建立实时沟通机制，向他们传递人造石英石树脂项目危机的实际状况，保障人造石英石树脂项目核心利益。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在紧急应对的同时，人造石英石树脂项目团队强调了团队协作和有效沟通的重要性。以下是团队协作的关键举措：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信息共享机制：建立了信息共享平台，确保团队成员能够及时获取人造石英石树脂项目危机的实时信息。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领导者沟通：人造石英石树脂项目领导者通过定期会议和即时沟通工具，指导团队应对危机，保持团队稳定运行。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随着危机得到初步控制，人造石英石树脂项目团队转向制定恢复计划，以确保人造石英石树脂项目能够从中迅速恢复。主要恢复计划包括：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修复受损的进度计划：重新评估人造石英石树脂项目进度，制定修复计划，确保人造石英石树脂项目尽快回归正常进程。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重新调整资源分配：优化资源分配，确保人造石英石树脂项目在有限资源下高效运转。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风险管理机制加强：对人造石英石树脂项目风险进行全面评估，制定更强化的风险管理策略，以预防未来可能的危机。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1801"/>
      <w:r>
        <w:rPr>
          <w:rFonts w:ascii="仿宋" w:eastAsia="仿宋" w:hAnsi="仿宋" w:cs="仿宋" w:hint="eastAsia"/>
          <w:sz w:val="28"/>
          <w:lang w:eastAsia="zh-CN"/>
        </w:rPr>
        <w:t>四、人造石英石树脂项目文档管理</w:t>
      </w:r>
      <w:bookmarkEnd w:id="15"/>
    </w:p>
    <w:p>
      <w:pPr>
        <w:pStyle w:val="Heading2"/>
        <w:rPr>
          <w:rFonts w:ascii="仿宋" w:eastAsia="仿宋" w:hAnsi="仿宋" w:cs="仿宋" w:hint="eastAsia"/>
          <w:lang w:eastAsia="zh-CN"/>
        </w:rPr>
      </w:pPr>
      <w:bookmarkStart w:id="16" w:name="_Toc96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人造石英石树脂项目高度重视文档的质量和准确性，以支持人造石英石树脂项目的各项活动和决策。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石英石树脂项目文档的编制始于人造石英石树脂项目计划的初期，我们制定了详细的文档编制计划，明确了每个文档的内容、格式和编写责任人。在人造石英石树脂项目启动阶段，我们首先编制了人造石英石树脂项目章程，明确定义了人造石英石树脂项目的目标、范围、风险等关键要素。随后，人造石英石树脂项目团队根据计划陆续编制了需求文档、设计文档、测试文档等各类文档，确保人造石英石树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人造石英石树脂项目管理中的重要环节，旨在确保人造石英石树脂项目文档符合质量标准和人造石英石树脂项目需求。在人造石英石树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人造石英石树脂项目相关利益方和专业领域的专家对文档进行独立审查。这有助于获取更全面、客观的反馈，确保人造石英石树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人造石英石树脂项目在文档编制与审查方面建立了严格的管理机制，通过规范的流程和多维度的审查，确保人造石英石树脂项目文档的质量、准确性和可靠性，为人造石英石树脂项目的顺利推进提供了有力支持。</w:t>
      </w:r>
    </w:p>
    <w:p>
      <w:pPr>
        <w:pStyle w:val="Heading2"/>
        <w:ind w:firstLine="560" w:firstLineChars="200"/>
        <w:rPr>
          <w:rFonts w:ascii="仿宋" w:eastAsia="仿宋" w:hAnsi="仿宋" w:cs="仿宋" w:hint="eastAsia"/>
          <w:sz w:val="28"/>
          <w:lang w:eastAsia="zh-CN"/>
        </w:rPr>
      </w:pPr>
      <w:bookmarkStart w:id="17" w:name="_Toc18622"/>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在人造石英石树脂项目中，我们致力于优化文档发布与分发过程，以确保信息的高效传递和团队间协作的顺畅进行。以下是我们采取的关键优化策略：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https://d.book118.com/047042165160006032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人造石英石树脂项目计划设计方案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97389"/>
    <w:rsid w:val="25B973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04216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2024-01-17T12:40:00Z</dcterms:created>
  <dcterms:modified xsi:type="dcterms:W3CDTF">2024-01-17T12:40:32Z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791CB10EB67B430089B5236DE33ABD8F_11</vt:lpwstr>
  </property>
  <property fmtid="{D5CDD505-2E9C-101B-9397-08002B2CF9AE}" pid="3" name="KSOProductBuildVer">
    <vt:lpwstr>2052-12.1.0.16120</vt:lpwstr>
  </property>
</Properties>
</file>