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A2553C" w14:paraId="1FBCE46B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A2553C" w14:paraId="39371CE7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A2553C" w14:paraId="066AC202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A2553C" w:rsidRPr="00A2553C" w14:paraId="381213A7" w14:textId="0DCC7787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A2553C">
        <w:rPr>
          <w:rFonts w:ascii="宋体" w:eastAsia="宋体" w:hAnsi="宋体" w:hint="eastAsia"/>
          <w:b/>
          <w:sz w:val="60"/>
        </w:rPr>
        <w:t>重金属污染治理项目指标评估报告</w:t>
      </w:r>
    </w:p>
    <w:p w:rsidR="00A2553C" w:rsidP="00A2553C" w14:paraId="0973184F" w14:textId="00683050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A2553C">
        <w:rPr>
          <w:rFonts w:ascii="仿宋" w:eastAsia="仿宋" w:hAnsi="仿宋" w:hint="eastAsia"/>
          <w:b/>
          <w:sz w:val="40"/>
        </w:rPr>
        <w:t>目录</w:t>
      </w:r>
    </w:p>
    <w:p w:rsidR="00A2553C" w14:paraId="60B1AA82" w14:textId="19B919CB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_Toc153772704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A2553C" w14:paraId="1AE739D6" w14:textId="76871BB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一、选址分析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_Toc153772705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A2553C" w14:paraId="33A27CD7" w14:textId="1D67C35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(一)、重金属污染治理项目选址原则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_Toc153772706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A2553C" w14:paraId="7B9C237C" w14:textId="5892A5A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(二)、建设区基本情况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_Toc153772707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A2553C" w14:paraId="300A5504" w14:textId="1CACB94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(三)、创新驱动发展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_Toc153772708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A2553C" w14:paraId="176C55CB" w14:textId="37D4032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(四)、产业发展方向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_Toc153772709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A2553C" w14:paraId="32241055" w14:textId="2C6E1B5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(五)、重金属污染治理项目选址综合评价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_Toc153772710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A2553C" w14:paraId="2C936093" w14:textId="6EAE762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二、重金属污染治理项目承办单位基本情况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_Toc153772711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A2553C" w14:paraId="2CECBD1F" w14:textId="7CC710F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(一)、公司基本信息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_Toc153772712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A2553C" w14:paraId="11202050" w14:textId="7A10AC3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(二)、公司简介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_Toc153772713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A2553C" w14:paraId="18844C92" w14:textId="691B8D6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(三)、公司主要财务数据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_Toc153772714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A2553C" w14:paraId="267A36A9" w14:textId="3C84541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(四)、核心人员介绍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_Toc153772715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A2553C" w14:paraId="398FBF05" w14:textId="63AB4DC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三、环保分析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_Toc153772716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A2553C" w14:paraId="5AA0038C" w14:textId="53BA472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(一)、建设期环境影响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_Toc153772717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A2553C" w14:paraId="47B4FECE" w14:textId="2358C31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(二)、营运期环境评价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_Toc153772718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A2553C" w14:paraId="05A002BA" w14:textId="0846E04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(三)、环境管理与控制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_Toc153772719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A2553C" w14:paraId="66953D89" w14:textId="0B1C091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(四)、环境改善与建议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_Toc153772720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A2553C" w14:paraId="066691CE" w14:textId="69C63B7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四、建筑技术方案说明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_Toc153772721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A2553C" w14:paraId="27F447EE" w14:textId="5E8FC4B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(一)、重金属污染治理项目工程设计总体要求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_Toc153772722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A2553C" w14:paraId="617842DC" w14:textId="6E57232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_Toc153772723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A2553C" w14:paraId="5DA9E41C" w14:textId="5067BEAA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(三)、建筑工程建设指标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_Toc153772724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A2553C" w14:paraId="59A0FF7B" w14:textId="55C3C3B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五、重金属污染治理项目概论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_Toc153772725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A2553C" w14:paraId="1075EE73" w14:textId="42A7DA8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(一)、重金属污染治理项目名称及投资人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_Toc153772726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A2553C" w14:paraId="17496050" w14:textId="4724E15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(二)、编制原则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_Toc153772727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A2553C" w14:paraId="750088D1" w14:textId="1E9409F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(三)、编制依据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_Toc153772728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A2553C" w14:paraId="308DBD20" w14:textId="6D21E5A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(四)、编制范围及内容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_Toc153772729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A2553C" w14:paraId="489D5090" w14:textId="763FD3D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(五)、重金属污染治理项目建设背景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_Toc153772730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A2553C" w14:paraId="56287948" w14:textId="3791E5A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(六)、结论分析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_Toc153772731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A2553C" w14:paraId="69C1983E" w14:textId="4458351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六、经济效益分析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_Toc153772732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A2553C" w14:paraId="42FA819A" w14:textId="2413392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(一)、基本假设及基础参数选取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_Toc153772733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A2553C" w14:paraId="1F4ACD2F" w14:textId="2C8740C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(二)、经济评价财务测算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_Toc153772734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A2553C" w14:paraId="13AE4E8E" w14:textId="115E482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(三)、重金属污染治理项目盈利能力分析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_Toc153772735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A2553C" w14:paraId="21086632" w14:textId="4ABCE9E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(四)、财务生存能力分析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_Toc153772736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A2553C" w14:paraId="5A454003" w14:textId="25ABBF1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(五)、偿债能力分析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_Toc153772737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A2553C" w14:paraId="2DB5A79B" w14:textId="54D5B33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(六)、经济评价结论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_Toc153772738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A2553C" w14:paraId="2CEBAA18" w14:textId="54740B7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七、风险风险及应对措施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_Toc153772739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A2553C" w14:paraId="67E92AD1" w14:textId="690EC71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(一)、重金属污染治理项目风险分析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_Toc153772740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A2553C" w14:paraId="771C746E" w14:textId="19A918C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(二)、重金属污染治理项目风险对策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_Toc153772741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A2553C" w14:paraId="19AB9E5E" w14:textId="258EC98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八、竞争分析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_Toc153772742 \h </w:instrText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:rsidR="00A2553C" w14:paraId="67E7401B" w14:textId="62A828B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(一)、主要竞争对手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_Toc153772743 \h </w:instrText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:rsidR="00A2553C" w14:paraId="2D934259" w14:textId="39305BD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(二)、竞争对手分析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_Toc153772744 \h </w:instrText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:rsidR="00A2553C" w14:paraId="05651173" w14:textId="398350A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(三)、竞争优势与劣势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_Toc153772745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A2553C" w14:paraId="115B1656" w14:textId="4DA4028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(四)、竞争对策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_Toc153772746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https://d.book118.com/047043033051006032</w:t>
        </w:r>
      </w:hyperlink>
    </w:p>
    <w:p w:rsidR="00A2553C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440" w:right="1800" w:bottom="1440" w:left="1800" w:header="851" w:footer="992" w:gutter="0"/>
      <w:pgNumType w:start="3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2553C" w:rsidP="00A52FF5" w14:paraId="0ECC4DCC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A2553C" w14:paraId="4F5DB829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2553C" w:rsidP="00A52FF5" w14:paraId="4ED14DDF" w14:textId="3359D05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A2553C" w14:paraId="0FBD131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2553C" w14:paraId="1CAD677D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2553C" w:rsidP="00A52FF5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A2553C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2553C" w:rsidP="00A52FF5" w14:textId="3359D05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A2553C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2553C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2553C" w:rsidP="00A52FF5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A2553C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2553C" w:rsidP="00A52FF5" w14:textId="3359D05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A2553C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2553C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2553C" w14:paraId="707CC2D1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2553C" w:rsidRPr="00A2553C" w:rsidP="00A2553C" w14:paraId="3888EB1E" w14:textId="4367F16A">
    <w:pPr>
      <w:pStyle w:val="Header"/>
      <w:rPr>
        <w:rFonts w:ascii="仿宋" w:eastAsia="仿宋" w:hAnsi="仿宋"/>
      </w:rPr>
    </w:pPr>
    <w:r w:rsidRPr="00A2553C">
      <w:rPr>
        <w:rFonts w:ascii="仿宋" w:eastAsia="仿宋" w:hAnsi="仿宋" w:hint="eastAsia"/>
      </w:rPr>
      <w:t>重金属污染治理项目指标评估报告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2553C" w14:paraId="0C414D5A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2553C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2553C" w:rsidRPr="00A2553C" w:rsidP="00A2553C" w14:textId="4367F16A">
    <w:pPr>
      <w:pStyle w:val="Header"/>
      <w:rPr>
        <w:rFonts w:ascii="仿宋" w:eastAsia="仿宋" w:hAnsi="仿宋"/>
      </w:rPr>
    </w:pPr>
    <w:r w:rsidRPr="00A2553C">
      <w:rPr>
        <w:rFonts w:ascii="仿宋" w:eastAsia="仿宋" w:hAnsi="仿宋" w:hint="eastAsia"/>
      </w:rPr>
      <w:t>重金属污染治理项目指标评估报告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2553C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2553C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2553C" w:rsidRPr="00A2553C" w:rsidP="00A2553C" w14:textId="4367F16A">
    <w:pPr>
      <w:pStyle w:val="Header"/>
      <w:rPr>
        <w:rFonts w:ascii="仿宋" w:eastAsia="仿宋" w:hAnsi="仿宋"/>
      </w:rPr>
    </w:pPr>
    <w:r w:rsidRPr="00A2553C">
      <w:rPr>
        <w:rFonts w:ascii="仿宋" w:eastAsia="仿宋" w:hAnsi="仿宋" w:hint="eastAsia"/>
      </w:rPr>
      <w:t>重金属污染治理项目指标评估报告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2553C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53C"/>
    <w:rsid w:val="00A2553C"/>
    <w:rsid w:val="00A52FF5"/>
    <w:rsid w:val="00CA5D2F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FCD235B"/>
  <w15:chartTrackingRefBased/>
  <w15:docId w15:val="{AE298AC5-96E6-4EC0-9CFE-8729BC469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A2553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A2553C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A2553C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A2553C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A2553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A2553C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A255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A2553C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A2553C"/>
  </w:style>
  <w:style w:type="paragraph" w:styleId="TOC1">
    <w:name w:val="toc 1"/>
    <w:basedOn w:val="Normal"/>
    <w:next w:val="Normal"/>
    <w:autoRedefine/>
    <w:uiPriority w:val="39"/>
    <w:unhideWhenUsed/>
    <w:rsid w:val="00A2553C"/>
  </w:style>
  <w:style w:type="paragraph" w:styleId="TOC2">
    <w:name w:val="toc 2"/>
    <w:basedOn w:val="Normal"/>
    <w:next w:val="Normal"/>
    <w:autoRedefine/>
    <w:uiPriority w:val="39"/>
    <w:unhideWhenUsed/>
    <w:rsid w:val="00A2553C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047043033051006032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4036</Words>
  <Characters>23007</Characters>
  <Application>Microsoft Office Word</Application>
  <DocSecurity>0</DocSecurity>
  <Lines>191</Lines>
  <Paragraphs>53</Paragraphs>
  <ScaleCrop>false</ScaleCrop>
  <Company/>
  <LinksUpToDate>false</LinksUpToDate>
  <CharactersWithSpaces>26990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建国 李</dc:creator>
  <cp:lastModifiedBy>建国 李</cp:lastModifiedBy>
  <cp:revision>1</cp:revision>
  <dcterms:created xsi:type="dcterms:W3CDTF">2023-12-17T22:17:00Z</dcterms:created>
  <dcterms:modified xsi:type="dcterms:W3CDTF">2023-12-17T22:18:00Z</dcterms:modified>
</cp:coreProperties>
</file>