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双道氢化物发生原子荧光光度计项目规划设计蓝图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8" w:history="1">
        <w:r>
          <w:rPr>
            <w:rFonts w:ascii="仿宋" w:eastAsia="仿宋" w:hAnsi="仿宋" w:cs="仿宋" w:hint="eastAsia"/>
            <w:lang w:eastAsia="zh-CN"/>
          </w:rPr>
          <w:t>序言</w:t>
        </w:r>
        <w:r>
          <w:tab/>
        </w:r>
        <w:r>
          <w:fldChar w:fldCharType="begin"/>
        </w:r>
        <w:r>
          <w:instrText xml:space="preserve"> PAGEREF _Toc19458 \h </w:instrText>
        </w:r>
        <w:r>
          <w:fldChar w:fldCharType="separate"/>
        </w:r>
        <w:r>
          <w:t>3</w:t>
        </w:r>
        <w:r>
          <w:fldChar w:fldCharType="end"/>
        </w:r>
      </w:hyperlink>
    </w:p>
    <w:p>
      <w:pPr>
        <w:pStyle w:val="TOC1"/>
        <w:tabs>
          <w:tab w:val="right" w:leader="dot" w:pos="8306"/>
        </w:tabs>
      </w:pPr>
      <w:hyperlink w:anchor="_Toc6035" w:history="1">
        <w:r>
          <w:rPr>
            <w:rFonts w:ascii="仿宋" w:eastAsia="仿宋" w:hAnsi="仿宋" w:cs="仿宋" w:hint="eastAsia"/>
            <w:lang w:eastAsia="zh-CN"/>
          </w:rPr>
          <w:t>一、双道氢化物发生原子荧光光度计项目建设单位说明</w:t>
        </w:r>
        <w:r>
          <w:tab/>
        </w:r>
        <w:r>
          <w:fldChar w:fldCharType="begin"/>
        </w:r>
        <w:r>
          <w:instrText xml:space="preserve"> PAGEREF _Toc6035 \h </w:instrText>
        </w:r>
        <w:r>
          <w:fldChar w:fldCharType="separate"/>
        </w:r>
        <w:r>
          <w:t>3</w:t>
        </w:r>
        <w:r>
          <w:fldChar w:fldCharType="end"/>
        </w:r>
      </w:hyperlink>
    </w:p>
    <w:p>
      <w:pPr>
        <w:pStyle w:val="TOC2"/>
        <w:tabs>
          <w:tab w:val="right" w:leader="dot" w:pos="8306"/>
        </w:tabs>
      </w:pPr>
      <w:hyperlink w:anchor="_Toc22391" w:history="1">
        <w:r>
          <w:rPr>
            <w:rFonts w:ascii="仿宋" w:eastAsia="仿宋" w:hAnsi="仿宋" w:cs="仿宋" w:hint="eastAsia"/>
            <w:lang w:eastAsia="zh-CN"/>
          </w:rPr>
          <w:t>(一)、双道氢化物发生原子荧光光度计项目承办单位基本情况</w:t>
        </w:r>
        <w:r>
          <w:tab/>
        </w:r>
        <w:r>
          <w:fldChar w:fldCharType="begin"/>
        </w:r>
        <w:r>
          <w:instrText xml:space="preserve"> PAGEREF _Toc22391 \h </w:instrText>
        </w:r>
        <w:r>
          <w:fldChar w:fldCharType="separate"/>
        </w:r>
        <w:r>
          <w:t>3</w:t>
        </w:r>
        <w:r>
          <w:fldChar w:fldCharType="end"/>
        </w:r>
      </w:hyperlink>
    </w:p>
    <w:p>
      <w:pPr>
        <w:pStyle w:val="TOC2"/>
        <w:tabs>
          <w:tab w:val="right" w:leader="dot" w:pos="8306"/>
        </w:tabs>
      </w:pPr>
      <w:hyperlink w:anchor="_Toc4729" w:history="1">
        <w:r>
          <w:rPr>
            <w:rFonts w:ascii="仿宋" w:eastAsia="仿宋" w:hAnsi="仿宋" w:cs="仿宋" w:hint="eastAsia"/>
            <w:lang w:eastAsia="zh-CN"/>
          </w:rPr>
          <w:t>(二)、公司经济效益分析</w:t>
        </w:r>
        <w:r>
          <w:tab/>
        </w:r>
        <w:r>
          <w:fldChar w:fldCharType="begin"/>
        </w:r>
        <w:r>
          <w:instrText xml:space="preserve"> PAGEREF _Toc4729 \h </w:instrText>
        </w:r>
        <w:r>
          <w:fldChar w:fldCharType="separate"/>
        </w:r>
        <w:r>
          <w:t>4</w:t>
        </w:r>
        <w:r>
          <w:fldChar w:fldCharType="end"/>
        </w:r>
      </w:hyperlink>
    </w:p>
    <w:p>
      <w:pPr>
        <w:pStyle w:val="TOC1"/>
        <w:tabs>
          <w:tab w:val="right" w:leader="dot" w:pos="8306"/>
        </w:tabs>
      </w:pPr>
      <w:hyperlink w:anchor="_Toc2583" w:history="1">
        <w:r>
          <w:rPr>
            <w:rFonts w:ascii="仿宋" w:eastAsia="仿宋" w:hAnsi="仿宋" w:cs="仿宋" w:hint="eastAsia"/>
            <w:lang w:eastAsia="zh-CN"/>
          </w:rPr>
          <w:t>二、双道氢化物发生原子荧光光度计项目危机管理</w:t>
        </w:r>
        <w:r>
          <w:tab/>
        </w:r>
        <w:r>
          <w:fldChar w:fldCharType="begin"/>
        </w:r>
        <w:r>
          <w:instrText xml:space="preserve"> PAGEREF _Toc2583 \h </w:instrText>
        </w:r>
        <w:r>
          <w:fldChar w:fldCharType="separate"/>
        </w:r>
        <w:r>
          <w:t>5</w:t>
        </w:r>
        <w:r>
          <w:fldChar w:fldCharType="end"/>
        </w:r>
      </w:hyperlink>
    </w:p>
    <w:p>
      <w:pPr>
        <w:pStyle w:val="TOC2"/>
        <w:tabs>
          <w:tab w:val="right" w:leader="dot" w:pos="8306"/>
        </w:tabs>
      </w:pPr>
      <w:hyperlink w:anchor="_Toc7997" w:history="1">
        <w:r>
          <w:rPr>
            <w:rFonts w:ascii="仿宋" w:eastAsia="仿宋" w:hAnsi="仿宋" w:cs="仿宋" w:hint="eastAsia"/>
            <w:lang w:eastAsia="zh-CN"/>
          </w:rPr>
          <w:t>(一)、危机预警与识别</w:t>
        </w:r>
        <w:r>
          <w:tab/>
        </w:r>
        <w:r>
          <w:fldChar w:fldCharType="begin"/>
        </w:r>
        <w:r>
          <w:instrText xml:space="preserve"> PAGEREF _Toc7997 \h </w:instrText>
        </w:r>
        <w:r>
          <w:fldChar w:fldCharType="separate"/>
        </w:r>
        <w:r>
          <w:t>5</w:t>
        </w:r>
        <w:r>
          <w:fldChar w:fldCharType="end"/>
        </w:r>
      </w:hyperlink>
    </w:p>
    <w:p>
      <w:pPr>
        <w:pStyle w:val="TOC2"/>
        <w:tabs>
          <w:tab w:val="right" w:leader="dot" w:pos="8306"/>
        </w:tabs>
      </w:pPr>
      <w:hyperlink w:anchor="_Toc18934" w:history="1">
        <w:r>
          <w:rPr>
            <w:rFonts w:ascii="仿宋" w:eastAsia="仿宋" w:hAnsi="仿宋" w:cs="仿宋" w:hint="eastAsia"/>
            <w:lang w:eastAsia="zh-CN"/>
          </w:rPr>
          <w:t>(二)、危机应对与恢复</w:t>
        </w:r>
        <w:r>
          <w:tab/>
        </w:r>
        <w:r>
          <w:fldChar w:fldCharType="begin"/>
        </w:r>
        <w:r>
          <w:instrText xml:space="preserve"> PAGEREF _Toc18934 \h </w:instrText>
        </w:r>
        <w:r>
          <w:fldChar w:fldCharType="separate"/>
        </w:r>
        <w:r>
          <w:t>6</w:t>
        </w:r>
        <w:r>
          <w:fldChar w:fldCharType="end"/>
        </w:r>
      </w:hyperlink>
    </w:p>
    <w:p>
      <w:pPr>
        <w:pStyle w:val="TOC1"/>
        <w:tabs>
          <w:tab w:val="right" w:leader="dot" w:pos="8306"/>
        </w:tabs>
      </w:pPr>
      <w:hyperlink w:anchor="_Toc12476" w:history="1">
        <w:r>
          <w:rPr>
            <w:rFonts w:ascii="仿宋" w:eastAsia="仿宋" w:hAnsi="仿宋" w:cs="仿宋" w:hint="eastAsia"/>
            <w:lang w:eastAsia="zh-CN"/>
          </w:rPr>
          <w:t>三、工艺说明</w:t>
        </w:r>
        <w:r>
          <w:tab/>
        </w:r>
        <w:r>
          <w:fldChar w:fldCharType="begin"/>
        </w:r>
        <w:r>
          <w:instrText xml:space="preserve"> PAGEREF _Toc12476 \h </w:instrText>
        </w:r>
        <w:r>
          <w:fldChar w:fldCharType="separate"/>
        </w:r>
        <w:r>
          <w:t>7</w:t>
        </w:r>
        <w:r>
          <w:fldChar w:fldCharType="end"/>
        </w:r>
      </w:hyperlink>
    </w:p>
    <w:p>
      <w:pPr>
        <w:pStyle w:val="TOC2"/>
        <w:tabs>
          <w:tab w:val="right" w:leader="dot" w:pos="8306"/>
        </w:tabs>
      </w:pPr>
      <w:hyperlink w:anchor="_Toc5962" w:history="1">
        <w:r>
          <w:rPr>
            <w:rFonts w:ascii="仿宋" w:eastAsia="仿宋" w:hAnsi="仿宋" w:cs="仿宋" w:hint="eastAsia"/>
            <w:lang w:eastAsia="zh-CN"/>
          </w:rPr>
          <w:t>(一)、技术管理特点</w:t>
        </w:r>
        <w:r>
          <w:tab/>
        </w:r>
        <w:r>
          <w:fldChar w:fldCharType="begin"/>
        </w:r>
        <w:r>
          <w:instrText xml:space="preserve"> PAGEREF _Toc5962 \h </w:instrText>
        </w:r>
        <w:r>
          <w:fldChar w:fldCharType="separate"/>
        </w:r>
        <w:r>
          <w:t>7</w:t>
        </w:r>
        <w:r>
          <w:fldChar w:fldCharType="end"/>
        </w:r>
      </w:hyperlink>
    </w:p>
    <w:p>
      <w:pPr>
        <w:pStyle w:val="TOC2"/>
        <w:tabs>
          <w:tab w:val="right" w:leader="dot" w:pos="8306"/>
        </w:tabs>
      </w:pPr>
      <w:hyperlink w:anchor="_Toc25586" w:history="1">
        <w:r>
          <w:rPr>
            <w:rFonts w:ascii="仿宋" w:eastAsia="仿宋" w:hAnsi="仿宋" w:cs="仿宋" w:hint="eastAsia"/>
            <w:lang w:eastAsia="zh-CN"/>
          </w:rPr>
          <w:t>(二)、双道氢化物发生原子荧光光度计项目工艺技术设计方案</w:t>
        </w:r>
        <w:r>
          <w:tab/>
        </w:r>
        <w:r>
          <w:fldChar w:fldCharType="begin"/>
        </w:r>
        <w:r>
          <w:instrText xml:space="preserve"> PAGEREF _Toc25586 \h </w:instrText>
        </w:r>
        <w:r>
          <w:fldChar w:fldCharType="separate"/>
        </w:r>
        <w:r>
          <w:t>9</w:t>
        </w:r>
        <w:r>
          <w:fldChar w:fldCharType="end"/>
        </w:r>
      </w:hyperlink>
    </w:p>
    <w:p>
      <w:pPr>
        <w:pStyle w:val="TOC2"/>
        <w:tabs>
          <w:tab w:val="right" w:leader="dot" w:pos="8306"/>
        </w:tabs>
      </w:pPr>
      <w:hyperlink w:anchor="_Toc18998" w:history="1">
        <w:r>
          <w:rPr>
            <w:rFonts w:ascii="仿宋" w:eastAsia="仿宋" w:hAnsi="仿宋" w:cs="仿宋" w:hint="eastAsia"/>
            <w:lang w:eastAsia="zh-CN"/>
          </w:rPr>
          <w:t>(三)、设备选型方案</w:t>
        </w:r>
        <w:r>
          <w:tab/>
        </w:r>
        <w:r>
          <w:fldChar w:fldCharType="begin"/>
        </w:r>
        <w:r>
          <w:instrText xml:space="preserve"> PAGEREF _Toc18998 \h </w:instrText>
        </w:r>
        <w:r>
          <w:fldChar w:fldCharType="separate"/>
        </w:r>
        <w:r>
          <w:t>10</w:t>
        </w:r>
        <w:r>
          <w:fldChar w:fldCharType="end"/>
        </w:r>
      </w:hyperlink>
    </w:p>
    <w:p>
      <w:pPr>
        <w:pStyle w:val="TOC1"/>
        <w:tabs>
          <w:tab w:val="right" w:leader="dot" w:pos="8306"/>
        </w:tabs>
      </w:pPr>
      <w:hyperlink w:anchor="_Toc2855" w:history="1">
        <w:r>
          <w:rPr>
            <w:rFonts w:ascii="仿宋" w:eastAsia="仿宋" w:hAnsi="仿宋" w:cs="仿宋" w:hint="eastAsia"/>
            <w:lang w:eastAsia="zh-CN"/>
          </w:rPr>
          <w:t>四、双道氢化物发生原子荧光光度计项目选址可行性分析</w:t>
        </w:r>
        <w:r>
          <w:tab/>
        </w:r>
        <w:r>
          <w:fldChar w:fldCharType="begin"/>
        </w:r>
        <w:r>
          <w:instrText xml:space="preserve"> PAGEREF _Toc2855 \h </w:instrText>
        </w:r>
        <w:r>
          <w:fldChar w:fldCharType="separate"/>
        </w:r>
        <w:r>
          <w:t>12</w:t>
        </w:r>
        <w:r>
          <w:fldChar w:fldCharType="end"/>
        </w:r>
      </w:hyperlink>
    </w:p>
    <w:p>
      <w:pPr>
        <w:pStyle w:val="TOC2"/>
        <w:tabs>
          <w:tab w:val="right" w:leader="dot" w:pos="8306"/>
        </w:tabs>
      </w:pPr>
      <w:hyperlink w:anchor="_Toc9161" w:history="1">
        <w:r>
          <w:rPr>
            <w:rFonts w:ascii="仿宋" w:eastAsia="仿宋" w:hAnsi="仿宋" w:cs="仿宋" w:hint="eastAsia"/>
            <w:lang w:eastAsia="zh-CN"/>
          </w:rPr>
          <w:t>(一)、双道氢化物发生原子荧光光度计项目选址</w:t>
        </w:r>
        <w:r>
          <w:tab/>
        </w:r>
        <w:r>
          <w:fldChar w:fldCharType="begin"/>
        </w:r>
        <w:r>
          <w:instrText xml:space="preserve"> PAGEREF _Toc9161 \h </w:instrText>
        </w:r>
        <w:r>
          <w:fldChar w:fldCharType="separate"/>
        </w:r>
        <w:r>
          <w:t>12</w:t>
        </w:r>
        <w:r>
          <w:fldChar w:fldCharType="end"/>
        </w:r>
      </w:hyperlink>
    </w:p>
    <w:p>
      <w:pPr>
        <w:pStyle w:val="TOC2"/>
        <w:tabs>
          <w:tab w:val="right" w:leader="dot" w:pos="8306"/>
        </w:tabs>
      </w:pPr>
      <w:hyperlink w:anchor="_Toc25457" w:history="1">
        <w:r>
          <w:rPr>
            <w:rFonts w:ascii="仿宋" w:eastAsia="仿宋" w:hAnsi="仿宋" w:cs="仿宋" w:hint="eastAsia"/>
            <w:lang w:eastAsia="zh-CN"/>
          </w:rPr>
          <w:t>(二)、用地控制指标</w:t>
        </w:r>
        <w:r>
          <w:tab/>
        </w:r>
        <w:r>
          <w:fldChar w:fldCharType="begin"/>
        </w:r>
        <w:r>
          <w:instrText xml:space="preserve"> PAGEREF _Toc25457 \h </w:instrText>
        </w:r>
        <w:r>
          <w:fldChar w:fldCharType="separate"/>
        </w:r>
        <w:r>
          <w:t>12</w:t>
        </w:r>
        <w:r>
          <w:fldChar w:fldCharType="end"/>
        </w:r>
      </w:hyperlink>
    </w:p>
    <w:p>
      <w:pPr>
        <w:pStyle w:val="TOC2"/>
        <w:tabs>
          <w:tab w:val="right" w:leader="dot" w:pos="8306"/>
        </w:tabs>
      </w:pPr>
      <w:hyperlink w:anchor="_Toc29696" w:history="1">
        <w:r>
          <w:rPr>
            <w:rFonts w:ascii="仿宋" w:eastAsia="仿宋" w:hAnsi="仿宋" w:cs="仿宋" w:hint="eastAsia"/>
            <w:lang w:eastAsia="zh-CN"/>
          </w:rPr>
          <w:t>(三)、节约用地措施</w:t>
        </w:r>
        <w:r>
          <w:tab/>
        </w:r>
        <w:r>
          <w:fldChar w:fldCharType="begin"/>
        </w:r>
        <w:r>
          <w:instrText xml:space="preserve"> PAGEREF _Toc29696 \h </w:instrText>
        </w:r>
        <w:r>
          <w:fldChar w:fldCharType="separate"/>
        </w:r>
        <w:r>
          <w:t>14</w:t>
        </w:r>
        <w:r>
          <w:fldChar w:fldCharType="end"/>
        </w:r>
      </w:hyperlink>
    </w:p>
    <w:p>
      <w:pPr>
        <w:pStyle w:val="TOC2"/>
        <w:tabs>
          <w:tab w:val="right" w:leader="dot" w:pos="8306"/>
        </w:tabs>
      </w:pPr>
      <w:hyperlink w:anchor="_Toc20269" w:history="1">
        <w:r>
          <w:rPr>
            <w:rFonts w:ascii="仿宋" w:eastAsia="仿宋" w:hAnsi="仿宋" w:cs="仿宋" w:hint="eastAsia"/>
            <w:lang w:eastAsia="zh-CN"/>
          </w:rPr>
          <w:t>(四)、总图布置方案</w:t>
        </w:r>
        <w:r>
          <w:tab/>
        </w:r>
        <w:r>
          <w:fldChar w:fldCharType="begin"/>
        </w:r>
        <w:r>
          <w:instrText xml:space="preserve"> PAGEREF _Toc20269 \h </w:instrText>
        </w:r>
        <w:r>
          <w:fldChar w:fldCharType="separate"/>
        </w:r>
        <w:r>
          <w:t>15</w:t>
        </w:r>
        <w:r>
          <w:fldChar w:fldCharType="end"/>
        </w:r>
      </w:hyperlink>
    </w:p>
    <w:p>
      <w:pPr>
        <w:pStyle w:val="TOC2"/>
        <w:tabs>
          <w:tab w:val="right" w:leader="dot" w:pos="8306"/>
        </w:tabs>
      </w:pPr>
      <w:hyperlink w:anchor="_Toc25806" w:history="1">
        <w:r>
          <w:rPr>
            <w:rFonts w:ascii="仿宋" w:eastAsia="仿宋" w:hAnsi="仿宋" w:cs="仿宋" w:hint="eastAsia"/>
            <w:lang w:eastAsia="zh-CN"/>
          </w:rPr>
          <w:t>(五)、选址综合评价</w:t>
        </w:r>
        <w:r>
          <w:tab/>
        </w:r>
        <w:r>
          <w:fldChar w:fldCharType="begin"/>
        </w:r>
        <w:r>
          <w:instrText xml:space="preserve"> PAGEREF _Toc25806 \h </w:instrText>
        </w:r>
        <w:r>
          <w:fldChar w:fldCharType="separate"/>
        </w:r>
        <w:r>
          <w:t>16</w:t>
        </w:r>
        <w:r>
          <w:fldChar w:fldCharType="end"/>
        </w:r>
      </w:hyperlink>
    </w:p>
    <w:p>
      <w:pPr>
        <w:pStyle w:val="TOC1"/>
        <w:tabs>
          <w:tab w:val="right" w:leader="dot" w:pos="8306"/>
        </w:tabs>
      </w:pPr>
      <w:hyperlink w:anchor="_Toc1376" w:history="1">
        <w:r>
          <w:rPr>
            <w:rFonts w:ascii="仿宋" w:eastAsia="仿宋" w:hAnsi="仿宋" w:cs="仿宋" w:hint="eastAsia"/>
            <w:lang w:eastAsia="zh-CN"/>
          </w:rPr>
          <w:t>五、市场分析、调研</w:t>
        </w:r>
        <w:r>
          <w:tab/>
        </w:r>
        <w:r>
          <w:fldChar w:fldCharType="begin"/>
        </w:r>
        <w:r>
          <w:instrText xml:space="preserve"> PAGEREF _Toc1376 \h </w:instrText>
        </w:r>
        <w:r>
          <w:fldChar w:fldCharType="separate"/>
        </w:r>
        <w:r>
          <w:t>18</w:t>
        </w:r>
        <w:r>
          <w:fldChar w:fldCharType="end"/>
        </w:r>
      </w:hyperlink>
    </w:p>
    <w:p>
      <w:pPr>
        <w:pStyle w:val="TOC2"/>
        <w:tabs>
          <w:tab w:val="right" w:leader="dot" w:pos="8306"/>
        </w:tabs>
      </w:pPr>
      <w:hyperlink w:anchor="_Toc14970" w:history="1">
        <w:r>
          <w:rPr>
            <w:rFonts w:ascii="仿宋" w:eastAsia="仿宋" w:hAnsi="仿宋" w:cs="仿宋" w:hint="eastAsia"/>
            <w:lang w:eastAsia="zh-CN"/>
          </w:rPr>
          <w:t>(一)、双道氢化物发生原子荧光光度计行业分析</w:t>
        </w:r>
        <w:r>
          <w:tab/>
        </w:r>
        <w:r>
          <w:fldChar w:fldCharType="begin"/>
        </w:r>
        <w:r>
          <w:instrText xml:space="preserve"> PAGEREF _Toc14970 \h </w:instrText>
        </w:r>
        <w:r>
          <w:fldChar w:fldCharType="separate"/>
        </w:r>
        <w:r>
          <w:t>18</w:t>
        </w:r>
        <w:r>
          <w:fldChar w:fldCharType="end"/>
        </w:r>
      </w:hyperlink>
    </w:p>
    <w:p>
      <w:pPr>
        <w:pStyle w:val="TOC2"/>
        <w:tabs>
          <w:tab w:val="right" w:leader="dot" w:pos="8306"/>
        </w:tabs>
      </w:pPr>
      <w:hyperlink w:anchor="_Toc25898" w:history="1">
        <w:r>
          <w:rPr>
            <w:rFonts w:ascii="仿宋" w:eastAsia="仿宋" w:hAnsi="仿宋" w:cs="仿宋" w:hint="eastAsia"/>
            <w:lang w:eastAsia="zh-CN"/>
          </w:rPr>
          <w:t>(二)、双道氢化物发生原子荧光光度计市场分析预测</w:t>
        </w:r>
        <w:r>
          <w:tab/>
        </w:r>
        <w:r>
          <w:fldChar w:fldCharType="begin"/>
        </w:r>
        <w:r>
          <w:instrText xml:space="preserve"> PAGEREF _Toc25898 \h </w:instrText>
        </w:r>
        <w:r>
          <w:fldChar w:fldCharType="separate"/>
        </w:r>
        <w:r>
          <w:t>19</w:t>
        </w:r>
        <w:r>
          <w:fldChar w:fldCharType="end"/>
        </w:r>
      </w:hyperlink>
    </w:p>
    <w:p>
      <w:pPr>
        <w:pStyle w:val="TOC1"/>
        <w:tabs>
          <w:tab w:val="right" w:leader="dot" w:pos="8306"/>
        </w:tabs>
      </w:pPr>
      <w:hyperlink w:anchor="_Toc7121" w:history="1">
        <w:r>
          <w:rPr>
            <w:rFonts w:ascii="仿宋" w:eastAsia="仿宋" w:hAnsi="仿宋" w:cs="仿宋" w:hint="eastAsia"/>
            <w:lang w:eastAsia="zh-CN"/>
          </w:rPr>
          <w:t>六、双道氢化物发生原子荧光光度计项目绩效评估</w:t>
        </w:r>
        <w:r>
          <w:tab/>
        </w:r>
        <w:r>
          <w:fldChar w:fldCharType="begin"/>
        </w:r>
        <w:r>
          <w:instrText xml:space="preserve"> PAGEREF _Toc7121 \h </w:instrText>
        </w:r>
        <w:r>
          <w:fldChar w:fldCharType="separate"/>
        </w:r>
        <w:r>
          <w:t>20</w:t>
        </w:r>
        <w:r>
          <w:fldChar w:fldCharType="end"/>
        </w:r>
      </w:hyperlink>
    </w:p>
    <w:p>
      <w:pPr>
        <w:pStyle w:val="TOC2"/>
        <w:tabs>
          <w:tab w:val="right" w:leader="dot" w:pos="8306"/>
        </w:tabs>
      </w:pPr>
      <w:hyperlink w:anchor="_Toc21926" w:history="1">
        <w:r>
          <w:rPr>
            <w:rFonts w:ascii="仿宋" w:eastAsia="仿宋" w:hAnsi="仿宋" w:cs="仿宋" w:hint="eastAsia"/>
            <w:lang w:eastAsia="zh-CN"/>
          </w:rPr>
          <w:t>(一)、绩效评估指标</w:t>
        </w:r>
        <w:r>
          <w:tab/>
        </w:r>
        <w:r>
          <w:fldChar w:fldCharType="begin"/>
        </w:r>
        <w:r>
          <w:instrText xml:space="preserve"> PAGEREF _Toc21926 \h </w:instrText>
        </w:r>
        <w:r>
          <w:fldChar w:fldCharType="separate"/>
        </w:r>
        <w:r>
          <w:t>20</w:t>
        </w:r>
        <w:r>
          <w:fldChar w:fldCharType="end"/>
        </w:r>
      </w:hyperlink>
    </w:p>
    <w:p>
      <w:pPr>
        <w:pStyle w:val="TOC2"/>
        <w:tabs>
          <w:tab w:val="right" w:leader="dot" w:pos="8306"/>
        </w:tabs>
      </w:pPr>
      <w:hyperlink w:anchor="_Toc18683" w:history="1">
        <w:r>
          <w:rPr>
            <w:rFonts w:ascii="仿宋" w:eastAsia="仿宋" w:hAnsi="仿宋" w:cs="仿宋" w:hint="eastAsia"/>
            <w:lang w:eastAsia="zh-CN"/>
          </w:rPr>
          <w:t>(二)、绩效评估方法</w:t>
        </w:r>
        <w:r>
          <w:tab/>
        </w:r>
        <w:r>
          <w:fldChar w:fldCharType="begin"/>
        </w:r>
        <w:r>
          <w:instrText xml:space="preserve"> PAGEREF _Toc18683 \h </w:instrText>
        </w:r>
        <w:r>
          <w:fldChar w:fldCharType="separate"/>
        </w:r>
        <w:r>
          <w:t>21</w:t>
        </w:r>
        <w:r>
          <w:fldChar w:fldCharType="end"/>
        </w:r>
      </w:hyperlink>
    </w:p>
    <w:p>
      <w:pPr>
        <w:pStyle w:val="TOC2"/>
        <w:tabs>
          <w:tab w:val="right" w:leader="dot" w:pos="8306"/>
        </w:tabs>
      </w:pPr>
      <w:hyperlink w:anchor="_Toc7660" w:history="1">
        <w:r>
          <w:rPr>
            <w:rFonts w:ascii="仿宋" w:eastAsia="仿宋" w:hAnsi="仿宋" w:cs="仿宋" w:hint="eastAsia"/>
            <w:lang w:eastAsia="zh-CN"/>
          </w:rPr>
          <w:t>(三)、绩效评估周期</w:t>
        </w:r>
        <w:r>
          <w:tab/>
        </w:r>
        <w:r>
          <w:fldChar w:fldCharType="begin"/>
        </w:r>
        <w:r>
          <w:instrText xml:space="preserve"> PAGEREF _Toc7660 \h </w:instrText>
        </w:r>
        <w:r>
          <w:fldChar w:fldCharType="separate"/>
        </w:r>
        <w:r>
          <w:t>22</w:t>
        </w:r>
        <w:r>
          <w:fldChar w:fldCharType="end"/>
        </w:r>
      </w:hyperlink>
    </w:p>
    <w:p>
      <w:pPr>
        <w:pStyle w:val="TOC1"/>
        <w:tabs>
          <w:tab w:val="right" w:leader="dot" w:pos="8306"/>
        </w:tabs>
      </w:pPr>
      <w:hyperlink w:anchor="_Toc7676" w:history="1">
        <w:r>
          <w:rPr>
            <w:rFonts w:ascii="仿宋" w:eastAsia="仿宋" w:hAnsi="仿宋" w:cs="仿宋" w:hint="eastAsia"/>
            <w:lang w:eastAsia="zh-CN"/>
          </w:rPr>
          <w:t>七、生产安全保护</w:t>
        </w:r>
        <w:r>
          <w:tab/>
        </w:r>
        <w:r>
          <w:fldChar w:fldCharType="begin"/>
        </w:r>
        <w:r>
          <w:instrText xml:space="preserve"> PAGEREF _Toc7676 \h </w:instrText>
        </w:r>
        <w:r>
          <w:fldChar w:fldCharType="separate"/>
        </w:r>
        <w:r>
          <w:t>23</w:t>
        </w:r>
        <w:r>
          <w:fldChar w:fldCharType="end"/>
        </w:r>
      </w:hyperlink>
    </w:p>
    <w:p>
      <w:pPr>
        <w:pStyle w:val="TOC2"/>
        <w:tabs>
          <w:tab w:val="right" w:leader="dot" w:pos="8306"/>
        </w:tabs>
      </w:pPr>
      <w:hyperlink w:anchor="_Toc15894" w:history="1">
        <w:r>
          <w:rPr>
            <w:rFonts w:ascii="仿宋" w:eastAsia="仿宋" w:hAnsi="仿宋" w:cs="仿宋" w:hint="eastAsia"/>
            <w:lang w:eastAsia="zh-CN"/>
          </w:rPr>
          <w:t>(一)、消防安全</w:t>
        </w:r>
        <w:r>
          <w:tab/>
        </w:r>
        <w:r>
          <w:fldChar w:fldCharType="begin"/>
        </w:r>
        <w:r>
          <w:instrText xml:space="preserve"> PAGEREF _Toc15894 \h </w:instrText>
        </w:r>
        <w:r>
          <w:fldChar w:fldCharType="separate"/>
        </w:r>
        <w:r>
          <w:t>23</w:t>
        </w:r>
        <w:r>
          <w:fldChar w:fldCharType="end"/>
        </w:r>
      </w:hyperlink>
    </w:p>
    <w:p>
      <w:pPr>
        <w:pStyle w:val="TOC2"/>
        <w:tabs>
          <w:tab w:val="right" w:leader="dot" w:pos="8306"/>
        </w:tabs>
      </w:pPr>
      <w:hyperlink w:anchor="_Toc26142" w:history="1">
        <w:r>
          <w:rPr>
            <w:rFonts w:ascii="仿宋" w:eastAsia="仿宋" w:hAnsi="仿宋" w:cs="仿宋" w:hint="eastAsia"/>
            <w:lang w:eastAsia="zh-CN"/>
          </w:rPr>
          <w:t>(二)、防火防爆总图布置措施</w:t>
        </w:r>
        <w:r>
          <w:tab/>
        </w:r>
        <w:r>
          <w:fldChar w:fldCharType="begin"/>
        </w:r>
        <w:r>
          <w:instrText xml:space="preserve"> PAGEREF _Toc26142 \h </w:instrText>
        </w:r>
        <w:r>
          <w:fldChar w:fldCharType="separate"/>
        </w:r>
        <w:r>
          <w:t>25</w:t>
        </w:r>
        <w:r>
          <w:fldChar w:fldCharType="end"/>
        </w:r>
      </w:hyperlink>
    </w:p>
    <w:p>
      <w:pPr>
        <w:pStyle w:val="TOC2"/>
        <w:tabs>
          <w:tab w:val="right" w:leader="dot" w:pos="8306"/>
        </w:tabs>
      </w:pPr>
      <w:hyperlink w:anchor="_Toc22898" w:history="1">
        <w:r>
          <w:rPr>
            <w:rFonts w:ascii="仿宋" w:eastAsia="仿宋" w:hAnsi="仿宋" w:cs="仿宋" w:hint="eastAsia"/>
            <w:lang w:eastAsia="zh-CN"/>
          </w:rPr>
          <w:t>(三)、自然灾害防范措施</w:t>
        </w:r>
        <w:r>
          <w:tab/>
        </w:r>
        <w:r>
          <w:fldChar w:fldCharType="begin"/>
        </w:r>
        <w:r>
          <w:instrText xml:space="preserve"> PAGEREF _Toc22898 \h </w:instrText>
        </w:r>
        <w:r>
          <w:fldChar w:fldCharType="separate"/>
        </w:r>
        <w:r>
          <w:t>26</w:t>
        </w:r>
        <w:r>
          <w:fldChar w:fldCharType="end"/>
        </w:r>
      </w:hyperlink>
    </w:p>
    <w:p>
      <w:pPr>
        <w:pStyle w:val="TOC2"/>
        <w:tabs>
          <w:tab w:val="right" w:leader="dot" w:pos="8306"/>
        </w:tabs>
      </w:pPr>
      <w:hyperlink w:anchor="_Toc28639" w:history="1">
        <w:r>
          <w:rPr>
            <w:rFonts w:ascii="仿宋" w:eastAsia="仿宋" w:hAnsi="仿宋" w:cs="仿宋" w:hint="eastAsia"/>
            <w:lang w:eastAsia="zh-CN"/>
          </w:rPr>
          <w:t>(四)、安全色及安全标志使用要求</w:t>
        </w:r>
        <w:r>
          <w:tab/>
        </w:r>
        <w:r>
          <w:fldChar w:fldCharType="begin"/>
        </w:r>
        <w:r>
          <w:instrText xml:space="preserve"> PAGEREF _Toc28639 \h </w:instrText>
        </w:r>
        <w:r>
          <w:fldChar w:fldCharType="separate"/>
        </w:r>
        <w:r>
          <w:t>27</w:t>
        </w:r>
        <w:r>
          <w:fldChar w:fldCharType="end"/>
        </w:r>
      </w:hyperlink>
    </w:p>
    <w:p>
      <w:pPr>
        <w:pStyle w:val="TOC2"/>
        <w:tabs>
          <w:tab w:val="right" w:leader="dot" w:pos="8306"/>
        </w:tabs>
      </w:pPr>
      <w:hyperlink w:anchor="_Toc845" w:history="1">
        <w:r>
          <w:rPr>
            <w:rFonts w:ascii="仿宋" w:eastAsia="仿宋" w:hAnsi="仿宋" w:cs="仿宋" w:hint="eastAsia"/>
            <w:lang w:eastAsia="zh-CN"/>
          </w:rPr>
          <w:t>(五)、防尘防毒措施</w:t>
        </w:r>
        <w:r>
          <w:tab/>
        </w:r>
        <w:r>
          <w:fldChar w:fldCharType="begin"/>
        </w:r>
        <w:r>
          <w:instrText xml:space="preserve"> PAGEREF _Toc845 \h </w:instrText>
        </w:r>
        <w:r>
          <w:fldChar w:fldCharType="separate"/>
        </w:r>
        <w:r>
          <w:t>28</w:t>
        </w:r>
        <w:r>
          <w:fldChar w:fldCharType="end"/>
        </w:r>
      </w:hyperlink>
    </w:p>
    <w:p>
      <w:pPr>
        <w:pStyle w:val="TOC2"/>
        <w:tabs>
          <w:tab w:val="right" w:leader="dot" w:pos="8306"/>
        </w:tabs>
      </w:pPr>
      <w:hyperlink w:anchor="_Toc3349" w:history="1">
        <w:r>
          <w:rPr>
            <w:rFonts w:ascii="仿宋" w:eastAsia="仿宋" w:hAnsi="仿宋" w:cs="仿宋" w:hint="eastAsia"/>
            <w:lang w:eastAsia="zh-CN"/>
          </w:rPr>
          <w:t>(六)、防静电、触电防护及防雷措施</w:t>
        </w:r>
        <w:r>
          <w:tab/>
        </w:r>
        <w:r>
          <w:fldChar w:fldCharType="begin"/>
        </w:r>
        <w:r>
          <w:instrText xml:space="preserve"> PAGEREF _Toc3349 \h </w:instrText>
        </w:r>
        <w:r>
          <w:fldChar w:fldCharType="separate"/>
        </w:r>
        <w:r>
          <w:t>29</w:t>
        </w:r>
        <w:r>
          <w:fldChar w:fldCharType="end"/>
        </w:r>
      </w:hyperlink>
    </w:p>
    <w:p>
      <w:pPr>
        <w:pStyle w:val="TOC2"/>
        <w:tabs>
          <w:tab w:val="right" w:leader="dot" w:pos="8306"/>
        </w:tabs>
      </w:pPr>
      <w:hyperlink w:anchor="_Toc2803" w:history="1">
        <w:r>
          <w:rPr>
            <w:rFonts w:ascii="仿宋" w:eastAsia="仿宋" w:hAnsi="仿宋" w:cs="仿宋" w:hint="eastAsia"/>
            <w:lang w:eastAsia="zh-CN"/>
          </w:rPr>
          <w:t>(七)、机械设备安全保障措施</w:t>
        </w:r>
        <w:r>
          <w:tab/>
        </w:r>
        <w:r>
          <w:fldChar w:fldCharType="begin"/>
        </w:r>
        <w:r>
          <w:instrText xml:space="preserve"> PAGEREF _Toc2803 \h </w:instrText>
        </w:r>
        <w:r>
          <w:fldChar w:fldCharType="separate"/>
        </w:r>
        <w:r>
          <w:t>31</w:t>
        </w:r>
        <w:r>
          <w:fldChar w:fldCharType="end"/>
        </w:r>
      </w:hyperlink>
    </w:p>
    <w:p>
      <w:pPr>
        <w:pStyle w:val="TOC1"/>
        <w:tabs>
          <w:tab w:val="right" w:leader="dot" w:pos="8306"/>
        </w:tabs>
      </w:pPr>
      <w:hyperlink w:anchor="_Toc18789" w:history="1">
        <w:r>
          <w:rPr>
            <w:rFonts w:ascii="仿宋" w:eastAsia="仿宋" w:hAnsi="仿宋" w:cs="仿宋" w:hint="eastAsia"/>
            <w:lang w:eastAsia="zh-CN"/>
          </w:rPr>
          <w:t>八、双道氢化物发生原子荧光光度计项目投资规划</w:t>
        </w:r>
        <w:r>
          <w:tab/>
        </w:r>
        <w:r>
          <w:fldChar w:fldCharType="begin"/>
        </w:r>
        <w:r>
          <w:instrText xml:space="preserve"> PAGEREF _Toc18789 \h </w:instrText>
        </w:r>
        <w:r>
          <w:fldChar w:fldCharType="separate"/>
        </w:r>
        <w:r>
          <w:t>32</w:t>
        </w:r>
        <w:r>
          <w:fldChar w:fldCharType="end"/>
        </w:r>
      </w:hyperlink>
    </w:p>
    <w:p>
      <w:pPr>
        <w:pStyle w:val="TOC2"/>
        <w:tabs>
          <w:tab w:val="right" w:leader="dot" w:pos="8306"/>
        </w:tabs>
      </w:pPr>
      <w:hyperlink w:anchor="_Toc2269" w:history="1">
        <w:r>
          <w:rPr>
            <w:rFonts w:ascii="仿宋" w:eastAsia="仿宋" w:hAnsi="仿宋" w:cs="仿宋" w:hint="eastAsia"/>
            <w:lang w:eastAsia="zh-CN"/>
          </w:rPr>
          <w:t>(一)、双道氢化物发生原子荧光光度计项目总投资估算</w:t>
        </w:r>
        <w:r>
          <w:tab/>
        </w:r>
        <w:r>
          <w:fldChar w:fldCharType="begin"/>
        </w:r>
        <w:r>
          <w:instrText xml:space="preserve"> PAGEREF _Toc2269 \h </w:instrText>
        </w:r>
        <w:r>
          <w:fldChar w:fldCharType="separate"/>
        </w:r>
        <w:r>
          <w:t>32</w:t>
        </w:r>
        <w:r>
          <w:fldChar w:fldCharType="end"/>
        </w:r>
      </w:hyperlink>
    </w:p>
    <w:p>
      <w:pPr>
        <w:pStyle w:val="TOC2"/>
        <w:tabs>
          <w:tab w:val="right" w:leader="dot" w:pos="8306"/>
        </w:tabs>
      </w:pPr>
      <w:hyperlink w:anchor="_Toc12608" w:history="1">
        <w:r>
          <w:rPr>
            <w:rFonts w:ascii="仿宋" w:eastAsia="仿宋" w:hAnsi="仿宋" w:cs="仿宋" w:hint="eastAsia"/>
            <w:lang w:eastAsia="zh-CN"/>
          </w:rPr>
          <w:t>(二)、资金筹措</w:t>
        </w:r>
        <w:r>
          <w:tab/>
        </w:r>
        <w:r>
          <w:fldChar w:fldCharType="begin"/>
        </w:r>
        <w:r>
          <w:instrText xml:space="preserve"> PAGEREF _Toc12608 \h </w:instrText>
        </w:r>
        <w:r>
          <w:fldChar w:fldCharType="separate"/>
        </w:r>
        <w:r>
          <w:t>34</w:t>
        </w:r>
        <w:r>
          <w:fldChar w:fldCharType="end"/>
        </w:r>
      </w:hyperlink>
    </w:p>
    <w:p>
      <w:pPr>
        <w:pStyle w:val="TOC1"/>
        <w:tabs>
          <w:tab w:val="right" w:leader="dot" w:pos="8306"/>
        </w:tabs>
      </w:pPr>
      <w:hyperlink w:anchor="_Toc15907" w:history="1">
        <w:r>
          <w:rPr>
            <w:rFonts w:ascii="仿宋" w:eastAsia="仿宋" w:hAnsi="仿宋" w:cs="仿宋" w:hint="eastAsia"/>
            <w:lang w:eastAsia="zh-CN"/>
          </w:rPr>
          <w:t>九、双道氢化物发生原子荧光光度计项目环境影响分析</w:t>
        </w:r>
        <w:r>
          <w:tab/>
        </w:r>
        <w:r>
          <w:fldChar w:fldCharType="begin"/>
        </w:r>
        <w:r>
          <w:instrText xml:space="preserve"> PAGEREF _Toc15907 \h </w:instrText>
        </w:r>
        <w:r>
          <w:fldChar w:fldCharType="separate"/>
        </w:r>
        <w:r>
          <w:t>35</w:t>
        </w:r>
        <w:r>
          <w:fldChar w:fldCharType="end"/>
        </w:r>
      </w:hyperlink>
    </w:p>
    <w:p>
      <w:pPr>
        <w:pStyle w:val="TOC2"/>
        <w:tabs>
          <w:tab w:val="right" w:leader="dot" w:pos="8306"/>
        </w:tabs>
      </w:pPr>
      <w:hyperlink w:anchor="_Toc5638" w:history="1">
        <w:r>
          <w:rPr>
            <w:rFonts w:ascii="仿宋" w:eastAsia="仿宋" w:hAnsi="仿宋" w:cs="仿宋" w:hint="eastAsia"/>
            <w:lang w:eastAsia="zh-CN"/>
          </w:rPr>
          <w:t>(一)、建设区域环境质量现状</w:t>
        </w:r>
        <w:r>
          <w:tab/>
        </w:r>
        <w:r>
          <w:fldChar w:fldCharType="begin"/>
        </w:r>
        <w:r>
          <w:instrText xml:space="preserve"> PAGEREF _Toc5638 \h </w:instrText>
        </w:r>
        <w:r>
          <w:fldChar w:fldCharType="separate"/>
        </w:r>
        <w:r>
          <w:t>35</w:t>
        </w:r>
        <w:r>
          <w:fldChar w:fldCharType="end"/>
        </w:r>
      </w:hyperlink>
    </w:p>
    <w:p>
      <w:pPr>
        <w:pStyle w:val="TOC2"/>
        <w:tabs>
          <w:tab w:val="right" w:leader="dot" w:pos="8306"/>
        </w:tabs>
      </w:pPr>
      <w:hyperlink w:anchor="_Toc8363" w:history="1">
        <w:r>
          <w:rPr>
            <w:rFonts w:ascii="仿宋" w:eastAsia="仿宋" w:hAnsi="仿宋" w:cs="仿宋" w:hint="eastAsia"/>
            <w:lang w:eastAsia="zh-CN"/>
          </w:rPr>
          <w:t>(二)、建设期环境保护</w:t>
        </w:r>
        <w:r>
          <w:tab/>
        </w:r>
        <w:r>
          <w:fldChar w:fldCharType="begin"/>
        </w:r>
        <w:r>
          <w:instrText xml:space="preserve"> PAGEREF _Toc8363 \h </w:instrText>
        </w:r>
        <w:r>
          <w:fldChar w:fldCharType="separate"/>
        </w:r>
        <w:r>
          <w:t>36</w:t>
        </w:r>
        <w:r>
          <w:fldChar w:fldCharType="end"/>
        </w:r>
      </w:hyperlink>
    </w:p>
    <w:p>
      <w:pPr>
        <w:pStyle w:val="TOC2"/>
        <w:tabs>
          <w:tab w:val="right" w:leader="dot" w:pos="8306"/>
        </w:tabs>
      </w:pPr>
      <w:hyperlink w:anchor="_Toc24574" w:history="1">
        <w:r>
          <w:rPr>
            <w:rFonts w:ascii="仿宋" w:eastAsia="仿宋" w:hAnsi="仿宋" w:cs="仿宋" w:hint="eastAsia"/>
            <w:lang w:eastAsia="zh-CN"/>
          </w:rPr>
          <w:t>(三)、运营期环境保护</w:t>
        </w:r>
        <w:r>
          <w:tab/>
        </w:r>
        <w:r>
          <w:fldChar w:fldCharType="begin"/>
        </w:r>
        <w:r>
          <w:instrText xml:space="preserve"> PAGEREF _Toc24574 \h </w:instrText>
        </w:r>
        <w:r>
          <w:fldChar w:fldCharType="separate"/>
        </w:r>
        <w:r>
          <w:t>38</w:t>
        </w:r>
        <w:r>
          <w:fldChar w:fldCharType="end"/>
        </w:r>
      </w:hyperlink>
    </w:p>
    <w:p>
      <w:pPr>
        <w:pStyle w:val="TOC2"/>
        <w:tabs>
          <w:tab w:val="right" w:leader="dot" w:pos="8306"/>
        </w:tabs>
      </w:pPr>
      <w:hyperlink w:anchor="_Toc433" w:history="1">
        <w:r>
          <w:rPr>
            <w:rFonts w:ascii="仿宋" w:eastAsia="仿宋" w:hAnsi="仿宋" w:cs="仿宋" w:hint="eastAsia"/>
            <w:lang w:eastAsia="zh-CN"/>
          </w:rPr>
          <w:t>(四)、双道氢化物发生原子荧光光度计项目建设对区域经济的影响</w:t>
        </w:r>
        <w:r>
          <w:tab/>
        </w:r>
        <w:r>
          <w:fldChar w:fldCharType="begin"/>
        </w:r>
        <w:r>
          <w:instrText xml:space="preserve"> PAGEREF _Toc433 \h </w:instrText>
        </w:r>
        <w:r>
          <w:fldChar w:fldCharType="separate"/>
        </w:r>
        <w:r>
          <w:t>39</w:t>
        </w:r>
        <w:r>
          <w:fldChar w:fldCharType="end"/>
        </w:r>
      </w:hyperlink>
    </w:p>
    <w:p>
      <w:pPr>
        <w:pStyle w:val="TOC2"/>
        <w:tabs>
          <w:tab w:val="right" w:leader="dot" w:pos="8306"/>
        </w:tabs>
      </w:pPr>
      <w:hyperlink w:anchor="_Toc17727" w:history="1">
        <w:r>
          <w:rPr>
            <w:rFonts w:ascii="仿宋" w:eastAsia="仿宋" w:hAnsi="仿宋" w:cs="仿宋" w:hint="eastAsia"/>
            <w:lang w:eastAsia="zh-CN"/>
          </w:rPr>
          <w:t>(五)、废弃物处理</w:t>
        </w:r>
        <w:r>
          <w:tab/>
        </w:r>
        <w:r>
          <w:fldChar w:fldCharType="begin"/>
        </w:r>
        <w:r>
          <w:instrText xml:space="preserve"> PAGEREF _Toc17727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9" w:history="1">
        <w:r>
          <w:rPr>
            <w:rFonts w:ascii="仿宋" w:eastAsia="仿宋" w:hAnsi="仿宋" w:cs="仿宋" w:hint="eastAsia"/>
            <w:lang w:eastAsia="zh-CN"/>
          </w:rPr>
          <w:t>(六)、特殊环境影响分析</w:t>
        </w:r>
        <w:r>
          <w:tab/>
        </w:r>
        <w:r>
          <w:fldChar w:fldCharType="begin"/>
        </w:r>
        <w:r>
          <w:instrText xml:space="preserve"> PAGEREF _Toc27029 \h </w:instrText>
        </w:r>
        <w:r>
          <w:fldChar w:fldCharType="separate"/>
        </w:r>
        <w:r>
          <w:t>43</w:t>
        </w:r>
        <w:r>
          <w:fldChar w:fldCharType="end"/>
        </w:r>
      </w:hyperlink>
    </w:p>
    <w:p>
      <w:pPr>
        <w:pStyle w:val="TOC2"/>
        <w:tabs>
          <w:tab w:val="right" w:leader="dot" w:pos="8306"/>
        </w:tabs>
      </w:pPr>
      <w:hyperlink w:anchor="_Toc13508" w:history="1">
        <w:r>
          <w:rPr>
            <w:rFonts w:ascii="仿宋" w:eastAsia="仿宋" w:hAnsi="仿宋" w:cs="仿宋" w:hint="eastAsia"/>
            <w:lang w:eastAsia="zh-CN"/>
          </w:rPr>
          <w:t>(七)、清洁生产</w:t>
        </w:r>
        <w:r>
          <w:tab/>
        </w:r>
        <w:r>
          <w:fldChar w:fldCharType="begin"/>
        </w:r>
        <w:r>
          <w:instrText xml:space="preserve"> PAGEREF _Toc13508 \h </w:instrText>
        </w:r>
        <w:r>
          <w:fldChar w:fldCharType="separate"/>
        </w:r>
        <w:r>
          <w:t>44</w:t>
        </w:r>
        <w:r>
          <w:fldChar w:fldCharType="end"/>
        </w:r>
      </w:hyperlink>
    </w:p>
    <w:p>
      <w:pPr>
        <w:pStyle w:val="TOC2"/>
        <w:tabs>
          <w:tab w:val="right" w:leader="dot" w:pos="8306"/>
        </w:tabs>
      </w:pPr>
      <w:hyperlink w:anchor="_Toc23316" w:history="1">
        <w:r>
          <w:rPr>
            <w:rFonts w:ascii="仿宋" w:eastAsia="仿宋" w:hAnsi="仿宋" w:cs="仿宋" w:hint="eastAsia"/>
            <w:lang w:eastAsia="zh-CN"/>
          </w:rPr>
          <w:t>(八)、环境保护综合评价</w:t>
        </w:r>
        <w:r>
          <w:tab/>
        </w:r>
        <w:r>
          <w:fldChar w:fldCharType="begin"/>
        </w:r>
        <w:r>
          <w:instrText xml:space="preserve"> PAGEREF _Toc23316 \h </w:instrText>
        </w:r>
        <w:r>
          <w:fldChar w:fldCharType="separate"/>
        </w:r>
        <w:r>
          <w:t>45</w:t>
        </w:r>
        <w:r>
          <w:fldChar w:fldCharType="end"/>
        </w:r>
      </w:hyperlink>
    </w:p>
    <w:p>
      <w:pPr>
        <w:pStyle w:val="TOC1"/>
        <w:tabs>
          <w:tab w:val="right" w:leader="dot" w:pos="8306"/>
        </w:tabs>
      </w:pPr>
      <w:hyperlink w:anchor="_Toc32575" w:history="1">
        <w:r>
          <w:rPr>
            <w:rFonts w:ascii="仿宋" w:eastAsia="仿宋" w:hAnsi="仿宋" w:cs="仿宋" w:hint="eastAsia"/>
            <w:lang w:eastAsia="zh-CN"/>
          </w:rPr>
          <w:t>十、双道氢化物发生原子荧光光度计项目计划安排</w:t>
        </w:r>
        <w:r>
          <w:tab/>
        </w:r>
        <w:r>
          <w:fldChar w:fldCharType="begin"/>
        </w:r>
        <w:r>
          <w:instrText xml:space="preserve"> PAGEREF _Toc32575 \h </w:instrText>
        </w:r>
        <w:r>
          <w:fldChar w:fldCharType="separate"/>
        </w:r>
        <w:r>
          <w:t>47</w:t>
        </w:r>
        <w:r>
          <w:fldChar w:fldCharType="end"/>
        </w:r>
      </w:hyperlink>
    </w:p>
    <w:p>
      <w:pPr>
        <w:pStyle w:val="TOC2"/>
        <w:tabs>
          <w:tab w:val="right" w:leader="dot" w:pos="8306"/>
        </w:tabs>
      </w:pPr>
      <w:hyperlink w:anchor="_Toc344" w:history="1">
        <w:r>
          <w:rPr>
            <w:rFonts w:ascii="仿宋" w:eastAsia="仿宋" w:hAnsi="仿宋" w:cs="仿宋" w:hint="eastAsia"/>
            <w:lang w:eastAsia="zh-CN"/>
          </w:rPr>
          <w:t>(一)、建设周期</w:t>
        </w:r>
        <w:r>
          <w:tab/>
        </w:r>
        <w:r>
          <w:fldChar w:fldCharType="begin"/>
        </w:r>
        <w:r>
          <w:instrText xml:space="preserve"> PAGEREF _Toc344 \h </w:instrText>
        </w:r>
        <w:r>
          <w:fldChar w:fldCharType="separate"/>
        </w:r>
        <w:r>
          <w:t>47</w:t>
        </w:r>
        <w:r>
          <w:fldChar w:fldCharType="end"/>
        </w:r>
      </w:hyperlink>
    </w:p>
    <w:p>
      <w:pPr>
        <w:pStyle w:val="TOC2"/>
        <w:tabs>
          <w:tab w:val="right" w:leader="dot" w:pos="8306"/>
        </w:tabs>
      </w:pPr>
      <w:hyperlink w:anchor="_Toc21356" w:history="1">
        <w:r>
          <w:rPr>
            <w:rFonts w:ascii="仿宋" w:eastAsia="仿宋" w:hAnsi="仿宋" w:cs="仿宋" w:hint="eastAsia"/>
            <w:lang w:eastAsia="zh-CN"/>
          </w:rPr>
          <w:t>(二)、建设进度</w:t>
        </w:r>
        <w:r>
          <w:tab/>
        </w:r>
        <w:r>
          <w:fldChar w:fldCharType="begin"/>
        </w:r>
        <w:r>
          <w:instrText xml:space="preserve"> PAGEREF _Toc21356 \h </w:instrText>
        </w:r>
        <w:r>
          <w:fldChar w:fldCharType="separate"/>
        </w:r>
        <w:r>
          <w:t>48</w:t>
        </w:r>
        <w:r>
          <w:fldChar w:fldCharType="end"/>
        </w:r>
      </w:hyperlink>
    </w:p>
    <w:p>
      <w:pPr>
        <w:pStyle w:val="TOC2"/>
        <w:tabs>
          <w:tab w:val="right" w:leader="dot" w:pos="8306"/>
        </w:tabs>
      </w:pPr>
      <w:hyperlink w:anchor="_Toc10119" w:history="1">
        <w:r>
          <w:rPr>
            <w:rFonts w:ascii="仿宋" w:eastAsia="仿宋" w:hAnsi="仿宋" w:cs="仿宋" w:hint="eastAsia"/>
            <w:lang w:eastAsia="zh-CN"/>
          </w:rPr>
          <w:t>(三)、进度安排注意事项</w:t>
        </w:r>
        <w:r>
          <w:tab/>
        </w:r>
        <w:r>
          <w:fldChar w:fldCharType="begin"/>
        </w:r>
        <w:r>
          <w:instrText xml:space="preserve"> PAGEREF _Toc10119 \h </w:instrText>
        </w:r>
        <w:r>
          <w:fldChar w:fldCharType="separate"/>
        </w:r>
        <w:r>
          <w:t>49</w:t>
        </w:r>
        <w:r>
          <w:fldChar w:fldCharType="end"/>
        </w:r>
      </w:hyperlink>
    </w:p>
    <w:p>
      <w:pPr>
        <w:pStyle w:val="TOC2"/>
        <w:tabs>
          <w:tab w:val="right" w:leader="dot" w:pos="8306"/>
        </w:tabs>
      </w:pPr>
      <w:hyperlink w:anchor="_Toc4580" w:history="1">
        <w:r>
          <w:rPr>
            <w:rFonts w:ascii="仿宋" w:eastAsia="仿宋" w:hAnsi="仿宋" w:cs="仿宋" w:hint="eastAsia"/>
            <w:lang w:eastAsia="zh-CN"/>
          </w:rPr>
          <w:t>(四)、人力资源配置</w:t>
        </w:r>
        <w:r>
          <w:tab/>
        </w:r>
        <w:r>
          <w:fldChar w:fldCharType="begin"/>
        </w:r>
        <w:r>
          <w:instrText xml:space="preserve"> PAGEREF _Toc4580 \h </w:instrText>
        </w:r>
        <w:r>
          <w:fldChar w:fldCharType="separate"/>
        </w:r>
        <w:r>
          <w:t>51</w:t>
        </w:r>
        <w:r>
          <w:fldChar w:fldCharType="end"/>
        </w:r>
      </w:hyperlink>
    </w:p>
    <w:p>
      <w:pPr>
        <w:pStyle w:val="TOC1"/>
        <w:tabs>
          <w:tab w:val="right" w:leader="dot" w:pos="8306"/>
        </w:tabs>
      </w:pPr>
      <w:hyperlink w:anchor="_Toc3505" w:history="1">
        <w:r>
          <w:rPr>
            <w:rFonts w:ascii="仿宋" w:eastAsia="仿宋" w:hAnsi="仿宋" w:cs="仿宋" w:hint="eastAsia"/>
            <w:lang w:eastAsia="zh-CN"/>
          </w:rPr>
          <w:t>十一、双道氢化物发生原子荧光光度计项目经营效益</w:t>
        </w:r>
        <w:r>
          <w:tab/>
        </w:r>
        <w:r>
          <w:fldChar w:fldCharType="begin"/>
        </w:r>
        <w:r>
          <w:instrText xml:space="preserve"> PAGEREF _Toc3505 \h </w:instrText>
        </w:r>
        <w:r>
          <w:fldChar w:fldCharType="separate"/>
        </w:r>
        <w:r>
          <w:t>51</w:t>
        </w:r>
        <w:r>
          <w:fldChar w:fldCharType="end"/>
        </w:r>
      </w:hyperlink>
    </w:p>
    <w:p>
      <w:pPr>
        <w:pStyle w:val="TOC2"/>
        <w:tabs>
          <w:tab w:val="right" w:leader="dot" w:pos="8306"/>
        </w:tabs>
      </w:pPr>
      <w:hyperlink w:anchor="_Toc23759" w:history="1">
        <w:r>
          <w:rPr>
            <w:rFonts w:ascii="仿宋" w:eastAsia="仿宋" w:hAnsi="仿宋" w:cs="仿宋" w:hint="eastAsia"/>
            <w:lang w:eastAsia="zh-CN"/>
          </w:rPr>
          <w:t>(一)、经济评价财务测算</w:t>
        </w:r>
        <w:r>
          <w:tab/>
        </w:r>
        <w:r>
          <w:fldChar w:fldCharType="begin"/>
        </w:r>
        <w:r>
          <w:instrText xml:space="preserve"> PAGEREF _Toc23759 \h </w:instrText>
        </w:r>
        <w:r>
          <w:fldChar w:fldCharType="separate"/>
        </w:r>
        <w:r>
          <w:t>51</w:t>
        </w:r>
        <w:r>
          <w:fldChar w:fldCharType="end"/>
        </w:r>
      </w:hyperlink>
    </w:p>
    <w:p>
      <w:pPr>
        <w:pStyle w:val="TOC2"/>
        <w:tabs>
          <w:tab w:val="right" w:leader="dot" w:pos="8306"/>
        </w:tabs>
      </w:pPr>
      <w:hyperlink w:anchor="_Toc3666" w:history="1">
        <w:r>
          <w:rPr>
            <w:rFonts w:ascii="仿宋" w:eastAsia="仿宋" w:hAnsi="仿宋" w:cs="仿宋" w:hint="eastAsia"/>
            <w:lang w:eastAsia="zh-CN"/>
          </w:rPr>
          <w:t>(二)、双道氢化物发生原子荧光光度计项目盈利能力分析</w:t>
        </w:r>
        <w:r>
          <w:tab/>
        </w:r>
        <w:r>
          <w:fldChar w:fldCharType="begin"/>
        </w:r>
        <w:r>
          <w:instrText xml:space="preserve"> PAGEREF _Toc3666 \h </w:instrText>
        </w:r>
        <w:r>
          <w:fldChar w:fldCharType="separate"/>
        </w:r>
        <w:r>
          <w:t>53</w:t>
        </w:r>
        <w:r>
          <w:fldChar w:fldCharType="end"/>
        </w:r>
      </w:hyperlink>
    </w:p>
    <w:p>
      <w:pPr>
        <w:pStyle w:val="TOC1"/>
        <w:tabs>
          <w:tab w:val="right" w:leader="dot" w:pos="8306"/>
        </w:tabs>
      </w:pPr>
      <w:hyperlink w:anchor="_Toc10725" w:history="1">
        <w:r>
          <w:rPr>
            <w:rFonts w:ascii="仿宋" w:eastAsia="仿宋" w:hAnsi="仿宋" w:cs="仿宋" w:hint="eastAsia"/>
            <w:lang w:eastAsia="zh-CN"/>
          </w:rPr>
          <w:t>十二、双道氢化物发生原子荧光光度计项目技术管理</w:t>
        </w:r>
        <w:r>
          <w:tab/>
        </w:r>
        <w:r>
          <w:fldChar w:fldCharType="begin"/>
        </w:r>
        <w:r>
          <w:instrText xml:space="preserve"> PAGEREF _Toc10725 \h </w:instrText>
        </w:r>
        <w:r>
          <w:fldChar w:fldCharType="separate"/>
        </w:r>
        <w:r>
          <w:t>54</w:t>
        </w:r>
        <w:r>
          <w:fldChar w:fldCharType="end"/>
        </w:r>
      </w:hyperlink>
    </w:p>
    <w:p>
      <w:pPr>
        <w:pStyle w:val="TOC2"/>
        <w:tabs>
          <w:tab w:val="right" w:leader="dot" w:pos="8306"/>
        </w:tabs>
      </w:pPr>
      <w:hyperlink w:anchor="_Toc24771" w:history="1">
        <w:r>
          <w:rPr>
            <w:rFonts w:ascii="仿宋" w:eastAsia="仿宋" w:hAnsi="仿宋" w:cs="仿宋" w:hint="eastAsia"/>
            <w:lang w:eastAsia="zh-CN"/>
          </w:rPr>
          <w:t>(一)、技术方案选用方向</w:t>
        </w:r>
        <w:r>
          <w:tab/>
        </w:r>
        <w:r>
          <w:fldChar w:fldCharType="begin"/>
        </w:r>
        <w:r>
          <w:instrText xml:space="preserve"> PAGEREF _Toc24771 \h </w:instrText>
        </w:r>
        <w:r>
          <w:fldChar w:fldCharType="separate"/>
        </w:r>
        <w:r>
          <w:t>54</w:t>
        </w:r>
        <w:r>
          <w:fldChar w:fldCharType="end"/>
        </w:r>
      </w:hyperlink>
    </w:p>
    <w:p>
      <w:pPr>
        <w:pStyle w:val="TOC2"/>
        <w:tabs>
          <w:tab w:val="right" w:leader="dot" w:pos="8306"/>
        </w:tabs>
      </w:pPr>
      <w:hyperlink w:anchor="_Toc4501" w:history="1">
        <w:r>
          <w:rPr>
            <w:rFonts w:ascii="仿宋" w:eastAsia="仿宋" w:hAnsi="仿宋" w:cs="仿宋" w:hint="eastAsia"/>
            <w:lang w:eastAsia="zh-CN"/>
          </w:rPr>
          <w:t>(二)、工艺技术方案选用原则</w:t>
        </w:r>
        <w:r>
          <w:tab/>
        </w:r>
        <w:r>
          <w:fldChar w:fldCharType="begin"/>
        </w:r>
        <w:r>
          <w:instrText xml:space="preserve"> PAGEREF _Toc4501 \h </w:instrText>
        </w:r>
        <w:r>
          <w:fldChar w:fldCharType="separate"/>
        </w:r>
        <w:r>
          <w:t>56</w:t>
        </w:r>
        <w:r>
          <w:fldChar w:fldCharType="end"/>
        </w:r>
      </w:hyperlink>
    </w:p>
    <w:p>
      <w:pPr>
        <w:pStyle w:val="TOC2"/>
        <w:tabs>
          <w:tab w:val="right" w:leader="dot" w:pos="8306"/>
        </w:tabs>
      </w:pPr>
      <w:hyperlink w:anchor="_Toc26700" w:history="1">
        <w:r>
          <w:rPr>
            <w:rFonts w:ascii="仿宋" w:eastAsia="仿宋" w:hAnsi="仿宋" w:cs="仿宋" w:hint="eastAsia"/>
            <w:lang w:eastAsia="zh-CN"/>
          </w:rPr>
          <w:t>(三)、工艺技术方案要求</w:t>
        </w:r>
        <w:r>
          <w:tab/>
        </w:r>
        <w:r>
          <w:fldChar w:fldCharType="begin"/>
        </w:r>
        <w:r>
          <w:instrText xml:space="preserve"> PAGEREF _Toc26700 \h </w:instrText>
        </w:r>
        <w:r>
          <w:fldChar w:fldCharType="separate"/>
        </w:r>
        <w:r>
          <w:t>58</w:t>
        </w:r>
        <w:r>
          <w:fldChar w:fldCharType="end"/>
        </w:r>
      </w:hyperlink>
    </w:p>
    <w:p>
      <w:pPr>
        <w:pStyle w:val="TOC1"/>
        <w:tabs>
          <w:tab w:val="right" w:leader="dot" w:pos="8306"/>
        </w:tabs>
      </w:pPr>
      <w:hyperlink w:anchor="_Toc11345" w:history="1">
        <w:r>
          <w:rPr>
            <w:rFonts w:ascii="仿宋" w:eastAsia="仿宋" w:hAnsi="仿宋" w:cs="仿宋" w:hint="eastAsia"/>
            <w:lang w:eastAsia="zh-CN"/>
          </w:rPr>
          <w:t>十三、双道氢化物发生原子荧光光度计项目治理与监督</w:t>
        </w:r>
        <w:r>
          <w:tab/>
        </w:r>
        <w:r>
          <w:fldChar w:fldCharType="begin"/>
        </w:r>
        <w:r>
          <w:instrText xml:space="preserve"> PAGEREF _Toc11345 \h </w:instrText>
        </w:r>
        <w:r>
          <w:fldChar w:fldCharType="separate"/>
        </w:r>
        <w:r>
          <w:t>60</w:t>
        </w:r>
        <w:r>
          <w:fldChar w:fldCharType="end"/>
        </w:r>
      </w:hyperlink>
    </w:p>
    <w:p>
      <w:pPr>
        <w:pStyle w:val="TOC2"/>
        <w:tabs>
          <w:tab w:val="right" w:leader="dot" w:pos="8306"/>
        </w:tabs>
      </w:pPr>
      <w:hyperlink w:anchor="_Toc15545" w:history="1">
        <w:r>
          <w:rPr>
            <w:rFonts w:ascii="仿宋" w:eastAsia="仿宋" w:hAnsi="仿宋" w:cs="仿宋" w:hint="eastAsia"/>
            <w:lang w:eastAsia="zh-CN"/>
          </w:rPr>
          <w:t>(一)、双道氢化物发生原子荧光光度计项目治理结构</w:t>
        </w:r>
        <w:r>
          <w:tab/>
        </w:r>
        <w:r>
          <w:fldChar w:fldCharType="begin"/>
        </w:r>
        <w:r>
          <w:instrText xml:space="preserve"> PAGEREF _Toc15545 \h </w:instrText>
        </w:r>
        <w:r>
          <w:fldChar w:fldCharType="separate"/>
        </w:r>
        <w:r>
          <w:t>60</w:t>
        </w:r>
        <w:r>
          <w:fldChar w:fldCharType="end"/>
        </w:r>
      </w:hyperlink>
    </w:p>
    <w:p>
      <w:pPr>
        <w:pStyle w:val="TOC2"/>
        <w:tabs>
          <w:tab w:val="right" w:leader="dot" w:pos="8306"/>
        </w:tabs>
      </w:pPr>
      <w:hyperlink w:anchor="_Toc5964" w:history="1">
        <w:r>
          <w:rPr>
            <w:rFonts w:ascii="仿宋" w:eastAsia="仿宋" w:hAnsi="仿宋" w:cs="仿宋" w:hint="eastAsia"/>
            <w:lang w:eastAsia="zh-CN"/>
          </w:rPr>
          <w:t>(二)、监督与审计</w:t>
        </w:r>
        <w:r>
          <w:tab/>
        </w:r>
        <w:r>
          <w:fldChar w:fldCharType="begin"/>
        </w:r>
        <w:r>
          <w:instrText xml:space="preserve"> PAGEREF _Toc5964 \h </w:instrText>
        </w:r>
        <w:r>
          <w:fldChar w:fldCharType="separate"/>
        </w:r>
        <w:r>
          <w:t>62</w:t>
        </w:r>
        <w:r>
          <w:fldChar w:fldCharType="end"/>
        </w:r>
      </w:hyperlink>
    </w:p>
    <w:p>
      <w:pPr>
        <w:pStyle w:val="TOC1"/>
        <w:tabs>
          <w:tab w:val="right" w:leader="dot" w:pos="8306"/>
        </w:tabs>
      </w:pPr>
      <w:hyperlink w:anchor="_Toc16542" w:history="1">
        <w:r>
          <w:rPr>
            <w:rFonts w:ascii="仿宋" w:eastAsia="仿宋" w:hAnsi="仿宋" w:cs="仿宋" w:hint="eastAsia"/>
            <w:lang w:eastAsia="zh-CN"/>
          </w:rPr>
          <w:t>十四、风险识别与分类</w:t>
        </w:r>
        <w:r>
          <w:tab/>
        </w:r>
        <w:r>
          <w:fldChar w:fldCharType="begin"/>
        </w:r>
        <w:r>
          <w:instrText xml:space="preserve"> PAGEREF _Toc16542 \h </w:instrText>
        </w:r>
        <w:r>
          <w:fldChar w:fldCharType="separate"/>
        </w:r>
        <w:r>
          <w:t>63</w:t>
        </w:r>
        <w:r>
          <w:fldChar w:fldCharType="end"/>
        </w:r>
      </w:hyperlink>
    </w:p>
    <w:p>
      <w:pPr>
        <w:pStyle w:val="TOC2"/>
        <w:tabs>
          <w:tab w:val="right" w:leader="dot" w:pos="8306"/>
        </w:tabs>
      </w:pPr>
      <w:hyperlink w:anchor="_Toc17464" w:history="1">
        <w:r>
          <w:rPr>
            <w:rFonts w:ascii="仿宋" w:eastAsia="仿宋" w:hAnsi="仿宋" w:cs="仿宋" w:hint="eastAsia"/>
            <w:lang w:eastAsia="zh-CN"/>
          </w:rPr>
          <w:t>(一)、风险识别</w:t>
        </w:r>
        <w:r>
          <w:tab/>
        </w:r>
        <w:r>
          <w:fldChar w:fldCharType="begin"/>
        </w:r>
        <w:r>
          <w:instrText xml:space="preserve"> PAGEREF _Toc17464 \h </w:instrText>
        </w:r>
        <w:r>
          <w:fldChar w:fldCharType="separate"/>
        </w:r>
        <w:r>
          <w:t>63</w:t>
        </w:r>
        <w:r>
          <w:fldChar w:fldCharType="end"/>
        </w:r>
      </w:hyperlink>
    </w:p>
    <w:p>
      <w:pPr>
        <w:pStyle w:val="TOC2"/>
        <w:tabs>
          <w:tab w:val="right" w:leader="dot" w:pos="8306"/>
        </w:tabs>
      </w:pPr>
      <w:hyperlink w:anchor="_Toc31404" w:history="1">
        <w:r>
          <w:rPr>
            <w:rFonts w:ascii="仿宋" w:eastAsia="仿宋" w:hAnsi="仿宋" w:cs="仿宋" w:hint="eastAsia"/>
            <w:lang w:eastAsia="zh-CN"/>
          </w:rPr>
          <w:t>(二)、风险分类</w:t>
        </w:r>
        <w:r>
          <w:tab/>
        </w:r>
        <w:r>
          <w:fldChar w:fldCharType="begin"/>
        </w:r>
        <w:r>
          <w:instrText xml:space="preserve"> PAGEREF _Toc31404 \h </w:instrText>
        </w:r>
        <w:r>
          <w:fldChar w:fldCharType="separate"/>
        </w:r>
        <w:r>
          <w:t>65</w:t>
        </w:r>
        <w:r>
          <w:fldChar w:fldCharType="end"/>
        </w:r>
      </w:hyperlink>
    </w:p>
    <w:p>
      <w:pPr>
        <w:pStyle w:val="TOC1"/>
        <w:tabs>
          <w:tab w:val="right" w:leader="dot" w:pos="8306"/>
        </w:tabs>
      </w:pPr>
      <w:hyperlink w:anchor="_Toc5048" w:history="1">
        <w:r>
          <w:rPr>
            <w:rFonts w:ascii="仿宋" w:eastAsia="仿宋" w:hAnsi="仿宋" w:cs="仿宋" w:hint="eastAsia"/>
            <w:lang w:eastAsia="zh-CN"/>
          </w:rPr>
          <w:t>十五、双道氢化物发生原子荧光光度计项目变更管理</w:t>
        </w:r>
        <w:r>
          <w:tab/>
        </w:r>
        <w:r>
          <w:fldChar w:fldCharType="begin"/>
        </w:r>
        <w:r>
          <w:instrText xml:space="preserve"> PAGEREF _Toc5048 \h </w:instrText>
        </w:r>
        <w:r>
          <w:fldChar w:fldCharType="separate"/>
        </w:r>
        <w:r>
          <w:t>67</w:t>
        </w:r>
        <w:r>
          <w:fldChar w:fldCharType="end"/>
        </w:r>
      </w:hyperlink>
    </w:p>
    <w:p>
      <w:pPr>
        <w:pStyle w:val="TOC2"/>
        <w:tabs>
          <w:tab w:val="right" w:leader="dot" w:pos="8306"/>
        </w:tabs>
      </w:pPr>
      <w:hyperlink w:anchor="_Toc21193" w:history="1">
        <w:r>
          <w:rPr>
            <w:rFonts w:ascii="仿宋" w:eastAsia="仿宋" w:hAnsi="仿宋" w:cs="仿宋" w:hint="eastAsia"/>
            <w:lang w:eastAsia="zh-CN"/>
          </w:rPr>
          <w:t>(一)、变更申请与评估</w:t>
        </w:r>
        <w:r>
          <w:tab/>
        </w:r>
        <w:r>
          <w:fldChar w:fldCharType="begin"/>
        </w:r>
        <w:r>
          <w:instrText xml:space="preserve"> PAGEREF _Toc21193 \h </w:instrText>
        </w:r>
        <w:r>
          <w:fldChar w:fldCharType="separate"/>
        </w:r>
        <w:r>
          <w:t>67</w:t>
        </w:r>
        <w:r>
          <w:fldChar w:fldCharType="end"/>
        </w:r>
      </w:hyperlink>
    </w:p>
    <w:p>
      <w:pPr>
        <w:pStyle w:val="TOC2"/>
        <w:tabs>
          <w:tab w:val="right" w:leader="dot" w:pos="8306"/>
        </w:tabs>
      </w:pPr>
      <w:hyperlink w:anchor="_Toc30887" w:history="1">
        <w:r>
          <w:rPr>
            <w:rFonts w:ascii="仿宋" w:eastAsia="仿宋" w:hAnsi="仿宋" w:cs="仿宋" w:hint="eastAsia"/>
            <w:lang w:eastAsia="zh-CN"/>
          </w:rPr>
          <w:t>(二)、变更实施与控制</w:t>
        </w:r>
        <w:r>
          <w:tab/>
        </w:r>
        <w:r>
          <w:fldChar w:fldCharType="begin"/>
        </w:r>
        <w:r>
          <w:instrText xml:space="preserve"> PAGEREF _Toc30887 \h </w:instrText>
        </w:r>
        <w:r>
          <w:fldChar w:fldCharType="separate"/>
        </w:r>
        <w:r>
          <w:t>67</w:t>
        </w:r>
        <w:r>
          <w:fldChar w:fldCharType="end"/>
        </w:r>
      </w:hyperlink>
    </w:p>
    <w:p>
      <w:pPr>
        <w:pStyle w:val="TOC1"/>
        <w:tabs>
          <w:tab w:val="right" w:leader="dot" w:pos="8306"/>
        </w:tabs>
      </w:pPr>
      <w:hyperlink w:anchor="_Toc6343" w:history="1">
        <w:r>
          <w:rPr>
            <w:rFonts w:ascii="仿宋" w:eastAsia="仿宋" w:hAnsi="仿宋" w:cs="仿宋" w:hint="eastAsia"/>
            <w:lang w:eastAsia="zh-CN"/>
          </w:rPr>
          <w:t>十六、质量管理体系</w:t>
        </w:r>
        <w:r>
          <w:tab/>
        </w:r>
        <w:r>
          <w:fldChar w:fldCharType="begin"/>
        </w:r>
        <w:r>
          <w:instrText xml:space="preserve"> PAGEREF _Toc6343 \h </w:instrText>
        </w:r>
        <w:r>
          <w:fldChar w:fldCharType="separate"/>
        </w:r>
        <w:r>
          <w:t>68</w:t>
        </w:r>
        <w:r>
          <w:fldChar w:fldCharType="end"/>
        </w:r>
      </w:hyperlink>
    </w:p>
    <w:p>
      <w:pPr>
        <w:pStyle w:val="TOC2"/>
        <w:tabs>
          <w:tab w:val="right" w:leader="dot" w:pos="8306"/>
        </w:tabs>
      </w:pPr>
      <w:hyperlink w:anchor="_Toc4714" w:history="1">
        <w:r>
          <w:rPr>
            <w:rFonts w:ascii="仿宋" w:eastAsia="仿宋" w:hAnsi="仿宋" w:cs="仿宋" w:hint="eastAsia"/>
            <w:lang w:eastAsia="zh-CN"/>
          </w:rPr>
          <w:t>(一)、质量目标与方针</w:t>
        </w:r>
        <w:r>
          <w:tab/>
        </w:r>
        <w:r>
          <w:fldChar w:fldCharType="begin"/>
        </w:r>
        <w:r>
          <w:instrText xml:space="preserve"> PAGEREF _Toc4714 \h </w:instrText>
        </w:r>
        <w:r>
          <w:fldChar w:fldCharType="separate"/>
        </w:r>
        <w:r>
          <w:t>68</w:t>
        </w:r>
        <w:r>
          <w:fldChar w:fldCharType="end"/>
        </w:r>
      </w:hyperlink>
    </w:p>
    <w:p>
      <w:pPr>
        <w:pStyle w:val="TOC2"/>
        <w:tabs>
          <w:tab w:val="right" w:leader="dot" w:pos="8306"/>
        </w:tabs>
      </w:pPr>
      <w:hyperlink w:anchor="_Toc10731" w:history="1">
        <w:r>
          <w:rPr>
            <w:rFonts w:ascii="仿宋" w:eastAsia="仿宋" w:hAnsi="仿宋" w:cs="仿宋" w:hint="eastAsia"/>
            <w:lang w:eastAsia="zh-CN"/>
          </w:rPr>
          <w:t>(二)、质量管理责任</w:t>
        </w:r>
        <w:r>
          <w:tab/>
        </w:r>
        <w:r>
          <w:fldChar w:fldCharType="begin"/>
        </w:r>
        <w:r>
          <w:instrText xml:space="preserve"> PAGEREF _Toc10731 \h </w:instrText>
        </w:r>
        <w:r>
          <w:fldChar w:fldCharType="separate"/>
        </w:r>
        <w:r>
          <w:t>69</w:t>
        </w:r>
        <w:r>
          <w:fldChar w:fldCharType="end"/>
        </w:r>
      </w:hyperlink>
    </w:p>
    <w:p>
      <w:pPr>
        <w:pStyle w:val="TOC2"/>
        <w:tabs>
          <w:tab w:val="right" w:leader="dot" w:pos="8306"/>
        </w:tabs>
      </w:pPr>
      <w:hyperlink w:anchor="_Toc24282" w:history="1">
        <w:r>
          <w:rPr>
            <w:rFonts w:ascii="仿宋" w:eastAsia="仿宋" w:hAnsi="仿宋" w:cs="仿宋" w:hint="eastAsia"/>
            <w:lang w:eastAsia="zh-CN"/>
          </w:rPr>
          <w:t>(三)、质量管理体系文件</w:t>
        </w:r>
        <w:r>
          <w:tab/>
        </w:r>
        <w:r>
          <w:fldChar w:fldCharType="begin"/>
        </w:r>
        <w:r>
          <w:instrText xml:space="preserve"> PAGEREF _Toc24282 \h </w:instrText>
        </w:r>
        <w:r>
          <w:fldChar w:fldCharType="separate"/>
        </w:r>
        <w:r>
          <w:t>71</w:t>
        </w:r>
        <w:r>
          <w:fldChar w:fldCharType="end"/>
        </w:r>
      </w:hyperlink>
    </w:p>
    <w:p>
      <w:pPr>
        <w:pStyle w:val="TOC2"/>
        <w:tabs>
          <w:tab w:val="right" w:leader="dot" w:pos="8306"/>
        </w:tabs>
      </w:pPr>
      <w:hyperlink w:anchor="_Toc29609" w:history="1">
        <w:r>
          <w:rPr>
            <w:rFonts w:ascii="仿宋" w:eastAsia="仿宋" w:hAnsi="仿宋" w:cs="仿宋" w:hint="eastAsia"/>
            <w:lang w:eastAsia="zh-CN"/>
          </w:rPr>
          <w:t>(四)、质量培训与教育</w:t>
        </w:r>
        <w:r>
          <w:tab/>
        </w:r>
        <w:r>
          <w:fldChar w:fldCharType="begin"/>
        </w:r>
        <w:r>
          <w:instrText xml:space="preserve"> PAGEREF _Toc29609 \h </w:instrText>
        </w:r>
        <w:r>
          <w:fldChar w:fldCharType="separate"/>
        </w:r>
        <w:r>
          <w:t>73</w:t>
        </w:r>
        <w:r>
          <w:fldChar w:fldCharType="end"/>
        </w:r>
      </w:hyperlink>
    </w:p>
    <w:p>
      <w:pPr>
        <w:pStyle w:val="TOC2"/>
        <w:tabs>
          <w:tab w:val="right" w:leader="dot" w:pos="8306"/>
        </w:tabs>
      </w:pPr>
      <w:hyperlink w:anchor="_Toc26772" w:history="1">
        <w:r>
          <w:rPr>
            <w:rFonts w:ascii="仿宋" w:eastAsia="仿宋" w:hAnsi="仿宋" w:cs="仿宋" w:hint="eastAsia"/>
            <w:lang w:eastAsia="zh-CN"/>
          </w:rPr>
          <w:t>(五)、质量审核与评价</w:t>
        </w:r>
        <w:r>
          <w:tab/>
        </w:r>
        <w:r>
          <w:fldChar w:fldCharType="begin"/>
        </w:r>
        <w:r>
          <w:instrText xml:space="preserve"> PAGEREF _Toc26772 \h </w:instrText>
        </w:r>
        <w:r>
          <w:fldChar w:fldCharType="separate"/>
        </w:r>
        <w:r>
          <w:t>74</w:t>
        </w:r>
        <w:r>
          <w:fldChar w:fldCharType="end"/>
        </w:r>
      </w:hyperlink>
    </w:p>
    <w:p>
      <w:pPr>
        <w:pStyle w:val="TOC2"/>
        <w:tabs>
          <w:tab w:val="right" w:leader="dot" w:pos="8306"/>
        </w:tabs>
      </w:pPr>
      <w:hyperlink w:anchor="_Toc17726" w:history="1">
        <w:r>
          <w:rPr>
            <w:rFonts w:ascii="仿宋" w:eastAsia="仿宋" w:hAnsi="仿宋" w:cs="仿宋" w:hint="eastAsia"/>
            <w:lang w:eastAsia="zh-CN"/>
          </w:rPr>
          <w:t>(六)、不符合与纠正措施</w:t>
        </w:r>
        <w:r>
          <w:tab/>
        </w:r>
        <w:r>
          <w:fldChar w:fldCharType="begin"/>
        </w:r>
        <w:r>
          <w:instrText xml:space="preserve"> PAGEREF _Toc17726 \h </w:instrText>
        </w:r>
        <w:r>
          <w:fldChar w:fldCharType="separate"/>
        </w:r>
        <w:r>
          <w:t>76</w:t>
        </w:r>
        <w:r>
          <w:fldChar w:fldCharType="end"/>
        </w:r>
      </w:hyperlink>
    </w:p>
    <w:p>
      <w:pPr>
        <w:pStyle w:val="TOC1"/>
        <w:tabs>
          <w:tab w:val="right" w:leader="dot" w:pos="8306"/>
        </w:tabs>
      </w:pPr>
      <w:hyperlink w:anchor="_Toc15534" w:history="1">
        <w:r>
          <w:rPr>
            <w:rFonts w:ascii="仿宋" w:eastAsia="仿宋" w:hAnsi="仿宋" w:cs="仿宋" w:hint="eastAsia"/>
            <w:lang w:eastAsia="zh-CN"/>
          </w:rPr>
          <w:t>十七、双道氢化物发生原子荧光光度计项目实施保障措施</w:t>
        </w:r>
        <w:r>
          <w:tab/>
        </w:r>
        <w:r>
          <w:fldChar w:fldCharType="begin"/>
        </w:r>
        <w:r>
          <w:instrText xml:space="preserve"> PAGEREF _Toc15534 \h </w:instrText>
        </w:r>
        <w:r>
          <w:fldChar w:fldCharType="separate"/>
        </w:r>
        <w:r>
          <w:t>77</w:t>
        </w:r>
        <w:r>
          <w:fldChar w:fldCharType="end"/>
        </w:r>
      </w:hyperlink>
    </w:p>
    <w:p>
      <w:pPr>
        <w:pStyle w:val="TOC2"/>
        <w:tabs>
          <w:tab w:val="right" w:leader="dot" w:pos="8306"/>
        </w:tabs>
      </w:pPr>
      <w:hyperlink w:anchor="_Toc12042" w:history="1">
        <w:r>
          <w:rPr>
            <w:rFonts w:ascii="仿宋" w:eastAsia="仿宋" w:hAnsi="仿宋" w:cs="仿宋" w:hint="eastAsia"/>
            <w:lang w:eastAsia="zh-CN"/>
          </w:rPr>
          <w:t>(一)、双道氢化物发生原子荧光光度计项目实施保障机制</w:t>
        </w:r>
        <w:r>
          <w:tab/>
        </w:r>
        <w:r>
          <w:fldChar w:fldCharType="begin"/>
        </w:r>
        <w:r>
          <w:instrText xml:space="preserve"> PAGEREF _Toc12042 \h </w:instrText>
        </w:r>
        <w:r>
          <w:fldChar w:fldCharType="separate"/>
        </w:r>
        <w:r>
          <w:t>77</w:t>
        </w:r>
        <w:r>
          <w:fldChar w:fldCharType="end"/>
        </w:r>
      </w:hyperlink>
    </w:p>
    <w:p>
      <w:pPr>
        <w:pStyle w:val="TOC2"/>
        <w:tabs>
          <w:tab w:val="right" w:leader="dot" w:pos="8306"/>
        </w:tabs>
      </w:pPr>
      <w:hyperlink w:anchor="_Toc2844" w:history="1">
        <w:r>
          <w:rPr>
            <w:rFonts w:ascii="仿宋" w:eastAsia="仿宋" w:hAnsi="仿宋" w:cs="仿宋" w:hint="eastAsia"/>
            <w:lang w:eastAsia="zh-CN"/>
          </w:rPr>
          <w:t>(二)、双道氢化物发生原子荧光光度计项目法律合规要求</w:t>
        </w:r>
        <w:r>
          <w:tab/>
        </w:r>
        <w:r>
          <w:fldChar w:fldCharType="begin"/>
        </w:r>
        <w:r>
          <w:instrText xml:space="preserve"> PAGEREF _Toc2844 \h </w:instrText>
        </w:r>
        <w:r>
          <w:fldChar w:fldCharType="separate"/>
        </w:r>
        <w:r>
          <w:t>81</w:t>
        </w:r>
        <w:r>
          <w:fldChar w:fldCharType="end"/>
        </w:r>
      </w:hyperlink>
    </w:p>
    <w:p>
      <w:pPr>
        <w:pStyle w:val="TOC2"/>
        <w:tabs>
          <w:tab w:val="right" w:leader="dot" w:pos="8306"/>
        </w:tabs>
      </w:pPr>
      <w:hyperlink w:anchor="_Toc26081" w:history="1">
        <w:r>
          <w:rPr>
            <w:rFonts w:ascii="仿宋" w:eastAsia="仿宋" w:hAnsi="仿宋" w:cs="仿宋" w:hint="eastAsia"/>
            <w:lang w:eastAsia="zh-CN"/>
          </w:rPr>
          <w:t>(三)、双道氢化物发生原子荧光光度计项目合同管理与法律事务</w:t>
        </w:r>
        <w:r>
          <w:tab/>
        </w:r>
        <w:r>
          <w:fldChar w:fldCharType="begin"/>
        </w:r>
        <w:r>
          <w:instrText xml:space="preserve"> PAGEREF _Toc26081 \h </w:instrText>
        </w:r>
        <w:r>
          <w:fldChar w:fldCharType="separate"/>
        </w:r>
        <w:r>
          <w:t>86</w:t>
        </w:r>
        <w:r>
          <w:fldChar w:fldCharType="end"/>
        </w:r>
      </w:hyperlink>
    </w:p>
    <w:p>
      <w:pPr>
        <w:pStyle w:val="TOC2"/>
        <w:tabs>
          <w:tab w:val="right" w:leader="dot" w:pos="8306"/>
        </w:tabs>
      </w:pPr>
      <w:hyperlink w:anchor="_Toc12117" w:history="1">
        <w:r>
          <w:rPr>
            <w:rFonts w:ascii="仿宋" w:eastAsia="仿宋" w:hAnsi="仿宋" w:cs="仿宋" w:hint="eastAsia"/>
            <w:lang w:eastAsia="zh-CN"/>
          </w:rPr>
          <w:t>(四)、双道氢化物发生原子荧光光度计项目知识产权保护策略</w:t>
        </w:r>
        <w:r>
          <w:tab/>
        </w:r>
        <w:r>
          <w:fldChar w:fldCharType="begin"/>
        </w:r>
        <w:r>
          <w:instrText xml:space="preserve"> PAGEREF _Toc12117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35"/>
      <w:r>
        <w:rPr>
          <w:rFonts w:ascii="仿宋" w:eastAsia="仿宋" w:hAnsi="仿宋" w:cs="仿宋" w:hint="eastAsia"/>
          <w:sz w:val="28"/>
          <w:lang w:eastAsia="zh-CN"/>
        </w:rPr>
        <w:t>一、双道氢化物发生原子荧光光度计项目建设单位说明</w:t>
      </w:r>
      <w:bookmarkEnd w:id="2"/>
    </w:p>
    <w:p>
      <w:pPr>
        <w:pStyle w:val="Heading2"/>
        <w:rPr>
          <w:rFonts w:ascii="仿宋" w:eastAsia="仿宋" w:hAnsi="仿宋" w:cs="仿宋" w:hint="eastAsia"/>
          <w:lang w:eastAsia="zh-CN"/>
        </w:rPr>
      </w:pPr>
      <w:bookmarkStart w:id="3" w:name="_Toc22391"/>
      <w:r>
        <w:rPr>
          <w:rFonts w:ascii="仿宋" w:eastAsia="仿宋" w:hAnsi="仿宋" w:cs="仿宋" w:hint="eastAsia"/>
          <w:lang w:eastAsia="zh-CN"/>
        </w:rPr>
        <w:t>(一)、双道氢化物发生原子荧光光度计项目承办单位基本情况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7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道氢化物发生原子荧光光度计项目承办单位的XXXX，我们着眼于实现可持续的经济效益。通过技术创新和解决方案的提供，公司预计在双道氢化物发生原子荧光光度计项目执行期间将获得可观的收入增长。这一收入来源主要包括双道氢化物发生原子荧光光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同时，我们注重成本控制和效率提升，以确保双道氢化物发生原子荧光光度计项目的可持续盈利。透过精细的管理和资源优化，公司期望实现双道氢化物发生原子荧光光度计项目利润最大化。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道氢化物发生原子荧光光度计项目实施进行全面的投资评估，包括双道氢化物发生原子荧光光度计项目启动阶段的资金投入和后续运营成本。通过对双道氢化物发生原子荧光光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双道氢化物发生原子荧光光度计项目实施过程中具备足够的资金流动性，公司将进行详尽的现金流分析。这包括资金需求的合理预测、双道氢化物发生原子荧光光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83"/>
      <w:r>
        <w:rPr>
          <w:rFonts w:ascii="仿宋" w:eastAsia="仿宋" w:hAnsi="仿宋" w:cs="仿宋" w:hint="eastAsia"/>
          <w:sz w:val="28"/>
          <w:lang w:eastAsia="zh-CN"/>
        </w:rPr>
        <w:t>二、双道氢化物发生原子荧光光度计项目危机管理</w:t>
      </w:r>
      <w:bookmarkEnd w:id="5"/>
    </w:p>
    <w:p>
      <w:pPr>
        <w:pStyle w:val="Heading2"/>
        <w:rPr>
          <w:rFonts w:ascii="仿宋" w:eastAsia="仿宋" w:hAnsi="仿宋" w:cs="仿宋" w:hint="eastAsia"/>
          <w:lang w:eastAsia="zh-CN"/>
        </w:rPr>
      </w:pPr>
      <w:bookmarkStart w:id="6" w:name="_Toc79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双道氢化物发生原子荧光光度计项目危机管理中，危机预警与识别是确保双道氢化物发生原子荧光光度计项目稳健运行的核心步骤。通过建立全面的监测机制，双道氢化物发生原子荧光光度计项目团队旨在及时发现和理解潜在的风险和危机因素，以便采取及时的预防和应对措施，确保双道氢化物发生原子荧光光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道氢化物发生原子荧光光度计项目团队全面分析了整个双道氢化物发生原子荧光光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道氢化物发生原子荧光光度计项目团队着重于明确定义双道氢化物发生原子荧光光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双道氢化物发生原子荧光光度计项目进展的持续监控，团队能够及时发现潜在问题并作出迅速反应。双道氢化物发生原子荧光光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道氢化物发生原子荧光光度计项目得以更有序、可控地推进。</w:t>
      </w:r>
    </w:p>
    <w:p>
      <w:pPr>
        <w:pStyle w:val="Heading2"/>
        <w:ind w:firstLine="560" w:firstLineChars="200"/>
        <w:rPr>
          <w:rFonts w:ascii="仿宋" w:eastAsia="仿宋" w:hAnsi="仿宋" w:cs="仿宋" w:hint="eastAsia"/>
          <w:sz w:val="28"/>
          <w:lang w:eastAsia="zh-CN"/>
        </w:rPr>
      </w:pPr>
      <w:bookmarkStart w:id="7" w:name="_Toc189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在危机发生时，双道氢化物发生原子荧光光度计项目团队立即行动，成立了应急小组。该小组的任务是迅速制定并实施紧急应对措施，以最小化潜在损失。以下是采取的主要措施：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暂停双道氢化物发生原子荧光光度计项目进度：为遏制危机蔓延，双道氢化物发生原子荧光光度计项目暂时停止进行，以便全面评估当前状况。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资源重新分配：重新评估双道氢化物发生原子荧光光度计项目资源的分配，确保最大限度地减小损失。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实时沟通：与关键利益相关者建立实时沟通机制，向他们传递双道氢化物发生原子荧光光度计项目危机的实际状况，保障双道氢化物发生原子荧光光度计项目核心利益。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在紧急应对的同时，双道氢化物发生原子荧光光度计项目团队强调了团队协作和有效沟通的重要性。以下是团队协作的关键举措：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信息共享机制：建立了信息共享平台，确保团队成员能够及时获取双道氢化物发生原子荧光光度计项目危机的实时信息。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领导者沟通：双道氢化物发生原子荧光光度计项目领导者通过定期会议和即时沟通工具，指导团队应对危机，保持团队稳定运行。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随着危机得到初步控制，双道氢化物发生原子荧光光度计项目团队转向制定恢复计划，以确保双道氢化物发生原子荧光光度计项目能够从中迅速恢复。主要恢复计划包括：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修复受损的进度计划：重新评估双道氢化物发生原子荧光光度计项目进度，制定修复计划，确保双道氢化物发生原子荧光光度计项目尽快回归正常进程。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重新调整资源分配：优化资源分配，确保双道氢化物发生原子荧光光度计项目在有限资源下高效运转。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风险管理机制加强：对双道氢化物发生原子荧光光度计项目风险进行全面评估，制定更强化的风险管理策略，以预防未来可能的危机。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47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96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道氢化物发生原子荧光光度计项目的技术管理特点体现在其创新导向。通过引入最先进的技术趋势和解决方案，双道氢化物发生原子荧光光度计项目致力于提升科技含量、提高质量和效率水平。这意味着我们将采用最新的工具和方法，确保双道氢化物发生原子荧光光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道氢化物发生原子荧光光度计项目技术管理的显著特征。通过整合不同领域的技术资源，我们实现了跨学科的协同工作。这有助于优化技术架构，提高整体效能。此外，整合性策略还促进了不同技术团队之间的紧密沟通和高效合作，确保双道氢化物发生原子荧光光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道氢化物发生原子荧光光度计项目所采用的技术。通过不断优化技术方案，双道氢化物发生原子荧光光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道氢化物发生原子荧光光度计项目团队将在双道氢化物发生原子荧光光度计项目初期识别可能的技术风险，并采取相应的预防和应对措施。通过建立健全的风险评估机制，双道氢化物发生原子荧光光度计项目能够在实施过程中及时发现并解决潜在的技术问题，保障双道氢化物发生原子荧光光度计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道氢化物发生原子荧光光度计项目中，技术将成为双道氢化物发生原子荧光光度计项目成功的有力支持。这一深度剖析揭示了技术管理在双道氢化物发生原子荧光光度计项目实施中的关键作用，为双道氢化物发生原子荧光光度计项目的技术基础奠定了坚实的基础。</w:t>
      </w:r>
    </w:p>
    <w:p>
      <w:pPr>
        <w:pStyle w:val="Heading2"/>
        <w:ind w:firstLine="560" w:firstLineChars="200"/>
        <w:rPr>
          <w:rFonts w:ascii="仿宋" w:eastAsia="仿宋" w:hAnsi="仿宋" w:cs="仿宋" w:hint="eastAsia"/>
          <w:sz w:val="28"/>
          <w:lang w:eastAsia="zh-CN"/>
        </w:rPr>
      </w:pPr>
      <w:bookmarkStart w:id="10" w:name="_Toc25586"/>
      <w:r>
        <w:rPr>
          <w:rFonts w:ascii="仿宋" w:eastAsia="仿宋" w:hAnsi="仿宋" w:cs="仿宋" w:hint="eastAsia"/>
          <w:sz w:val="28"/>
          <w:lang w:eastAsia="zh-CN"/>
        </w:rPr>
        <w:t>(二)、双道氢化物发生原子荧光光度计项目工艺技术设计方案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道氢化物发生原子荧光光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道氢化物发生原子荧光光度计项目将严格按照相关行业规范要求进行组织。通过有效控制产品质量，双道氢化物发生原子荧光光度计项目将致力于为顾客提供优质的双道氢化物发生原子荧光光度计项目产品和良好的服务。这体现了双道氢化物发生原子荧光光度计项目对于生产活动合规性和质量标准的高度重视，为双道氢化物发生原子荧光光度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道氢化物发生原子荧光光度计项目注重生态效益和清洁生产原则。双道氢化物发生原子荧光光度计项目建设将紧密结合地方特色经济发展，与社会经济发展规划和区域环境保护规划方案相协调一致。通过与当地区域自然生态系统的结合，双道氢化物发生原子荧光光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道氢化物发生原子荧光光度计项目产品具有多样化的客户需求和个性化的特点。因此，双道氢化物发生原子荧光光度计项目产品规格品种多样，且单批生产数量较小。为满足这一特点，双道氢化物发生原子荧光光度计项目承办单位将建设先进的柔性制造生产线。通过广泛应用柔性制造技术，双道氢化物发生原子荧光光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道氢化物发生原子荧光光度计项目采用的技术具有较高的技术含量和自动化水平，处于国内先进水平。这一技术选用不仅体现了对生产效率、质量和环境友好性的高标准要求，同时为双道氢化物发生原子荧光光度计项目的可持续发展奠定了坚实的基础。</w:t>
      </w:r>
    </w:p>
    <w:p>
      <w:pPr>
        <w:pStyle w:val="Heading2"/>
        <w:ind w:firstLine="560" w:firstLineChars="200"/>
        <w:rPr>
          <w:rFonts w:ascii="仿宋" w:eastAsia="仿宋" w:hAnsi="仿宋" w:cs="仿宋" w:hint="eastAsia"/>
          <w:sz w:val="28"/>
          <w:lang w:eastAsia="zh-CN"/>
        </w:rPr>
      </w:pPr>
      <w:bookmarkStart w:id="11" w:name="_Toc189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为确保双道氢化物发生原子荧光光度计项目的高效生产和技术实施，我们制定了一套精心设计的设备选型方案，以满足双道氢化物发生原子荧光光度计项目生产、质量和环保的要求。该方案的主要特点如下：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道氢化物发生原子荧光光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道氢化物发生原子荧光光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55"/>
      <w:r>
        <w:rPr>
          <w:rFonts w:ascii="仿宋" w:eastAsia="仿宋" w:hAnsi="仿宋" w:cs="仿宋" w:hint="eastAsia"/>
          <w:sz w:val="28"/>
          <w:lang w:eastAsia="zh-CN"/>
        </w:rPr>
        <w:t>四、双道氢化物发生原子荧光光度计项目选址可行性分析</w:t>
      </w:r>
      <w:bookmarkEnd w:id="12"/>
    </w:p>
    <w:p>
      <w:pPr>
        <w:pStyle w:val="Heading2"/>
        <w:rPr>
          <w:rFonts w:ascii="仿宋" w:eastAsia="仿宋" w:hAnsi="仿宋" w:cs="仿宋" w:hint="eastAsia"/>
          <w:lang w:eastAsia="zh-CN"/>
        </w:rPr>
      </w:pPr>
      <w:bookmarkStart w:id="13" w:name="_Toc9161"/>
      <w:r>
        <w:rPr>
          <w:rFonts w:ascii="仿宋" w:eastAsia="仿宋" w:hAnsi="仿宋" w:cs="仿宋" w:hint="eastAsia"/>
          <w:lang w:eastAsia="zh-CN"/>
        </w:rPr>
        <w:t>(一)、双道氢化物发生原子荧光光度计项目选址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该双道氢化物发生原子荧光光度计项目选址位于XX省XX市XX区XXX街道</w:t>
      </w:r>
    </w:p>
    <w:p>
      <w:pPr>
        <w:pStyle w:val="Heading2"/>
        <w:ind w:firstLine="560" w:firstLineChars="200"/>
        <w:rPr>
          <w:rFonts w:ascii="仿宋" w:eastAsia="仿宋" w:hAnsi="仿宋" w:cs="仿宋" w:hint="eastAsia"/>
          <w:sz w:val="28"/>
          <w:lang w:eastAsia="zh-CN"/>
        </w:rPr>
      </w:pPr>
      <w:bookmarkStart w:id="14" w:name="_Toc254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道氢化物发生原子荧光光度计项目的征地面积将根据双道氢化物发生原子荧光光度计项目的实际规模和需求进行精确规划。具体面积XXX平方米，旨在确保双道氢化物发生原子荧光光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净用地面积是在征地面积基础上去除不可利用面积后的实际可开发用地。具体面积XXX平方米，考虑到环保、交通、安全等多方面因素，以确保双道氢化物发生原子荧光光度计项目在整体利用效率上达到最优。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双道氢化物发生原子荧光光度计项目计划建设的建筑总规模具体面积XXX平方米。这一规模的确定综合考虑了双道氢化物发生原子荧光光度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双道氢化物发生原子荧光光度计项目用地中被规划为绿地的比例。具体面积XXX平方米，旨在通过合理规划绿地，改善双道氢化物发生原子荧光光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容积率是用地上可以建设的建筑总体积与用地面积之比。具体面积XXX，通过合理的容积率规划，确保双道氢化物发生原子荧光光度计项目建筑规模与周边环境和谐共生。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道氢化物发生原子荧光光度计项目选址与当地城市规划相一致，具体面积XXX平方米。通过与城市规划部门深入沟通，确保双道氢化物发生原子荧光光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道氢化物发生原子荧光光度计项目选址符合当地产业政策，具体面积XXX平方米。这包括双道氢化物发生原子荧光光度计项目对当地经济的促进作用，以及对相关产业的带动效应，确保双道氢化物发生原子荧光光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道氢化物发生原子荧光光度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双道氢化物发生原子荧光光度计项目选址具备必要的公共设施配套，具体面积XXX平方米。这包括交通便利性、教育、医疗等基础设施，以提高居民生活品质，使得双道氢化物发生原子荧光光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考虑用地总体要求对当地社会稳定性的影响，具体面积XXX平方米。通过深入了解当地社区反馈，确保双道氢化物发生原子荧光光度计项目的选址和建设过程对当地社会和谐稳定产生积极作用。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道氢化物发生原子荧光光度计项目选址不仅符合法规和规划，还在实际操作中具有可行性。这一全面规划将为双道氢化物发生原子荧光光度计项目的成功实施提供坚实的基础，确保双道氢化物发生原子荧光光度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道氢化物发生原子荧光光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道氢化物发生原子荧光光度计项目的设备规划和空间设计中，我们将采取灵活设备布局的措施。设备布局将根据实际需求进行灵活设计，避免不必要的浪费。通过合理规划设备摆放位置，我们将提高设备的利用率，减少设备间距，以确保双道氢化物发生原子荧光光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道氢化物发生原子荧光光度计项目内部引入共享设施的概念，例如共享会议室、办公区等。通过这种方式，我们可以减少对资源的重复建设，提高资源共享效率，从而减小双道氢化物发生原子荧光光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2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双道氢化物发生原子荧光光度计项目的总图布置中，我们将不同功能区域进行明确的规划，以最大程度满足双道氢化物发生原子荧光光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80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https://d.book118.com/047103004142006025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双道氢化物发生原子荧光光度计项目规划设计蓝图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A5117"/>
    <w:rsid w:val="59DA5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0300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2024-01-01T23:24:00Z</dcterms:created>
  <dcterms:modified xsi:type="dcterms:W3CDTF">2024-01-01T23:24:47Z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FBBEAE0FCAF84F87B8FB34190952B744_11</vt:lpwstr>
  </property>
  <property fmtid="{D5CDD505-2E9C-101B-9397-08002B2CF9AE}" pid="3" name="KSOProductBuildVer">
    <vt:lpwstr>2052-12.1.0.16120</vt:lpwstr>
  </property>
</Properties>
</file>