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塑料合金项目建设总纲及方案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4696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_Toc24696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243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_Toc26243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25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_Toc26925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26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_Toc30526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48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_Toc19848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75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_Toc16675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22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_Toc23322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193" w:history="1">
        <w:r>
          <w:rPr>
            <w:rFonts w:ascii="仿宋" w:eastAsia="仿宋" w:hAnsi="仿宋" w:cs="仿宋" w:hint="eastAsia"/>
            <w:lang w:eastAsia="zh-CN"/>
          </w:rPr>
          <w:t>二、发展规划、产业政策和行业准入分析</w:t>
        </w:r>
        <w:r>
          <w:tab/>
        </w:r>
        <w:r>
          <w:fldChar w:fldCharType="begin"/>
        </w:r>
        <w:r>
          <w:instrText xml:space="preserve"> PAGEREF _Toc26193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58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_Toc21258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80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_Toc21680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46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_Toc24446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724" w:history="1">
        <w:r>
          <w:rPr>
            <w:rFonts w:ascii="仿宋" w:eastAsia="仿宋" w:hAnsi="仿宋" w:cs="仿宋" w:hint="eastAsia"/>
            <w:lang w:eastAsia="zh-CN"/>
          </w:rPr>
          <w:t>三、经济影响分析</w:t>
        </w:r>
        <w:r>
          <w:tab/>
        </w:r>
        <w:r>
          <w:fldChar w:fldCharType="begin"/>
        </w:r>
        <w:r>
          <w:instrText xml:space="preserve"> PAGEREF _Toc6724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94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_Toc30994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86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_Toc3386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11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_Toc25911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87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_Toc27987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864" w:history="1">
        <w:r>
          <w:rPr>
            <w:rFonts w:ascii="仿宋" w:eastAsia="仿宋" w:hAnsi="仿宋" w:cs="仿宋" w:hint="eastAsia"/>
            <w:lang w:eastAsia="zh-CN"/>
          </w:rPr>
          <w:t>四、财务管理与成本控制</w:t>
        </w:r>
        <w:r>
          <w:tab/>
        </w:r>
        <w:r>
          <w:fldChar w:fldCharType="begin"/>
        </w:r>
        <w:r>
          <w:instrText xml:space="preserve"> PAGEREF _Toc31864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93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_Toc4493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79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_Toc8179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37" w:history="1">
        <w:r>
          <w:rPr>
            <w:rFonts w:ascii="仿宋" w:eastAsia="仿宋" w:hAnsi="仿宋" w:cs="仿宋" w:hint="eastAsia"/>
            <w:lang w:eastAsia="zh-CN"/>
          </w:rPr>
          <w:t>五、项目监理与质量保证</w:t>
        </w:r>
        <w:r>
          <w:tab/>
        </w:r>
        <w:r>
          <w:fldChar w:fldCharType="begin"/>
        </w:r>
        <w:r>
          <w:instrText xml:space="preserve"> PAGEREF _Toc3137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64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_Toc16264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56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_Toc16656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19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_Toc7819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52" w:history="1">
        <w:r>
          <w:rPr>
            <w:rFonts w:ascii="仿宋" w:eastAsia="仿宋" w:hAnsi="仿宋" w:cs="仿宋" w:hint="eastAsia"/>
            <w:lang w:eastAsia="zh-CN"/>
          </w:rPr>
          <w:t>六、背景、必要性分析</w:t>
        </w:r>
        <w:r>
          <w:tab/>
        </w:r>
        <w:r>
          <w:fldChar w:fldCharType="begin"/>
        </w:r>
        <w:r>
          <w:instrText xml:space="preserve"> PAGEREF _Toc852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51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_Toc13051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69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_Toc18669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59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_Toc7059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330" w:history="1">
        <w:r>
          <w:rPr>
            <w:rFonts w:ascii="仿宋" w:eastAsia="仿宋" w:hAnsi="仿宋" w:cs="仿宋" w:hint="eastAsia"/>
            <w:lang w:eastAsia="zh-CN"/>
          </w:rPr>
          <w:t>七、项目进度计划</w:t>
        </w:r>
        <w:r>
          <w:tab/>
        </w:r>
        <w:r>
          <w:fldChar w:fldCharType="begin"/>
        </w:r>
        <w:r>
          <w:instrText xml:space="preserve"> PAGEREF _Toc7330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39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_Toc19239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34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_Toc5234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07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_Toc15407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79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_Toc29579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74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_Toc21874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52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_Toc7352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83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_Toc12583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67" w:history="1">
        <w:r>
          <w:rPr>
            <w:rFonts w:ascii="仿宋" w:eastAsia="仿宋" w:hAnsi="仿宋" w:cs="仿宋" w:hint="eastAsia"/>
            <w:lang w:eastAsia="zh-CN"/>
          </w:rPr>
          <w:t>八、项目实施与管理方案</w:t>
        </w:r>
        <w:r>
          <w:tab/>
        </w:r>
        <w:r>
          <w:fldChar w:fldCharType="begin"/>
        </w:r>
        <w:r>
          <w:instrText xml:space="preserve"> PAGEREF _Toc24967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08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_Toc16908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26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_Toc23426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22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_Toc28222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74" w:history="1">
        <w:r>
          <w:rPr>
            <w:rFonts w:ascii="仿宋" w:eastAsia="仿宋" w:hAnsi="仿宋" w:cs="仿宋" w:hint="eastAsia"/>
            <w:lang w:eastAsia="zh-CN"/>
          </w:rPr>
          <w:t>九、土地利用与规划方案</w:t>
        </w:r>
        <w:r>
          <w:tab/>
        </w:r>
        <w:r>
          <w:fldChar w:fldCharType="begin"/>
        </w:r>
        <w:r>
          <w:instrText xml:space="preserve"> PAGEREF _Toc10274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90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_Toc13790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5959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_Toc25959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84" w:history="1">
        <w:r>
          <w:rPr>
            <w:rFonts w:ascii="仿宋" w:eastAsia="仿宋" w:hAnsi="仿宋" w:cs="仿宋" w:hint="eastAsia"/>
            <w:lang w:eastAsia="zh-CN"/>
          </w:rPr>
          <w:t>十、经济效益与社会效益优化</w:t>
        </w:r>
        <w:r>
          <w:tab/>
        </w:r>
        <w:r>
          <w:fldChar w:fldCharType="begin"/>
        </w:r>
        <w:r>
          <w:instrText xml:space="preserve"> PAGEREF _Toc27584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12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_Toc31812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09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_Toc30909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68" w:history="1">
        <w:r>
          <w:rPr>
            <w:rFonts w:ascii="仿宋" w:eastAsia="仿宋" w:hAnsi="仿宋" w:cs="仿宋" w:hint="eastAsia"/>
            <w:lang w:eastAsia="zh-CN"/>
          </w:rPr>
          <w:t>十一、技术创新与产业升级</w:t>
        </w:r>
        <w:r>
          <w:tab/>
        </w:r>
        <w:r>
          <w:fldChar w:fldCharType="begin"/>
        </w:r>
        <w:r>
          <w:instrText xml:space="preserve"> PAGEREF _Toc28468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19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_Toc9819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98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_Toc22198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092" w:history="1">
        <w:r>
          <w:rPr>
            <w:rFonts w:ascii="仿宋" w:eastAsia="仿宋" w:hAnsi="仿宋" w:cs="仿宋" w:hint="eastAsia"/>
            <w:lang w:eastAsia="zh-CN"/>
          </w:rPr>
          <w:t>十二、客户关系管理与市场拓展</w:t>
        </w:r>
        <w:r>
          <w:tab/>
        </w:r>
        <w:r>
          <w:fldChar w:fldCharType="begin"/>
        </w:r>
        <w:r>
          <w:instrText xml:space="preserve"> PAGEREF _Toc5092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36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_Toc17036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83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_Toc20783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746" w:history="1">
        <w:r>
          <w:rPr>
            <w:rFonts w:ascii="仿宋" w:eastAsia="仿宋" w:hAnsi="仿宋" w:cs="仿宋" w:hint="eastAsia"/>
            <w:lang w:eastAsia="zh-CN"/>
          </w:rPr>
          <w:t>十三、人力资源管理与开发</w:t>
        </w:r>
        <w:r>
          <w:tab/>
        </w:r>
        <w:r>
          <w:fldChar w:fldCharType="begin"/>
        </w:r>
        <w:r>
          <w:instrText xml:space="preserve"> PAGEREF _Toc11746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73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_Toc13473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65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_Toc26065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00" w:history="1">
        <w:r>
          <w:rPr>
            <w:rFonts w:ascii="仿宋" w:eastAsia="仿宋" w:hAnsi="仿宋" w:cs="仿宋" w:hint="eastAsia"/>
            <w:lang w:eastAsia="zh-CN"/>
          </w:rPr>
          <w:t>十四、知识产权管理与保护</w:t>
        </w:r>
        <w:r>
          <w:tab/>
        </w:r>
        <w:r>
          <w:fldChar w:fldCharType="begin"/>
        </w:r>
        <w:r>
          <w:instrText xml:space="preserve"> PAGEREF _Toc28200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62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_Toc31962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62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_Toc10062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60" w:history="1">
        <w:r>
          <w:rPr>
            <w:rFonts w:ascii="仿宋" w:eastAsia="仿宋" w:hAnsi="仿宋" w:cs="仿宋" w:hint="eastAsia"/>
            <w:lang w:eastAsia="zh-CN"/>
          </w:rPr>
          <w:t>十五、法律法规与政策遵循</w:t>
        </w:r>
        <w:r>
          <w:tab/>
        </w:r>
        <w:r>
          <w:fldChar w:fldCharType="begin"/>
        </w:r>
        <w:r>
          <w:instrText xml:space="preserve"> PAGEREF _Toc31560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24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_Toc16524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60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_Toc15260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87" w:history="1">
        <w:r>
          <w:rPr>
            <w:rFonts w:ascii="仿宋" w:eastAsia="仿宋" w:hAnsi="仿宋" w:cs="仿宋" w:hint="eastAsia"/>
            <w:lang w:eastAsia="zh-CN"/>
          </w:rPr>
          <w:t>十六、设施与设备管理</w:t>
        </w:r>
        <w:r>
          <w:tab/>
        </w:r>
        <w:r>
          <w:fldChar w:fldCharType="begin"/>
        </w:r>
        <w:r>
          <w:instrText xml:space="preserve"> PAGEREF _Toc32387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31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_Toc7031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20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_Toc19920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13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_Toc11413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986" w:history="1">
        <w:r>
          <w:rPr>
            <w:rFonts w:ascii="仿宋" w:eastAsia="仿宋" w:hAnsi="仿宋" w:cs="仿宋" w:hint="eastAsia"/>
            <w:lang w:eastAsia="zh-CN"/>
          </w:rPr>
          <w:t>十七、产业协同与集群发展</w:t>
        </w:r>
        <w:r>
          <w:tab/>
        </w:r>
        <w:r>
          <w:fldChar w:fldCharType="begin"/>
        </w:r>
        <w:r>
          <w:instrText xml:space="preserve"> PAGEREF _Toc14986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86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_Toc11986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52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_Toc24752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59" w:history="1">
        <w:r>
          <w:rPr>
            <w:rFonts w:ascii="仿宋" w:eastAsia="仿宋" w:hAnsi="仿宋" w:cs="仿宋" w:hint="eastAsia"/>
            <w:lang w:eastAsia="zh-CN"/>
          </w:rPr>
          <w:t>十八、创新驱动与持续发展</w:t>
        </w:r>
        <w:r>
          <w:tab/>
        </w:r>
        <w:r>
          <w:fldChar w:fldCharType="begin"/>
        </w:r>
        <w:r>
          <w:instrText xml:space="preserve"> PAGEREF _Toc9059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9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_Toc1299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1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_Toc2711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023" w:history="1">
        <w:r>
          <w:rPr>
            <w:rFonts w:ascii="仿宋" w:eastAsia="仿宋" w:hAnsi="仿宋" w:cs="仿宋" w:hint="eastAsia"/>
            <w:lang w:eastAsia="zh-CN"/>
          </w:rPr>
          <w:t>十九、企业合规与伦理</w:t>
        </w:r>
        <w:r>
          <w:tab/>
        </w:r>
        <w:r>
          <w:fldChar w:fldCharType="begin"/>
        </w:r>
        <w:r>
          <w:instrText xml:space="preserve"> PAGEREF _Toc17023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63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_Toc10463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01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_Toc21801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51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_Toc21751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67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_Toc7867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4696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在项目建设过程中，本项目建设方案将确保项目的可行性和有效实施。本方案详细介绍了项目的背景、目标和关键任务，以及所需资源和时间安排。需要强调的是，本方案仅供学习交流之用，不可做为商业用途。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6243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6925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塑料合金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塑料合金项目将进行详细的生态影响评估，确保不会对当地的动植物种群和自然栖息地造成负面影响。如果项目地点附近有重要的生物栖息地或生态敏感区，项目将重新考虑建设地点或采取相应的保护措施。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塑料合金项目将积极采用可持续材料，如再生塑料和生物降解材料，以减少对环境的影响。项目还将推行废物减量和回收计划，例如通过再利用工业废料或建立回收系统。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塑料合金项目还将参与当地的环保活动和计划，如资助当地的环境保护项目或与社区合作进行环保宣传活动。通过这些活动，项目不仅能够提高自身的环境表现，还能在当地社区中树立积极的环保形象。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30526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塑料合金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塑料合金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塑料合金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9848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塑料合金项目将采用绿色屋顶和生态墙等环境友好型建筑设计，这些设计不仅有助于改善空气质量，还能为城市野生动植物提供栖息地。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塑料合金项目将建立高效的废水处理系统，确保所有工业废水在排放前都经过适当处理，达到或超过环保标准。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塑料合金项目将致力于使用清洁能源，如太阳能和风能，减少对化石燃料的依赖。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塑料合金项目将举办环保教育研讨会，向员工和当地社区普及环保知识，提升对环境保护重要性的认识。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6675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在塑料合金项目启动前，将进行一系列深入的地质调查，包括钻探和土壤取样，以深入了解项目区域的地层结构和土壤组成。特别是对于土壤的承载能力和地下水位的深度进行详细评估。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塑料合金项目将通过地下水位监测系统定期检测水位变化，以预测和预防由高地下水位可能引起的地基问题。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塑料合金项目将进行详尽的水文和地形分析，以识别可能的洪水和泥石流风险区。基于这些分析，项目将设计防洪设施，如提高地基、构建防洪墙和排水沟。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塑料合金项目还将考虑建设排水系统，以减少地表水对土壤稳定性的影响。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完成初始的地质风险评估后，塑料合金项目将安装长期地质监测设备，如倾斜仪、裂缝计和地下水位计，以持续监测地质条件的变化。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3322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塑料合金项目将通过这些措施来适应和尊重特殊环境条件，确保项目的可持续发展，同时减少对环境的负面影响。这不仅有助于保护自然和文化遗产，还能提升项目在社会责任方面的表现和形象。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6193"/>
      <w:r>
        <w:rPr>
          <w:rFonts w:ascii="仿宋" w:eastAsia="仿宋" w:hAnsi="仿宋" w:cs="仿宋" w:hint="eastAsia"/>
          <w:sz w:val="28"/>
          <w:lang w:eastAsia="zh-CN"/>
        </w:rPr>
        <w:t>二、发展规划、产业政策和行业准入分析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21258"/>
      <w:r>
        <w:rPr>
          <w:rFonts w:ascii="仿宋" w:eastAsia="仿宋" w:hAnsi="仿宋" w:cs="仿宋" w:hint="eastAsia"/>
          <w:lang w:eastAsia="zh-CN"/>
        </w:rPr>
        <w:t>(一)、发展规划分析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技术创新和研发投资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XXX项目将重点投资于研发活动，以确保在核心技术领域的持续创新和领先地位。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计划与国内外知名科研机构建立合作关系，引进先进技术，同时培养和吸引高技能人才。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研发投资的重点包括开发新产品、优化现有产品，以及提高生产效率和降低成本。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市场扩展和品牌建设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项目将执行精确的市场分析，以识别和开发新的增长机会。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计划开发符合市场需求的新产品和服务，同时加强市场推广活动，以提升品牌知名度和市场份额。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 加强客户关系管理，以提高客户满意度和忠诚度。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合作伙伴网络和供应链管理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建立并维护与关键供应链伙伴的稳定合作关系，确保供应链的高效运作和风险管理。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探索与行业领先企业的战略合作机会，以获取互惠互利的合作效果。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加强与地方政府和行业协会的合作，以利用政策优势，拓宽业务发展空间。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可持续发展和社会责任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承诺在业务发展过程中遵守环保标准，减少对环境的影响。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实施社会责任项目，如社区参与和教育支持项目，以提高企业在社会中的积极形象。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通过采用节能和可再生能源技术，推动企业的可持续发展。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风险管理和质量控制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实施全面的风险评估和管理策略，以应对市场、技术和运营风险。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强化质量控制体系，确保产品和服务的一致性和可靠性。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定期监测和评估业务流程，以持续提高效率和效能。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项目的发展规划涵盖了技术创新、市场扩展、合作伙伴关系、可持续发展和社会责任等多个关键领域。这一全面的规划旨在确保项目不仅能够实现商业成功，还能在社会和环境方面产生积极的影响。通过这些策略的实施，XXX项目预计将成为[行业名称]领域的领导者，并为公司、行业以及社会带来长远的益处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https://d.book118.com/047112100036006034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塑料合金项目建设总纲及方案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塑料合金项目建设总纲及方案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塑料合金项目建设总纲及方案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塑料合金项目建设总纲及方案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塑料合金项目建设总纲及方案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塑料合金项目建设总纲及方案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塑料合金项目建设总纲及方案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塑料合金项目建设总纲及方案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塑料合金项目建设总纲及方案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塑料合金项目建设总纲及方案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塑料合金项目建设总纲及方案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塑料合金项目建设总纲及方案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97C0E50"/>
    <w:rsid w:val="697C0E5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04711210003600603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2023-12-28T11:08:00Z</dcterms:created>
  <dcterms:modified xsi:type="dcterms:W3CDTF">2023-12-28T11:09:13Z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3A2C234C2D124665B68C6E0A6F790E27_11</vt:lpwstr>
  </property>
  <property fmtid="{D5CDD505-2E9C-101B-9397-08002B2CF9AE}" pid="3" name="KSOProductBuildVer">
    <vt:lpwstr>2052-12.1.0.16120</vt:lpwstr>
  </property>
</Properties>
</file>