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sdt>
      <w:sdtPr>
        <w:rPr>
          <w:rFonts w:ascii="方正小标宋简体" w:eastAsia="方正小标宋简体" w:hAnsi="方正小标宋简体" w:cs="方正小标宋简体" w:hint="eastAsia"/>
          <w:sz w:val="96"/>
          <w:szCs w:val="96"/>
          <w:lang w:val="en-US" w:eastAsia="zh-CN" w:bidi="ar-SA"/>
        </w:rPr>
        <w:id w:val="147459726"/>
        <w:docPartObj>
          <w:docPartGallery w:val="Table of Contents"/>
          <w:docPartUnique/>
        </w:docPartObj>
        <w15:color w:val="DBDBDB"/>
      </w:sdtPr>
      <w:sdtEndPr>
        <w:rPr>
          <w:rFonts w:ascii="Times New Roman" w:eastAsia="宋体" w:hAnsi="Times New Roman" w:cs="Times New Roman"/>
          <w:color w:val="auto"/>
          <w:spacing w:val="0"/>
          <w:kern w:val="2"/>
          <w:sz w:val="21"/>
          <w:szCs w:val="20"/>
          <w:shd w:val="clear" w:color="auto" w:fill="auto"/>
          <w:lang w:val="en-US" w:eastAsia="zh-CN" w:bidi="ar-SA"/>
        </w:rPr>
      </w:sdtEndPr>
      <w:sdtContent>
        <w:p>
          <w:pPr>
            <w:spacing w:before="0" w:beforeLines="0" w:after="0" w:afterLines="0" w:line="240" w:lineRule="auto"/>
            <w:ind w:left="0" w:right="0" w:firstLine="0" w:leftChars="0" w:rightChars="0" w:firstLineChars="0"/>
            <w:jc w:val="center"/>
            <w:rPr>
              <w:rFonts w:ascii="方正小标宋简体" w:eastAsia="方正小标宋简体" w:hAnsi="方正小标宋简体" w:cs="方正小标宋简体" w:hint="eastAsia"/>
              <w:sz w:val="96"/>
              <w:szCs w:val="96"/>
            </w:rPr>
          </w:pPr>
          <w:r>
            <w:rPr>
              <w:rFonts w:ascii="方正小标宋简体" w:eastAsia="方正小标宋简体" w:hAnsi="方正小标宋简体" w:cs="方正小标宋简体" w:hint="eastAsia"/>
              <w:sz w:val="96"/>
              <w:szCs w:val="96"/>
            </w:rPr>
            <w:t>目录</w:t>
          </w:r>
        </w:p>
        <w:p>
          <w:pPr>
            <w:pStyle w:val="WPSOffice1"/>
            <w:tabs>
              <w:tab w:val="right" w:leader="dot" w:pos="20971"/>
            </w:tabs>
            <w:outlineLvl w:val="9"/>
            <w:rPr>
              <w:rFonts w:ascii="仿宋" w:eastAsia="仿宋" w:hAnsi="仿宋" w:cs="仿宋" w:hint="eastAsia"/>
              <w:sz w:val="40"/>
              <w:szCs w:val="40"/>
            </w:rPr>
          </w:pPr>
          <w:bookmarkStart w:id="0" w:name="_GoBack"/>
          <w:r>
            <w:rPr>
              <w:rStyle w:val="95pt"/>
              <w:rFonts w:ascii="仿宋" w:eastAsia="仿宋" w:hAnsi="仿宋" w:cs="仿宋" w:hint="eastAsia"/>
              <w:color w:val="auto"/>
              <w:spacing w:val="0"/>
              <w:sz w:val="40"/>
              <w:szCs w:val="40"/>
              <w:shd w:val="clear" w:color="auto" w:fill="auto"/>
              <w:lang w:val="en-US" w:bidi="ar-SA"/>
            </w:rPr>
            <w:fldChar w:fldCharType="begin"/>
          </w:r>
          <w:r>
            <w:rPr>
              <w:rStyle w:val="95pt"/>
              <w:rFonts w:ascii="仿宋" w:eastAsia="仿宋" w:hAnsi="仿宋" w:cs="仿宋" w:hint="eastAsia"/>
              <w:color w:val="auto"/>
              <w:spacing w:val="0"/>
              <w:sz w:val="40"/>
              <w:szCs w:val="40"/>
              <w:shd w:val="clear" w:color="auto" w:fill="auto"/>
              <w:lang w:val="en-US" w:bidi="ar-SA"/>
            </w:rPr>
            <w:instrText xml:space="preserve">TOC \o "1-1" \h \u </w:instrText>
          </w:r>
          <w:r>
            <w:rPr>
              <w:rStyle w:val="95pt"/>
              <w:rFonts w:ascii="仿宋" w:eastAsia="仿宋" w:hAnsi="仿宋" w:cs="仿宋" w:hint="eastAsia"/>
              <w:color w:val="auto"/>
              <w:spacing w:val="0"/>
              <w:sz w:val="40"/>
              <w:szCs w:val="40"/>
              <w:shd w:val="clear" w:color="auto" w:fill="auto"/>
              <w:lang w:val="en-US" w:bidi="ar-SA"/>
            </w:rPr>
            <w:fldChar w:fldCharType="separate"/>
          </w:r>
          <w:hyperlink w:anchor="_Toc11644" w:history="1">
            <w:r>
              <w:rPr>
                <w:rFonts w:ascii="仿宋" w:eastAsia="仿宋" w:hAnsi="仿宋" w:cs="仿宋" w:hint="eastAsia"/>
                <w:sz w:val="40"/>
                <w:szCs w:val="40"/>
              </w:rPr>
              <w:t>江苏省2016年普通高校对口单招文化统考</w:t>
            </w:r>
            <w:r>
              <w:rPr>
                <w:rFonts w:ascii="仿宋" w:eastAsia="仿宋" w:hAnsi="仿宋" w:cs="仿宋" w:hint="eastAsia"/>
                <w:sz w:val="40"/>
                <w:szCs w:val="40"/>
              </w:rPr>
              <w:t>市场营销专业综合理论试卷</w:t>
            </w:r>
            <w:r>
              <w:rPr>
                <w:rFonts w:ascii="仿宋" w:eastAsia="仿宋" w:hAnsi="仿宋" w:cs="仿宋" w:hint="eastAsia"/>
                <w:sz w:val="40"/>
                <w:szCs w:val="40"/>
              </w:rPr>
              <w:tab/>
            </w:r>
            <w:r>
              <w:rPr>
                <w:rFonts w:ascii="仿宋" w:eastAsia="仿宋" w:hAnsi="仿宋" w:cs="仿宋" w:hint="eastAsia"/>
                <w:sz w:val="40"/>
                <w:szCs w:val="40"/>
              </w:rPr>
              <w:fldChar w:fldCharType="begin"/>
            </w:r>
            <w:r>
              <w:rPr>
                <w:rFonts w:ascii="仿宋" w:eastAsia="仿宋" w:hAnsi="仿宋" w:cs="仿宋" w:hint="eastAsia"/>
                <w:sz w:val="40"/>
                <w:szCs w:val="40"/>
              </w:rPr>
              <w:instrText xml:space="preserve"> PAGEREF _Toc11644 \h </w:instrText>
            </w:r>
            <w:r>
              <w:rPr>
                <w:rFonts w:ascii="仿宋" w:eastAsia="仿宋" w:hAnsi="仿宋" w:cs="仿宋" w:hint="eastAsia"/>
                <w:sz w:val="40"/>
                <w:szCs w:val="40"/>
              </w:rPr>
              <w:fldChar w:fldCharType="separate"/>
            </w:r>
            <w:r>
              <w:rPr>
                <w:rFonts w:ascii="仿宋" w:eastAsia="仿宋" w:hAnsi="仿宋" w:cs="仿宋" w:hint="eastAsia"/>
                <w:sz w:val="40"/>
                <w:szCs w:val="40"/>
              </w:rPr>
              <w:t>1</w:t>
            </w:r>
            <w:r>
              <w:rPr>
                <w:rFonts w:ascii="仿宋" w:eastAsia="仿宋" w:hAnsi="仿宋" w:cs="仿宋" w:hint="eastAsia"/>
                <w:sz w:val="40"/>
                <w:szCs w:val="40"/>
              </w:rPr>
              <w:fldChar w:fldCharType="end"/>
            </w:r>
          </w:hyperlink>
        </w:p>
        <w:p>
          <w:pPr>
            <w:pStyle w:val="WPSOffice1"/>
            <w:tabs>
              <w:tab w:val="right" w:leader="dot" w:pos="20971"/>
            </w:tabs>
            <w:outlineLvl w:val="9"/>
            <w:rPr>
              <w:rFonts w:ascii="仿宋" w:eastAsia="仿宋" w:hAnsi="仿宋" w:cs="仿宋" w:hint="eastAsia"/>
              <w:sz w:val="40"/>
              <w:szCs w:val="40"/>
            </w:rPr>
          </w:pPr>
          <w:hyperlink w:anchor="_Toc5597" w:history="1">
            <w:r>
              <w:rPr>
                <w:rFonts w:ascii="仿宋" w:eastAsia="仿宋" w:hAnsi="仿宋" w:cs="仿宋" w:hint="eastAsia"/>
                <w:sz w:val="40"/>
                <w:szCs w:val="40"/>
              </w:rPr>
              <w:t>江苏省2017年普通高校对口单招文化统考</w:t>
            </w:r>
            <w:r>
              <w:rPr>
                <w:rFonts w:ascii="仿宋" w:eastAsia="仿宋" w:hAnsi="仿宋" w:cs="仿宋" w:hint="eastAsia"/>
                <w:sz w:val="40"/>
                <w:szCs w:val="40"/>
              </w:rPr>
              <w:t>市场营销专业综合理论试卷</w:t>
            </w:r>
            <w:r>
              <w:rPr>
                <w:rFonts w:ascii="仿宋" w:eastAsia="仿宋" w:hAnsi="仿宋" w:cs="仿宋" w:hint="eastAsia"/>
                <w:sz w:val="40"/>
                <w:szCs w:val="40"/>
              </w:rPr>
              <w:tab/>
            </w:r>
            <w:r>
              <w:rPr>
                <w:rFonts w:ascii="仿宋" w:eastAsia="仿宋" w:hAnsi="仿宋" w:cs="仿宋" w:hint="eastAsia"/>
                <w:sz w:val="40"/>
                <w:szCs w:val="40"/>
              </w:rPr>
              <w:fldChar w:fldCharType="begin"/>
            </w:r>
            <w:r>
              <w:rPr>
                <w:rFonts w:ascii="仿宋" w:eastAsia="仿宋" w:hAnsi="仿宋" w:cs="仿宋" w:hint="eastAsia"/>
                <w:sz w:val="40"/>
                <w:szCs w:val="40"/>
              </w:rPr>
              <w:instrText xml:space="preserve"> PAGEREF _Toc5597 \h </w:instrText>
            </w:r>
            <w:r>
              <w:rPr>
                <w:rFonts w:ascii="仿宋" w:eastAsia="仿宋" w:hAnsi="仿宋" w:cs="仿宋" w:hint="eastAsia"/>
                <w:sz w:val="40"/>
                <w:szCs w:val="40"/>
              </w:rPr>
              <w:fldChar w:fldCharType="separate"/>
            </w:r>
            <w:r>
              <w:rPr>
                <w:rFonts w:ascii="仿宋" w:eastAsia="仿宋" w:hAnsi="仿宋" w:cs="仿宋" w:hint="eastAsia"/>
                <w:sz w:val="40"/>
                <w:szCs w:val="40"/>
              </w:rPr>
              <w:t>9</w:t>
            </w:r>
            <w:r>
              <w:rPr>
                <w:rFonts w:ascii="仿宋" w:eastAsia="仿宋" w:hAnsi="仿宋" w:cs="仿宋" w:hint="eastAsia"/>
                <w:sz w:val="40"/>
                <w:szCs w:val="40"/>
              </w:rPr>
              <w:fldChar w:fldCharType="end"/>
            </w:r>
          </w:hyperlink>
        </w:p>
        <w:p>
          <w:pPr>
            <w:pStyle w:val="WPSOffice1"/>
            <w:tabs>
              <w:tab w:val="right" w:leader="dot" w:pos="20971"/>
            </w:tabs>
            <w:outlineLvl w:val="9"/>
            <w:rPr>
              <w:rFonts w:ascii="仿宋" w:eastAsia="仿宋" w:hAnsi="仿宋" w:cs="仿宋" w:hint="eastAsia"/>
              <w:sz w:val="40"/>
              <w:szCs w:val="40"/>
            </w:rPr>
          </w:pPr>
          <w:hyperlink w:anchor="_Toc31674" w:history="1">
            <w:r>
              <w:rPr>
                <w:rFonts w:ascii="仿宋" w:eastAsia="仿宋" w:hAnsi="仿宋" w:cs="仿宋" w:hint="eastAsia"/>
                <w:sz w:val="40"/>
                <w:szCs w:val="40"/>
              </w:rPr>
              <w:t>江苏省2018年普通高校对口单招文化统考</w:t>
            </w:r>
            <w:r>
              <w:rPr>
                <w:rFonts w:ascii="仿宋" w:eastAsia="仿宋" w:hAnsi="仿宋" w:cs="仿宋" w:hint="eastAsia"/>
                <w:sz w:val="40"/>
                <w:szCs w:val="40"/>
              </w:rPr>
              <w:t>市场营销专业综合理论试卷</w:t>
            </w:r>
            <w:r>
              <w:rPr>
                <w:rFonts w:ascii="仿宋" w:eastAsia="仿宋" w:hAnsi="仿宋" w:cs="仿宋" w:hint="eastAsia"/>
                <w:sz w:val="40"/>
                <w:szCs w:val="40"/>
              </w:rPr>
              <w:tab/>
            </w:r>
            <w:r>
              <w:rPr>
                <w:rFonts w:ascii="仿宋" w:eastAsia="仿宋" w:hAnsi="仿宋" w:cs="仿宋" w:hint="eastAsia"/>
                <w:sz w:val="40"/>
                <w:szCs w:val="40"/>
              </w:rPr>
              <w:fldChar w:fldCharType="begin"/>
            </w:r>
            <w:r>
              <w:rPr>
                <w:rFonts w:ascii="仿宋" w:eastAsia="仿宋" w:hAnsi="仿宋" w:cs="仿宋" w:hint="eastAsia"/>
                <w:sz w:val="40"/>
                <w:szCs w:val="40"/>
              </w:rPr>
              <w:instrText xml:space="preserve"> PAGEREF _Toc31674 \h </w:instrText>
            </w:r>
            <w:r>
              <w:rPr>
                <w:rFonts w:ascii="仿宋" w:eastAsia="仿宋" w:hAnsi="仿宋" w:cs="仿宋" w:hint="eastAsia"/>
                <w:sz w:val="40"/>
                <w:szCs w:val="40"/>
              </w:rPr>
              <w:fldChar w:fldCharType="separate"/>
            </w:r>
            <w:r>
              <w:rPr>
                <w:rFonts w:ascii="仿宋" w:eastAsia="仿宋" w:hAnsi="仿宋" w:cs="仿宋" w:hint="eastAsia"/>
                <w:sz w:val="40"/>
                <w:szCs w:val="40"/>
              </w:rPr>
              <w:t>15</w:t>
            </w:r>
            <w:r>
              <w:rPr>
                <w:rFonts w:ascii="仿宋" w:eastAsia="仿宋" w:hAnsi="仿宋" w:cs="仿宋" w:hint="eastAsia"/>
                <w:sz w:val="40"/>
                <w:szCs w:val="40"/>
              </w:rPr>
              <w:fldChar w:fldCharType="end"/>
            </w:r>
          </w:hyperlink>
        </w:p>
        <w:p>
          <w:pPr>
            <w:pStyle w:val="WPSOffice1"/>
            <w:tabs>
              <w:tab w:val="right" w:leader="dot" w:pos="20971"/>
            </w:tabs>
            <w:outlineLvl w:val="9"/>
            <w:rPr>
              <w:rFonts w:ascii="仿宋" w:eastAsia="仿宋" w:hAnsi="仿宋" w:cs="仿宋" w:hint="eastAsia"/>
              <w:sz w:val="40"/>
              <w:szCs w:val="40"/>
            </w:rPr>
          </w:pPr>
          <w:hyperlink w:anchor="_Toc26640" w:history="1">
            <w:r>
              <w:rPr>
                <w:rFonts w:ascii="仿宋" w:eastAsia="仿宋" w:hAnsi="仿宋" w:cs="仿宋" w:hint="eastAsia"/>
                <w:sz w:val="40"/>
                <w:szCs w:val="40"/>
              </w:rPr>
              <w:t>江苏省2019年普通高校对口单招文化统考</w:t>
            </w:r>
            <w:r>
              <w:rPr>
                <w:rFonts w:ascii="仿宋" w:eastAsia="仿宋" w:hAnsi="仿宋" w:cs="仿宋" w:hint="eastAsia"/>
                <w:sz w:val="40"/>
                <w:szCs w:val="40"/>
              </w:rPr>
              <w:t>市场营销专业综合理论试卷</w:t>
            </w:r>
            <w:r>
              <w:rPr>
                <w:rFonts w:ascii="仿宋" w:eastAsia="仿宋" w:hAnsi="仿宋" w:cs="仿宋" w:hint="eastAsia"/>
                <w:sz w:val="40"/>
                <w:szCs w:val="40"/>
              </w:rPr>
              <w:tab/>
            </w:r>
            <w:r>
              <w:rPr>
                <w:rFonts w:ascii="仿宋" w:eastAsia="仿宋" w:hAnsi="仿宋" w:cs="仿宋" w:hint="eastAsia"/>
                <w:sz w:val="40"/>
                <w:szCs w:val="40"/>
              </w:rPr>
              <w:fldChar w:fldCharType="begin"/>
            </w:r>
            <w:r>
              <w:rPr>
                <w:rFonts w:ascii="仿宋" w:eastAsia="仿宋" w:hAnsi="仿宋" w:cs="仿宋" w:hint="eastAsia"/>
                <w:sz w:val="40"/>
                <w:szCs w:val="40"/>
              </w:rPr>
              <w:instrText xml:space="preserve"> PAGEREF _Toc26640 \h </w:instrText>
            </w:r>
            <w:r>
              <w:rPr>
                <w:rFonts w:ascii="仿宋" w:eastAsia="仿宋" w:hAnsi="仿宋" w:cs="仿宋" w:hint="eastAsia"/>
                <w:sz w:val="40"/>
                <w:szCs w:val="40"/>
              </w:rPr>
              <w:fldChar w:fldCharType="separate"/>
            </w:r>
            <w:r>
              <w:rPr>
                <w:rFonts w:ascii="仿宋" w:eastAsia="仿宋" w:hAnsi="仿宋" w:cs="仿宋" w:hint="eastAsia"/>
                <w:sz w:val="40"/>
                <w:szCs w:val="40"/>
              </w:rPr>
              <w:t>21</w:t>
            </w:r>
            <w:r>
              <w:rPr>
                <w:rFonts w:ascii="仿宋" w:eastAsia="仿宋" w:hAnsi="仿宋" w:cs="仿宋" w:hint="eastAsia"/>
                <w:sz w:val="40"/>
                <w:szCs w:val="40"/>
              </w:rPr>
              <w:fldChar w:fldCharType="end"/>
            </w:r>
          </w:hyperlink>
        </w:p>
        <w:p>
          <w:pPr>
            <w:pStyle w:val="WPSOffice1"/>
            <w:tabs>
              <w:tab w:val="right" w:leader="dot" w:pos="20971"/>
            </w:tabs>
            <w:outlineLvl w:val="9"/>
            <w:rPr>
              <w:rFonts w:ascii="仿宋" w:eastAsia="仿宋" w:hAnsi="仿宋" w:cs="仿宋" w:hint="eastAsia"/>
              <w:sz w:val="40"/>
              <w:szCs w:val="40"/>
            </w:rPr>
          </w:pPr>
          <w:hyperlink w:anchor="_Toc19254" w:history="1">
            <w:r>
              <w:rPr>
                <w:rFonts w:ascii="仿宋" w:eastAsia="仿宋" w:hAnsi="仿宋" w:cs="仿宋" w:hint="eastAsia"/>
                <w:sz w:val="40"/>
                <w:szCs w:val="40"/>
              </w:rPr>
              <w:t>江苏省20</w:t>
            </w:r>
            <w:r>
              <w:rPr>
                <w:rFonts w:ascii="仿宋" w:eastAsia="仿宋" w:hAnsi="仿宋" w:cs="仿宋" w:hint="eastAsia"/>
                <w:sz w:val="40"/>
                <w:szCs w:val="40"/>
                <w:lang w:val="en-US" w:eastAsia="zh-CN"/>
              </w:rPr>
              <w:t>20</w:t>
            </w:r>
            <w:r>
              <w:rPr>
                <w:rFonts w:ascii="仿宋" w:eastAsia="仿宋" w:hAnsi="仿宋" w:cs="仿宋" w:hint="eastAsia"/>
                <w:sz w:val="40"/>
                <w:szCs w:val="40"/>
              </w:rPr>
              <w:t>年普通高校对口单招文化统考</w:t>
            </w:r>
            <w:r>
              <w:rPr>
                <w:rFonts w:ascii="仿宋" w:eastAsia="仿宋" w:hAnsi="仿宋" w:cs="仿宋" w:hint="eastAsia"/>
                <w:sz w:val="40"/>
                <w:szCs w:val="40"/>
              </w:rPr>
              <w:t>市场营销专业综合理论试卷</w:t>
            </w:r>
            <w:r>
              <w:rPr>
                <w:rFonts w:ascii="仿宋" w:eastAsia="仿宋" w:hAnsi="仿宋" w:cs="仿宋" w:hint="eastAsia"/>
                <w:sz w:val="40"/>
                <w:szCs w:val="40"/>
              </w:rPr>
              <w:tab/>
            </w:r>
            <w:r>
              <w:rPr>
                <w:rFonts w:ascii="仿宋" w:eastAsia="仿宋" w:hAnsi="仿宋" w:cs="仿宋" w:hint="eastAsia"/>
                <w:sz w:val="40"/>
                <w:szCs w:val="40"/>
              </w:rPr>
              <w:fldChar w:fldCharType="begin"/>
            </w:r>
            <w:r>
              <w:rPr>
                <w:rFonts w:ascii="仿宋" w:eastAsia="仿宋" w:hAnsi="仿宋" w:cs="仿宋" w:hint="eastAsia"/>
                <w:sz w:val="40"/>
                <w:szCs w:val="40"/>
              </w:rPr>
              <w:instrText xml:space="preserve"> PAGEREF _Toc19254 \h </w:instrText>
            </w:r>
            <w:r>
              <w:rPr>
                <w:rFonts w:ascii="仿宋" w:eastAsia="仿宋" w:hAnsi="仿宋" w:cs="仿宋" w:hint="eastAsia"/>
                <w:sz w:val="40"/>
                <w:szCs w:val="40"/>
              </w:rPr>
              <w:fldChar w:fldCharType="separate"/>
            </w:r>
            <w:r>
              <w:rPr>
                <w:rFonts w:ascii="仿宋" w:eastAsia="仿宋" w:hAnsi="仿宋" w:cs="仿宋" w:hint="eastAsia"/>
                <w:sz w:val="40"/>
                <w:szCs w:val="40"/>
              </w:rPr>
              <w:t>28</w:t>
            </w:r>
            <w:r>
              <w:rPr>
                <w:rFonts w:ascii="仿宋" w:eastAsia="仿宋" w:hAnsi="仿宋" w:cs="仿宋" w:hint="eastAsia"/>
                <w:sz w:val="40"/>
                <w:szCs w:val="40"/>
              </w:rPr>
              <w:fldChar w:fldCharType="end"/>
            </w:r>
          </w:hyperlink>
        </w:p>
        <w:p>
          <w:pPr>
            <w:pStyle w:val="WPSOffice1"/>
            <w:tabs>
              <w:tab w:val="right" w:leader="dot" w:pos="20971"/>
            </w:tabs>
            <w:outlineLvl w:val="9"/>
            <w:rPr>
              <w:rFonts w:ascii="仿宋" w:eastAsia="仿宋" w:hAnsi="仿宋" w:cs="仿宋" w:hint="eastAsia"/>
              <w:sz w:val="40"/>
              <w:szCs w:val="40"/>
            </w:rPr>
          </w:pPr>
          <w:hyperlink w:anchor="_Toc8205" w:history="1">
            <w:r>
              <w:rPr>
                <w:rFonts w:ascii="仿宋" w:eastAsia="仿宋" w:hAnsi="仿宋" w:cs="仿宋" w:hint="eastAsia"/>
                <w:sz w:val="40"/>
                <w:szCs w:val="40"/>
              </w:rPr>
              <w:t>江苏省20</w:t>
            </w:r>
            <w:r>
              <w:rPr>
                <w:rFonts w:ascii="仿宋" w:eastAsia="仿宋" w:hAnsi="仿宋" w:cs="仿宋" w:hint="eastAsia"/>
                <w:sz w:val="40"/>
                <w:szCs w:val="40"/>
                <w:lang w:val="en-US" w:eastAsia="zh-CN"/>
              </w:rPr>
              <w:t>21</w:t>
            </w:r>
            <w:r>
              <w:rPr>
                <w:rFonts w:ascii="仿宋" w:eastAsia="仿宋" w:hAnsi="仿宋" w:cs="仿宋" w:hint="eastAsia"/>
                <w:sz w:val="40"/>
                <w:szCs w:val="40"/>
              </w:rPr>
              <w:t>年普通高校对口单招文化统考</w:t>
            </w:r>
            <w:r>
              <w:rPr>
                <w:rFonts w:ascii="仿宋" w:eastAsia="仿宋" w:hAnsi="仿宋" w:cs="仿宋" w:hint="eastAsia"/>
                <w:sz w:val="40"/>
                <w:szCs w:val="40"/>
              </w:rPr>
              <w:t>市场营销专业综合理论试卷</w:t>
            </w:r>
            <w:r>
              <w:rPr>
                <w:rFonts w:ascii="仿宋" w:eastAsia="仿宋" w:hAnsi="仿宋" w:cs="仿宋" w:hint="eastAsia"/>
                <w:sz w:val="40"/>
                <w:szCs w:val="40"/>
              </w:rPr>
              <w:tab/>
            </w:r>
            <w:r>
              <w:rPr>
                <w:rFonts w:ascii="仿宋" w:eastAsia="仿宋" w:hAnsi="仿宋" w:cs="仿宋" w:hint="eastAsia"/>
                <w:sz w:val="40"/>
                <w:szCs w:val="40"/>
              </w:rPr>
              <w:fldChar w:fldCharType="begin"/>
            </w:r>
            <w:r>
              <w:rPr>
                <w:rFonts w:ascii="仿宋" w:eastAsia="仿宋" w:hAnsi="仿宋" w:cs="仿宋" w:hint="eastAsia"/>
                <w:sz w:val="40"/>
                <w:szCs w:val="40"/>
              </w:rPr>
              <w:instrText xml:space="preserve"> PAGEREF _Toc8205 \h </w:instrText>
            </w:r>
            <w:r>
              <w:rPr>
                <w:rFonts w:ascii="仿宋" w:eastAsia="仿宋" w:hAnsi="仿宋" w:cs="仿宋" w:hint="eastAsia"/>
                <w:sz w:val="40"/>
                <w:szCs w:val="40"/>
              </w:rPr>
              <w:fldChar w:fldCharType="separate"/>
            </w:r>
            <w:r>
              <w:rPr>
                <w:rFonts w:ascii="仿宋" w:eastAsia="仿宋" w:hAnsi="仿宋" w:cs="仿宋" w:hint="eastAsia"/>
                <w:sz w:val="40"/>
                <w:szCs w:val="40"/>
              </w:rPr>
              <w:t>34</w:t>
            </w:r>
            <w:r>
              <w:rPr>
                <w:rFonts w:ascii="仿宋" w:eastAsia="仿宋" w:hAnsi="仿宋" w:cs="仿宋" w:hint="eastAsia"/>
                <w:sz w:val="40"/>
                <w:szCs w:val="40"/>
              </w:rPr>
              <w:fldChar w:fldCharType="end"/>
            </w:r>
          </w:hyperlink>
        </w:p>
        <w:p>
          <w:pPr>
            <w:pStyle w:val="WPSOffice1"/>
            <w:tabs>
              <w:tab w:val="right" w:leader="dot" w:pos="20971"/>
            </w:tabs>
            <w:outlineLvl w:val="9"/>
            <w:rPr>
              <w:rFonts w:ascii="仿宋" w:eastAsia="仿宋" w:hAnsi="仿宋" w:cs="仿宋" w:hint="eastAsia"/>
              <w:sz w:val="40"/>
              <w:szCs w:val="40"/>
            </w:rPr>
          </w:pPr>
          <w:hyperlink w:anchor="_Toc22941" w:history="1">
            <w:r>
              <w:rPr>
                <w:rFonts w:ascii="仿宋" w:eastAsia="仿宋" w:hAnsi="仿宋" w:cs="仿宋" w:hint="eastAsia"/>
                <w:sz w:val="40"/>
                <w:szCs w:val="40"/>
              </w:rPr>
              <w:t>江苏省2018年普通高校对口单招文化统考</w:t>
            </w:r>
            <w:r>
              <w:rPr>
                <w:rFonts w:ascii="仿宋" w:eastAsia="仿宋" w:hAnsi="仿宋" w:cs="仿宋" w:hint="eastAsia"/>
                <w:sz w:val="40"/>
                <w:szCs w:val="40"/>
              </w:rPr>
              <w:t>市场营销专业综合理论试题答案及评分参考</w:t>
            </w:r>
            <w:r>
              <w:rPr>
                <w:rFonts w:ascii="仿宋" w:eastAsia="仿宋" w:hAnsi="仿宋" w:cs="仿宋" w:hint="eastAsia"/>
                <w:sz w:val="40"/>
                <w:szCs w:val="40"/>
              </w:rPr>
              <w:tab/>
            </w:r>
            <w:r>
              <w:rPr>
                <w:rFonts w:ascii="仿宋" w:eastAsia="仿宋" w:hAnsi="仿宋" w:cs="仿宋" w:hint="eastAsia"/>
                <w:sz w:val="40"/>
                <w:szCs w:val="40"/>
              </w:rPr>
              <w:fldChar w:fldCharType="begin"/>
            </w:r>
            <w:r>
              <w:rPr>
                <w:rFonts w:ascii="仿宋" w:eastAsia="仿宋" w:hAnsi="仿宋" w:cs="仿宋" w:hint="eastAsia"/>
                <w:sz w:val="40"/>
                <w:szCs w:val="40"/>
              </w:rPr>
              <w:instrText xml:space="preserve"> PAGEREF _Toc22941 \h </w:instrText>
            </w:r>
            <w:r>
              <w:rPr>
                <w:rFonts w:ascii="仿宋" w:eastAsia="仿宋" w:hAnsi="仿宋" w:cs="仿宋" w:hint="eastAsia"/>
                <w:sz w:val="40"/>
                <w:szCs w:val="40"/>
              </w:rPr>
              <w:fldChar w:fldCharType="separate"/>
            </w:r>
            <w:r>
              <w:rPr>
                <w:rFonts w:ascii="仿宋" w:eastAsia="仿宋" w:hAnsi="仿宋" w:cs="仿宋" w:hint="eastAsia"/>
                <w:sz w:val="40"/>
                <w:szCs w:val="40"/>
              </w:rPr>
              <w:t>39</w:t>
            </w:r>
            <w:r>
              <w:rPr>
                <w:rFonts w:ascii="仿宋" w:eastAsia="仿宋" w:hAnsi="仿宋" w:cs="仿宋" w:hint="eastAsia"/>
                <w:sz w:val="40"/>
                <w:szCs w:val="40"/>
              </w:rPr>
              <w:fldChar w:fldCharType="end"/>
            </w:r>
          </w:hyperlink>
        </w:p>
        <w:p>
          <w:pPr>
            <w:pStyle w:val="03"/>
            <w:outlineLvl w:val="9"/>
            <w:rPr>
              <w:rStyle w:val="95pt"/>
              <w:rFonts w:ascii="Times New Roman" w:hAnsi="Times New Roman" w:cs="Times New Roman"/>
              <w:color w:val="auto"/>
              <w:spacing w:val="0"/>
              <w:sz w:val="21"/>
              <w:szCs w:val="20"/>
              <w:shd w:val="clear" w:color="auto" w:fill="auto"/>
              <w:lang w:val="en-US" w:bidi="ar-SA"/>
            </w:rPr>
            <w:sectPr>
              <w:pgSz w:w="23805" w:h="16838" w:orient="landscape"/>
              <w:pgMar w:top="1417" w:right="1417" w:bottom="1417" w:left="1417" w:header="850" w:footer="992" w:gutter="0"/>
              <w:cols w:num="1" w:space="425"/>
              <w:docGrid w:linePitch="312" w:charSpace="0"/>
            </w:sectPr>
          </w:pPr>
          <w:r>
            <w:rPr>
              <w:rFonts w:ascii="仿宋" w:eastAsia="仿宋" w:hAnsi="仿宋" w:cs="仿宋" w:hint="eastAsia"/>
              <w:color w:val="auto"/>
              <w:spacing w:val="0"/>
              <w:sz w:val="40"/>
              <w:szCs w:val="40"/>
              <w:shd w:val="clear" w:color="auto" w:fill="auto"/>
              <w:lang w:val="en-US" w:bidi="ar-SA"/>
            </w:rPr>
            <w:fldChar w:fldCharType="end"/>
          </w:r>
          <w:bookmarkEnd w:id="0"/>
        </w:p>
      </w:sdtContent>
    </w:sdt>
    <w:p>
      <w:pPr>
        <w:pStyle w:val="03"/>
      </w:pPr>
      <w:r>
        <w:rPr>
          <w:rStyle w:val="95pt"/>
          <w:rFonts w:ascii="Times New Roman" w:hAnsi="Times New Roman" w:cs="Times New Roman"/>
          <w:color w:val="auto"/>
          <w:spacing w:val="0"/>
          <w:sz w:val="21"/>
          <w:szCs w:val="20"/>
          <w:shd w:val="clear" w:color="auto" w:fill="auto"/>
          <w:lang w:val="en-US" w:bidi="ar-SA"/>
        </w:rPr>
        <w:t>绝密</w:t>
      </w:r>
      <w:r>
        <w:rPr>
          <w:rStyle w:val="95pt"/>
          <w:rFonts w:ascii="Segoe UI Symbol" w:hAnsi="Segoe UI Symbol" w:cs="Segoe UI Symbol"/>
          <w:color w:val="auto"/>
          <w:spacing w:val="0"/>
          <w:sz w:val="21"/>
          <w:szCs w:val="20"/>
          <w:shd w:val="clear" w:color="auto" w:fill="auto"/>
          <w:lang w:val="en-US" w:bidi="ar-SA"/>
        </w:rPr>
        <w:t>★</w:t>
      </w:r>
      <w:r>
        <w:rPr>
          <w:rStyle w:val="95pt"/>
          <w:rFonts w:ascii="Times New Roman" w:hAnsi="Times New Roman" w:cs="Times New Roman"/>
          <w:color w:val="auto"/>
          <w:spacing w:val="0"/>
          <w:sz w:val="21"/>
          <w:szCs w:val="20"/>
          <w:shd w:val="clear" w:color="auto" w:fill="auto"/>
          <w:lang w:val="en-US" w:bidi="ar-SA"/>
        </w:rPr>
        <w:t>启用前</w:t>
      </w:r>
    </w:p>
    <w:p>
      <w:pPr>
        <w:pStyle w:val="Heading1"/>
        <w:keepNext w:val="0"/>
        <w:keepLines w:val="0"/>
        <w:pageBreakBefore w:val="0"/>
        <w:widowControl w:val="0"/>
        <w:kinsoku/>
        <w:wordWrap/>
        <w:overflowPunct/>
        <w:topLinePunct w:val="0"/>
        <w:autoSpaceDE/>
        <w:autoSpaceDN/>
        <w:bidi w:val="0"/>
        <w:adjustRightInd/>
        <w:snapToGrid/>
        <w:spacing w:before="120" w:after="240"/>
        <w:textAlignment w:val="auto"/>
      </w:pPr>
      <w:bookmarkStart w:id="1" w:name="_Toc11644"/>
      <w:r>
        <w:t>江苏省2016年普通高校对口单招文化统考</w:t>
      </w:r>
      <w:bookmarkEnd w:id="1"/>
    </w:p>
    <w:p>
      <w:pPr>
        <w:pStyle w:val="Heading1"/>
        <w:keepNext w:val="0"/>
        <w:keepLines w:val="0"/>
        <w:pageBreakBefore w:val="0"/>
        <w:widowControl w:val="0"/>
        <w:kinsoku/>
        <w:wordWrap/>
        <w:overflowPunct/>
        <w:topLinePunct w:val="0"/>
        <w:autoSpaceDE/>
        <w:autoSpaceDN/>
        <w:bidi w:val="0"/>
        <w:adjustRightInd/>
        <w:snapToGrid/>
        <w:spacing w:before="240" w:after="240"/>
        <w:textAlignment w:val="auto"/>
        <w:rPr>
          <w:rFonts w:ascii="宋体" w:hAnsi="宋体"/>
          <w:sz w:val="24"/>
        </w:rPr>
      </w:pPr>
      <w:bookmarkStart w:id="2" w:name="bookmark0"/>
      <w:bookmarkStart w:id="3" w:name="_Toc3008"/>
      <w:r>
        <w:t>市场营销专业综合理论试卷</w:t>
      </w:r>
      <w:bookmarkEnd w:id="2"/>
      <w:bookmarkEnd w:id="3"/>
    </w:p>
    <w:tbl>
      <w:tblPr>
        <w:tblStyle w:val="TableGrid0"/>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Grid>
        <w:gridCol w:w="8926"/>
      </w:tblGrid>
      <w:tr>
        <w:tblPrEx>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4942"/>
          <w:jc w:val="center"/>
        </w:trPr>
        <w:tc>
          <w:tcPr>
            <w:tcW w:w="8926" w:type="dxa"/>
          </w:tcPr>
          <w:p>
            <w:pPr>
              <w:pStyle w:val="a6"/>
              <w:spacing w:before="120"/>
              <w:rPr>
                <w:rFonts w:ascii="宋体" w:eastAsia="宋体" w:hAnsi="宋体" w:cs="hakuyoxingshu7000"/>
                <w:szCs w:val="24"/>
                <w:lang w:val="zh-CN" w:bidi="zh-CN"/>
              </w:rPr>
            </w:pPr>
            <w:r>
              <w:rPr>
                <w:rFonts w:ascii="宋体" w:eastAsia="宋体" w:hAnsi="宋体" w:cs="hakuyoxingshu7000" w:hint="eastAsia"/>
                <w:szCs w:val="24"/>
                <w:lang w:val="zh-CN" w:bidi="zh-CN"/>
              </w:rPr>
              <w:t>注意事项</w:t>
            </w:r>
          </w:p>
          <w:p>
            <w:pPr>
              <w:spacing w:line="288" w:lineRule="auto"/>
              <w:rPr>
                <w:rFonts w:ascii="宋体" w:hAnsi="宋体" w:cs="hakuyoxingshu7000"/>
                <w:sz w:val="24"/>
                <w:szCs w:val="24"/>
                <w:lang w:val="zh-CN" w:bidi="zh-CN"/>
              </w:rPr>
            </w:pPr>
            <w:r>
              <w:rPr>
                <w:rFonts w:ascii="宋体" w:eastAsia="宋体" w:hAnsi="宋体" w:cs="hakuyoxingshu7000" w:hint="eastAsia"/>
                <w:b/>
                <w:sz w:val="24"/>
                <w:szCs w:val="24"/>
                <w:lang w:val="zh-CN" w:bidi="zh-CN"/>
              </w:rPr>
              <w:t>考生在答题前请认真阅读本注意事项及各题答题要求</w:t>
            </w:r>
          </w:p>
          <w:p>
            <w:pPr>
              <w:pStyle w:val="03"/>
              <w:rPr>
                <w:rFonts w:ascii="Times New Roman" w:eastAsia="宋体" w:hAnsi="Times New Roman" w:cs="Times New Roman"/>
                <w:szCs w:val="24"/>
                <w:lang w:val="zh-CN" w:bidi="zh-CN"/>
              </w:rPr>
            </w:pPr>
            <w:r>
              <w:rPr>
                <w:rFonts w:ascii="Times New Roman" w:eastAsia="宋体" w:hAnsi="Times New Roman" w:cs="Times New Roman"/>
                <w:szCs w:val="24"/>
                <w:lang w:val="zh-CN" w:bidi="zh-CN"/>
              </w:rPr>
              <w:t>1.本试卷共10页，包含选择题（第1题~第61题，其中第24题~第61题为判断题，共61题）、非选择题（第62题~第101题，共40题）。本卷满分为300分，考试时间为150分钟。考试结束后，请将本试卷和答题卡一并交回。</w:t>
            </w:r>
          </w:p>
          <w:p>
            <w:pPr>
              <w:pStyle w:val="03"/>
              <w:rPr>
                <w:rFonts w:ascii="Times New Roman" w:eastAsia="宋体" w:hAnsi="Times New Roman" w:cs="Times New Roman"/>
                <w:szCs w:val="24"/>
                <w:lang w:val="zh-CN" w:bidi="zh-CN"/>
              </w:rPr>
            </w:pPr>
            <w:r>
              <w:rPr>
                <w:rFonts w:ascii="Times New Roman" w:eastAsia="宋体" w:hAnsi="Times New Roman" w:cs="Times New Roman"/>
                <w:szCs w:val="24"/>
                <w:lang w:val="zh-CN" w:bidi="zh-CN"/>
              </w:rPr>
              <w:t>2.答题卡包括答题卡I （作答第1题~第94题）、答题卡II （作答第95题~第101题）。</w:t>
            </w:r>
          </w:p>
          <w:p>
            <w:pPr>
              <w:pStyle w:val="03"/>
              <w:rPr>
                <w:rFonts w:ascii="Times New Roman" w:eastAsia="宋体" w:hAnsi="Times New Roman" w:cs="Times New Roman"/>
                <w:szCs w:val="24"/>
                <w:lang w:val="zh-CN" w:bidi="zh-CN"/>
              </w:rPr>
            </w:pPr>
            <w:r>
              <w:rPr>
                <w:rFonts w:ascii="Times New Roman" w:eastAsia="宋体" w:hAnsi="Times New Roman" w:cs="Times New Roman"/>
                <w:szCs w:val="24"/>
                <w:lang w:val="zh-CN" w:bidi="zh-CN"/>
              </w:rPr>
              <w:t>3.答题前，请务必将自己的姓名、考试证号用0.5毫米黑色墨水的签字笔填写在试卷及答题卡的规定位置。</w:t>
            </w:r>
          </w:p>
          <w:p>
            <w:pPr>
              <w:pStyle w:val="03"/>
              <w:rPr>
                <w:rFonts w:ascii="Times New Roman" w:eastAsia="宋体" w:hAnsi="Times New Roman" w:cs="Times New Roman"/>
                <w:szCs w:val="24"/>
                <w:lang w:val="zh-CN" w:bidi="zh-CN"/>
              </w:rPr>
            </w:pPr>
            <w:r>
              <w:rPr>
                <w:rFonts w:ascii="Times New Roman" w:eastAsia="宋体" w:hAnsi="Times New Roman" w:cs="Times New Roman"/>
                <w:szCs w:val="24"/>
                <w:lang w:val="zh-CN" w:bidi="zh-CN"/>
              </w:rPr>
              <w:t>4.请认真核对监考员在答题卡I、答题卡Ⅱ上所粘贴的条形码上的姓名、考试证号与您本人是否相符。</w:t>
            </w:r>
          </w:p>
          <w:p>
            <w:pPr>
              <w:pStyle w:val="03"/>
              <w:rPr>
                <w:rFonts w:ascii="hakuyoxingshu7000" w:hAnsi="hakuyoxingshu7000" w:eastAsiaTheme="minorEastAsia" w:cs="hakuyoxingshu7000"/>
                <w:szCs w:val="24"/>
                <w:lang w:val="zh-CN" w:bidi="zh-CN"/>
              </w:rPr>
            </w:pPr>
            <w:r>
              <w:rPr>
                <w:rFonts w:ascii="Times New Roman" w:eastAsia="宋体" w:hAnsi="Times New Roman" w:cs="Times New Roman"/>
                <w:szCs w:val="24"/>
                <w:lang w:val="zh-CN" w:bidi="zh-CN"/>
              </w:rPr>
              <w:t>5.作答选择题（第1题~第61题），必须用2B铅笔将答题卡上对应选项的方框涂满、涂黑；如需改动，请用橡皮擦干净后，再选涂其他答案。作答非选择题，必须用0.5毫米黑色墨水的签字笔在答题卡上的指定位置作答，在其他位置作答一律无效。</w:t>
            </w:r>
          </w:p>
        </w:tc>
      </w:tr>
    </w:tbl>
    <w:p>
      <w:pPr>
        <w:pStyle w:val="Heading3"/>
        <w:spacing w:before="240" w:after="120"/>
      </w:pPr>
      <w:r>
        <w:rPr>
          <w:rFonts w:hint="eastAsia"/>
        </w:rPr>
        <w:t>一、单项选择题（本大题共23小题，每小题2分，共46分。在下列每小题中，选出一个正确答案，将答题卡对应选项的方框涂满、涂黑）</w:t>
      </w:r>
    </w:p>
    <w:p>
      <w:pPr>
        <w:pStyle w:val="03"/>
        <w:outlineLvl w:val="0"/>
      </w:pPr>
      <w:bookmarkStart w:id="4" w:name="_Toc1127"/>
      <w:r>
        <w:rPr>
          <w:rFonts w:hint="eastAsia"/>
        </w:rPr>
        <w:t>1.下列项目中可以确认为企业资产的是（　　）</w:t>
      </w:r>
      <w:bookmarkEnd w:id="4"/>
    </w:p>
    <w:p>
      <w:pPr>
        <w:pStyle w:val="04"/>
        <w:ind w:left="646" w:hanging="346"/>
      </w:pPr>
      <w:r>
        <w:rPr>
          <w:rFonts w:hint="eastAsia"/>
        </w:rPr>
        <w:t>A.经营租人的房屋</w:t>
      </w:r>
      <w:r>
        <w:rPr>
          <w:rFonts w:hint="eastAsia"/>
        </w:rPr>
        <w:tab/>
      </w:r>
      <w:r>
        <w:tab/>
      </w:r>
      <w:r>
        <w:rPr>
          <w:rFonts w:hint="eastAsia"/>
        </w:rPr>
        <w:t>B.用于生产的设备</w:t>
      </w:r>
    </w:p>
    <w:p>
      <w:pPr>
        <w:pStyle w:val="04"/>
        <w:ind w:left="646" w:hanging="346"/>
      </w:pPr>
      <w:r>
        <w:rPr>
          <w:rFonts w:hint="eastAsia"/>
        </w:rPr>
        <w:t>C.不可修复的废品</w:t>
      </w:r>
      <w:r>
        <w:tab/>
      </w:r>
      <w:r>
        <w:tab/>
      </w:r>
      <w:r>
        <w:rPr>
          <w:rFonts w:hint="eastAsia"/>
        </w:rPr>
        <w:t>D.计划购买的设备</w:t>
      </w:r>
    </w:p>
    <w:p>
      <w:pPr>
        <w:pStyle w:val="03"/>
      </w:pPr>
      <w:r>
        <w:rPr>
          <w:rFonts w:hint="eastAsia"/>
        </w:rPr>
        <w:t>2.设置会计科目必须符合企业会计准则的规定，体现的原则是（　　）</w:t>
      </w:r>
    </w:p>
    <w:p>
      <w:pPr>
        <w:pStyle w:val="04"/>
        <w:ind w:left="646" w:hanging="346"/>
      </w:pPr>
      <w:r>
        <w:rPr>
          <w:rFonts w:hint="eastAsia"/>
        </w:rPr>
        <w:t>A.真实性</w:t>
      </w:r>
      <w:r>
        <w:rPr>
          <w:rFonts w:hint="eastAsia"/>
        </w:rPr>
        <w:tab/>
      </w:r>
      <w:r>
        <w:rPr>
          <w:rFonts w:hint="eastAsia"/>
        </w:rPr>
        <w:t>B.合理性</w:t>
      </w:r>
      <w:r>
        <w:rPr>
          <w:rFonts w:hint="eastAsia"/>
        </w:rPr>
        <w:tab/>
      </w:r>
      <w:r>
        <w:rPr>
          <w:rFonts w:hint="eastAsia"/>
        </w:rPr>
        <w:t>C.合法性</w:t>
      </w:r>
      <w:r>
        <w:rPr>
          <w:rFonts w:hint="eastAsia"/>
        </w:rPr>
        <w:tab/>
      </w:r>
      <w:r>
        <w:rPr>
          <w:rFonts w:hint="eastAsia"/>
        </w:rPr>
        <w:t>D.重要性</w:t>
      </w:r>
    </w:p>
    <w:p>
      <w:pPr>
        <w:pStyle w:val="03"/>
        <w:outlineLvl w:val="0"/>
      </w:pPr>
      <w:bookmarkStart w:id="5" w:name="_Toc13641"/>
      <w:r>
        <w:rPr>
          <w:rFonts w:hint="eastAsia"/>
        </w:rPr>
        <w:t>3.下列记录会影响借贷双方平衡关系的是（　　）</w:t>
      </w:r>
      <w:bookmarkEnd w:id="5"/>
    </w:p>
    <w:p>
      <w:pPr>
        <w:pStyle w:val="04"/>
        <w:ind w:left="646" w:hanging="346"/>
      </w:pPr>
      <w:r>
        <w:rPr>
          <w:rFonts w:hint="eastAsia"/>
        </w:rPr>
        <w:t>A.借方金额记人贷方</w:t>
      </w:r>
      <w:r>
        <w:tab/>
      </w:r>
      <w:r>
        <w:rPr>
          <w:rFonts w:hint="eastAsia"/>
        </w:rPr>
        <w:tab/>
      </w:r>
      <w:r>
        <w:rPr>
          <w:rFonts w:hint="eastAsia"/>
        </w:rPr>
        <w:t>B.漏记某项经济业务</w:t>
      </w:r>
    </w:p>
    <w:p>
      <w:pPr>
        <w:pStyle w:val="04"/>
        <w:ind w:left="646" w:hanging="346"/>
      </w:pPr>
      <w:r>
        <w:rPr>
          <w:rFonts w:hint="eastAsia"/>
        </w:rPr>
        <w:t>C.借贷方错误金额相等</w:t>
      </w:r>
      <w:r>
        <w:tab/>
      </w:r>
      <w:r>
        <w:rPr>
          <w:rFonts w:hint="eastAsia"/>
        </w:rPr>
        <w:tab/>
      </w:r>
      <w:r>
        <w:rPr>
          <w:rFonts w:hint="eastAsia"/>
        </w:rPr>
        <w:t>D.重记某项经济业务</w:t>
      </w:r>
    </w:p>
    <w:p>
      <w:pPr>
        <w:pStyle w:val="03"/>
      </w:pPr>
      <w:r>
        <w:rPr>
          <w:rFonts w:hint="eastAsia"/>
        </w:rPr>
        <w:t>4.应付账款账户期初贷方余额为35000元，本期贷方发生额为26000元，本期借方发生额为17000元，该账户期末余额为（　　）</w:t>
      </w:r>
    </w:p>
    <w:p>
      <w:pPr>
        <w:pStyle w:val="04"/>
        <w:ind w:left="646" w:hanging="346"/>
      </w:pPr>
      <w:r>
        <w:rPr>
          <w:rFonts w:hint="eastAsia"/>
        </w:rPr>
        <w:t>A.借方44000元</w:t>
      </w:r>
      <w:r>
        <w:tab/>
      </w:r>
      <w:r>
        <w:rPr>
          <w:rFonts w:hint="eastAsia"/>
        </w:rPr>
        <w:t>B.借方26000元</w:t>
      </w:r>
      <w:r>
        <w:tab/>
      </w:r>
      <w:r>
        <w:rPr>
          <w:rFonts w:hint="eastAsia"/>
        </w:rPr>
        <w:t>C.贷方26000元</w:t>
      </w:r>
      <w:r>
        <w:tab/>
      </w:r>
      <w:r>
        <w:rPr>
          <w:rFonts w:hint="eastAsia"/>
        </w:rPr>
        <w:t>D.贷方44000元</w:t>
      </w:r>
    </w:p>
    <w:p>
      <w:pPr>
        <w:pStyle w:val="03"/>
        <w:outlineLvl w:val="0"/>
      </w:pPr>
      <w:bookmarkStart w:id="6" w:name="_Toc4756"/>
      <w:r>
        <w:rPr>
          <w:rFonts w:hint="eastAsia"/>
        </w:rPr>
        <w:t>5.企业当年形成的会计档案，由会计机构保管（　　）</w:t>
      </w:r>
      <w:bookmarkEnd w:id="6"/>
    </w:p>
    <w:p>
      <w:pPr>
        <w:pStyle w:val="04"/>
        <w:ind w:left="646" w:hanging="346"/>
      </w:pPr>
      <w:r>
        <w:rPr>
          <w:rFonts w:hint="eastAsia"/>
        </w:rPr>
        <w:t>A.半年</w:t>
      </w:r>
      <w:r>
        <w:rPr>
          <w:rFonts w:hint="eastAsia"/>
        </w:rPr>
        <w:tab/>
      </w:r>
      <w:r>
        <w:rPr>
          <w:rFonts w:hint="eastAsia"/>
        </w:rPr>
        <w:t>B.1年</w:t>
      </w:r>
      <w:r>
        <w:rPr>
          <w:rFonts w:hint="eastAsia"/>
        </w:rPr>
        <w:tab/>
      </w:r>
      <w:r>
        <w:rPr>
          <w:rFonts w:hint="eastAsia"/>
        </w:rPr>
        <w:t>C.2年</w:t>
      </w:r>
      <w:r>
        <w:rPr>
          <w:rFonts w:hint="eastAsia"/>
        </w:rPr>
        <w:tab/>
      </w:r>
      <w:r>
        <w:rPr>
          <w:rFonts w:hint="eastAsia"/>
        </w:rPr>
        <w:t>D.3年</w:t>
      </w:r>
    </w:p>
    <w:p>
      <w:pPr>
        <w:pStyle w:val="03"/>
        <w:outlineLvl w:val="0"/>
      </w:pPr>
      <w:bookmarkStart w:id="7" w:name="_Toc10642"/>
      <w:r>
        <w:rPr>
          <w:rFonts w:hint="eastAsia"/>
        </w:rPr>
        <w:t>6.下列项目中属于汇总原始凭证的是（　　）</w:t>
      </w:r>
      <w:bookmarkEnd w:id="7"/>
    </w:p>
    <w:p>
      <w:pPr>
        <w:pStyle w:val="04"/>
        <w:ind w:left="646" w:hanging="346"/>
      </w:pPr>
      <w:r>
        <w:rPr>
          <w:rFonts w:hint="eastAsia"/>
        </w:rPr>
        <w:t>A.工资结算汇总表</w:t>
      </w:r>
      <w:r>
        <w:rPr>
          <w:rFonts w:hint="eastAsia"/>
        </w:rPr>
        <w:tab/>
      </w:r>
      <w:r>
        <w:rPr>
          <w:rFonts w:hint="eastAsia"/>
        </w:rPr>
        <w:t>B.汇总记账凭证</w:t>
      </w:r>
      <w:r>
        <w:tab/>
      </w:r>
      <w:r>
        <w:rPr>
          <w:rFonts w:hint="eastAsia"/>
        </w:rPr>
        <w:t>C.限额领料单</w:t>
      </w:r>
      <w:r>
        <w:rPr>
          <w:rFonts w:hint="eastAsia"/>
        </w:rPr>
        <w:tab/>
      </w:r>
      <w:r>
        <w:rPr>
          <w:rFonts w:hint="eastAsia"/>
        </w:rPr>
        <w:t>D.累计销售凭证</w:t>
      </w:r>
    </w:p>
    <w:p>
      <w:pPr>
        <w:pStyle w:val="03"/>
        <w:outlineLvl w:val="0"/>
      </w:pPr>
      <w:bookmarkStart w:id="8" w:name="_Toc7143"/>
      <w:r>
        <w:rPr>
          <w:rFonts w:hint="eastAsia"/>
        </w:rPr>
        <w:t>7.对于企业中的现金牛产品，应采取（　　）</w:t>
      </w:r>
      <w:bookmarkEnd w:id="8"/>
    </w:p>
    <w:p>
      <w:pPr>
        <w:pStyle w:val="04"/>
        <w:ind w:left="646" w:hanging="346"/>
      </w:pPr>
      <w:r>
        <w:rPr>
          <w:rFonts w:hint="eastAsia"/>
        </w:rPr>
        <w:t>A.拓展战略</w:t>
      </w:r>
      <w:r>
        <w:rPr>
          <w:rFonts w:hint="eastAsia"/>
        </w:rPr>
        <w:tab/>
      </w:r>
      <w:r>
        <w:rPr>
          <w:rFonts w:hint="eastAsia"/>
        </w:rPr>
        <w:t>B.维持战略</w:t>
      </w:r>
      <w:r>
        <w:rPr>
          <w:rFonts w:hint="eastAsia"/>
        </w:rPr>
        <w:tab/>
      </w:r>
      <w:r>
        <w:rPr>
          <w:rFonts w:hint="eastAsia"/>
        </w:rPr>
        <w:t>C.收割战略</w:t>
      </w:r>
      <w:r>
        <w:rPr>
          <w:rFonts w:hint="eastAsia"/>
        </w:rPr>
        <w:tab/>
      </w:r>
      <w:r>
        <w:rPr>
          <w:rFonts w:hint="eastAsia"/>
        </w:rPr>
        <w:t>D.放弃战略</w:t>
      </w:r>
    </w:p>
    <w:p>
      <w:pPr>
        <w:pStyle w:val="03"/>
      </w:pPr>
      <w:r>
        <w:rPr>
          <w:rFonts w:hint="eastAsia"/>
        </w:rPr>
        <w:t>8.“寻找主要竞争者所忽视的市场缝隙，致力于满足这部分市场需求，从而避免与竞争者进行正面交锋”。这样的企业是（　　）</w:t>
      </w:r>
    </w:p>
    <w:p>
      <w:pPr>
        <w:pStyle w:val="04"/>
        <w:ind w:left="646" w:hanging="346"/>
      </w:pPr>
      <w:r>
        <w:rPr>
          <w:rFonts w:hint="eastAsia"/>
        </w:rPr>
        <w:t>A.市场主导者</w:t>
      </w:r>
      <w:r>
        <w:rPr>
          <w:rFonts w:hint="eastAsia"/>
        </w:rPr>
        <w:tab/>
      </w:r>
      <w:r>
        <w:rPr>
          <w:rFonts w:hint="eastAsia"/>
        </w:rPr>
        <w:t>B.市场位置有利者</w:t>
      </w:r>
      <w:r>
        <w:tab/>
      </w:r>
      <w:r>
        <w:rPr>
          <w:rFonts w:hint="eastAsia"/>
        </w:rPr>
        <w:t>C.市场挑战者</w:t>
      </w:r>
      <w:r>
        <w:tab/>
      </w:r>
      <w:r>
        <w:rPr>
          <w:rFonts w:hint="eastAsia"/>
        </w:rPr>
        <w:t>D.市场跟随者</w:t>
      </w:r>
    </w:p>
    <w:p>
      <w:pPr>
        <w:pStyle w:val="03"/>
        <w:outlineLvl w:val="0"/>
      </w:pPr>
      <w:bookmarkStart w:id="9" w:name="_Toc4906"/>
      <w:r>
        <w:rPr>
          <w:rFonts w:hint="eastAsia"/>
        </w:rPr>
        <w:t>9.群众团体属于企业营销环境中的（　　）</w:t>
      </w:r>
      <w:bookmarkEnd w:id="9"/>
    </w:p>
    <w:p>
      <w:pPr>
        <w:pStyle w:val="04"/>
        <w:ind w:left="646" w:hanging="346"/>
      </w:pPr>
      <w:r>
        <w:rPr>
          <w:rFonts w:hint="eastAsia"/>
        </w:rPr>
        <w:t>A.当地公众</w:t>
      </w:r>
      <w:r>
        <w:rPr>
          <w:rFonts w:hint="eastAsia"/>
        </w:rPr>
        <w:tab/>
      </w:r>
      <w:r>
        <w:rPr>
          <w:rFonts w:hint="eastAsia"/>
        </w:rPr>
        <w:t>B.—般公众</w:t>
      </w:r>
      <w:r>
        <w:rPr>
          <w:rFonts w:hint="eastAsia"/>
        </w:rPr>
        <w:tab/>
      </w:r>
      <w:r>
        <w:rPr>
          <w:rFonts w:hint="eastAsia"/>
        </w:rPr>
        <w:t>C.内部公众</w:t>
      </w:r>
      <w:r>
        <w:rPr>
          <w:rFonts w:hint="eastAsia"/>
        </w:rPr>
        <w:tab/>
      </w:r>
      <w:r>
        <w:rPr>
          <w:rFonts w:hint="eastAsia"/>
        </w:rPr>
        <w:t>D.市民行动公众</w:t>
      </w:r>
    </w:p>
    <w:p>
      <w:pPr>
        <w:pStyle w:val="03"/>
      </w:pPr>
      <w:r>
        <w:rPr>
          <w:rFonts w:hint="eastAsia"/>
        </w:rPr>
        <w:t>10.理想企业如果其他情况不变而市场机会降低，则可能转换为（　　）</w:t>
      </w:r>
    </w:p>
    <w:p>
      <w:pPr>
        <w:pStyle w:val="04"/>
        <w:ind w:left="646" w:hanging="346"/>
      </w:pPr>
      <w:r>
        <w:rPr>
          <w:rFonts w:hint="eastAsia"/>
        </w:rPr>
        <w:t>A.困难企业</w:t>
      </w:r>
      <w:r>
        <w:rPr>
          <w:rFonts w:hint="eastAsia"/>
        </w:rPr>
        <w:tab/>
      </w:r>
      <w:r>
        <w:rPr>
          <w:rFonts w:hint="eastAsia"/>
        </w:rPr>
        <w:t>B.冒险企业</w:t>
      </w:r>
      <w:r>
        <w:rPr>
          <w:rFonts w:hint="eastAsia"/>
        </w:rPr>
        <w:tab/>
      </w:r>
      <w:r>
        <w:rPr>
          <w:rFonts w:hint="eastAsia"/>
        </w:rPr>
        <w:t>C.成熟企业</w:t>
      </w:r>
      <w:r>
        <w:rPr>
          <w:rFonts w:hint="eastAsia"/>
        </w:rPr>
        <w:tab/>
      </w:r>
      <w:r>
        <w:rPr>
          <w:rFonts w:hint="eastAsia"/>
        </w:rPr>
        <w:t>D.新理想企业</w:t>
      </w:r>
    </w:p>
    <w:p>
      <w:pPr>
        <w:pStyle w:val="03"/>
      </w:pPr>
      <w:r>
        <w:rPr>
          <w:rFonts w:hint="eastAsia"/>
        </w:rPr>
        <w:t>11.王女士喜欢在网上购物，原因是她觉得网上购物省钱而且节约了选购时间。在这里，“金钱”和“时间”是其作出购买决定的（　　）</w:t>
      </w:r>
    </w:p>
    <w:p>
      <w:pPr>
        <w:pStyle w:val="04"/>
        <w:ind w:left="646" w:hanging="346"/>
      </w:pPr>
      <w:r>
        <w:rPr>
          <w:rFonts w:hint="eastAsia"/>
        </w:rPr>
        <w:t>A.驱使力</w:t>
      </w:r>
      <w:r>
        <w:rPr>
          <w:rFonts w:hint="eastAsia"/>
        </w:rPr>
        <w:tab/>
      </w:r>
      <w:r>
        <w:rPr>
          <w:rFonts w:hint="eastAsia"/>
        </w:rPr>
        <w:t>B.刺激物</w:t>
      </w:r>
      <w:r>
        <w:rPr>
          <w:rFonts w:hint="eastAsia"/>
        </w:rPr>
        <w:tab/>
      </w:r>
      <w:r>
        <w:rPr>
          <w:rFonts w:hint="eastAsia"/>
        </w:rPr>
        <w:t>C.诱因</w:t>
      </w:r>
      <w:r>
        <w:rPr>
          <w:rFonts w:hint="eastAsia"/>
        </w:rPr>
        <w:tab/>
      </w:r>
      <w:r>
        <w:rPr>
          <w:rFonts w:hint="eastAsia"/>
        </w:rPr>
        <w:t>D.反应</w:t>
      </w:r>
    </w:p>
    <w:p>
      <w:pPr>
        <w:pStyle w:val="03"/>
      </w:pPr>
      <w:r>
        <w:rPr>
          <w:rFonts w:hint="eastAsia"/>
        </w:rPr>
        <w:t>12.如果某企业产品项目总和为12，产品线为4，那么该企业产品组合的深度为（　　）</w:t>
      </w:r>
    </w:p>
    <w:p>
      <w:pPr>
        <w:pStyle w:val="04"/>
        <w:ind w:left="646" w:hanging="346"/>
      </w:pPr>
      <w:r>
        <w:t>A.3</w:t>
      </w:r>
      <w:r>
        <w:tab/>
      </w:r>
      <w:r>
        <w:t>B.8</w:t>
      </w:r>
      <w:r>
        <w:tab/>
      </w:r>
      <w:r>
        <w:t>C.16</w:t>
      </w:r>
      <w:r>
        <w:tab/>
      </w:r>
      <w:r>
        <w:t>D.48</w:t>
      </w:r>
    </w:p>
    <w:p>
      <w:pPr>
        <w:pStyle w:val="03"/>
        <w:outlineLvl w:val="0"/>
      </w:pPr>
      <w:bookmarkStart w:id="10" w:name="_Toc9739"/>
      <w:r>
        <w:rPr>
          <w:rFonts w:hint="eastAsia"/>
        </w:rPr>
        <w:t>13.智能手机相对于普通手机而言，属于（　　）</w:t>
      </w:r>
      <w:bookmarkEnd w:id="10"/>
    </w:p>
    <w:p>
      <w:pPr>
        <w:pStyle w:val="04"/>
        <w:ind w:left="646" w:hanging="346"/>
      </w:pPr>
      <w:r>
        <w:rPr>
          <w:rFonts w:hint="eastAsia"/>
        </w:rPr>
        <w:t>A.全新产品</w:t>
      </w:r>
      <w:r>
        <w:rPr>
          <w:rFonts w:hint="eastAsia"/>
        </w:rPr>
        <w:tab/>
      </w:r>
      <w:r>
        <w:rPr>
          <w:rFonts w:hint="eastAsia"/>
        </w:rPr>
        <w:t>B.换代新产品</w:t>
      </w:r>
      <w:r>
        <w:rPr>
          <w:rFonts w:hint="eastAsia"/>
        </w:rPr>
        <w:tab/>
      </w:r>
      <w:r>
        <w:rPr>
          <w:rFonts w:hint="eastAsia"/>
        </w:rPr>
        <w:t>C.改进新产品</w:t>
      </w:r>
      <w:r>
        <w:rPr>
          <w:rFonts w:hint="eastAsia"/>
        </w:rPr>
        <w:tab/>
      </w:r>
      <w:r>
        <w:rPr>
          <w:rFonts w:hint="eastAsia"/>
        </w:rPr>
        <w:t>D.本企业新产品</w:t>
      </w:r>
    </w:p>
    <w:p>
      <w:pPr>
        <w:pStyle w:val="03"/>
      </w:pPr>
      <w:r>
        <w:rPr>
          <w:rFonts w:hint="eastAsia"/>
        </w:rPr>
        <w:t>14.某医疗器械厂具有年生产20000台器械的生产能力，总固定成本3600万元，每台器械的变动成本为10</w:t>
      </w:r>
      <w:r>
        <w:t>00</w:t>
      </w:r>
      <w:r>
        <w:rPr>
          <w:rFonts w:hint="eastAsia"/>
        </w:rPr>
        <w:t>元。如果该厂全年总订货量18000台，则该厂每台器械盈亏平衡点的报价为（　　）</w:t>
      </w:r>
    </w:p>
    <w:p>
      <w:pPr>
        <w:pStyle w:val="04"/>
        <w:ind w:left="646" w:hanging="346"/>
      </w:pPr>
      <w:r>
        <w:rPr>
          <w:rFonts w:hint="eastAsia"/>
        </w:rPr>
        <w:t>A.1000元</w:t>
      </w:r>
      <w:r>
        <w:rPr>
          <w:rFonts w:hint="eastAsia"/>
        </w:rPr>
        <w:tab/>
      </w:r>
      <w:r>
        <w:rPr>
          <w:rFonts w:hint="eastAsia"/>
        </w:rPr>
        <w:t>B.1800元</w:t>
      </w:r>
      <w:r>
        <w:rPr>
          <w:rFonts w:hint="eastAsia"/>
        </w:rPr>
        <w:tab/>
      </w:r>
      <w:r>
        <w:rPr>
          <w:rFonts w:hint="eastAsia"/>
        </w:rPr>
        <w:t>C.2800元</w:t>
      </w:r>
      <w:r>
        <w:rPr>
          <w:rFonts w:hint="eastAsia"/>
        </w:rPr>
        <w:tab/>
      </w:r>
      <w:r>
        <w:rPr>
          <w:rFonts w:hint="eastAsia"/>
        </w:rPr>
        <w:t>D.3000元</w:t>
      </w:r>
    </w:p>
    <w:p>
      <w:pPr>
        <w:pStyle w:val="03"/>
      </w:pPr>
      <w:r>
        <w:rPr>
          <w:rFonts w:hint="eastAsia"/>
        </w:rPr>
        <w:t>15.经济定货批量下，年总订货费用与年总库存费用之间的关系体现为（　　）</w:t>
      </w:r>
    </w:p>
    <w:p>
      <w:pPr>
        <w:pStyle w:val="04"/>
        <w:ind w:left="646" w:hanging="346"/>
      </w:pPr>
      <w:r>
        <w:rPr>
          <w:rFonts w:hint="eastAsia"/>
        </w:rPr>
        <w:t>A.前者大于后者</w:t>
      </w:r>
      <w:r>
        <w:tab/>
      </w:r>
      <w:r>
        <w:rPr>
          <w:rFonts w:hint="eastAsia"/>
        </w:rPr>
        <w:t>B.前者小于后者</w:t>
      </w:r>
      <w:r>
        <w:rPr>
          <w:rFonts w:hint="eastAsia"/>
        </w:rPr>
        <w:tab/>
      </w:r>
      <w:r>
        <w:rPr>
          <w:rFonts w:hint="eastAsia"/>
        </w:rPr>
        <w:t>C.前者等于后者</w:t>
      </w:r>
      <w:r>
        <w:rPr>
          <w:rFonts w:hint="eastAsia"/>
        </w:rPr>
        <w:tab/>
      </w:r>
      <w:r>
        <w:rPr>
          <w:rFonts w:hint="eastAsia"/>
        </w:rPr>
        <w:t>D.两者没有关系</w:t>
      </w:r>
    </w:p>
    <w:p>
      <w:pPr>
        <w:pStyle w:val="03"/>
        <w:outlineLvl w:val="0"/>
      </w:pPr>
      <w:bookmarkStart w:id="11" w:name="_Toc6427"/>
      <w:r>
        <w:rPr>
          <w:rFonts w:hint="eastAsia"/>
        </w:rPr>
        <w:t>16.仅能短期采用的促销方式是（　　）</w:t>
      </w:r>
      <w:bookmarkEnd w:id="11"/>
    </w:p>
    <w:p>
      <w:pPr>
        <w:pStyle w:val="04"/>
        <w:ind w:left="646" w:hanging="346"/>
      </w:pPr>
      <w:r>
        <w:rPr>
          <w:rFonts w:hint="eastAsia"/>
        </w:rPr>
        <w:t>A.人员推销</w:t>
      </w:r>
      <w:r>
        <w:rPr>
          <w:rFonts w:hint="eastAsia"/>
        </w:rPr>
        <w:tab/>
      </w:r>
      <w:r>
        <w:rPr>
          <w:rFonts w:hint="eastAsia"/>
        </w:rPr>
        <w:t>B.广告</w:t>
      </w:r>
      <w:r>
        <w:rPr>
          <w:rFonts w:hint="eastAsia"/>
        </w:rPr>
        <w:tab/>
      </w:r>
      <w:r>
        <w:rPr>
          <w:rFonts w:hint="eastAsia"/>
        </w:rPr>
        <w:t>C.宣传报道</w:t>
      </w:r>
      <w:r>
        <w:rPr>
          <w:rFonts w:hint="eastAsia"/>
        </w:rPr>
        <w:tab/>
      </w:r>
      <w:r>
        <w:rPr>
          <w:rFonts w:hint="eastAsia"/>
        </w:rPr>
        <w:t>D.营业推广</w:t>
      </w:r>
    </w:p>
    <w:p>
      <w:pPr>
        <w:pStyle w:val="03"/>
      </w:pPr>
      <w:r>
        <w:rPr>
          <w:rFonts w:hint="eastAsia"/>
        </w:rPr>
        <w:t>17.某服装有限公司集中力量开发各式女装以满足女性消费者的各种需要，这是（　　）</w:t>
      </w:r>
    </w:p>
    <w:p>
      <w:pPr>
        <w:pStyle w:val="04"/>
        <w:ind w:left="646" w:hanging="346"/>
      </w:pPr>
      <w:r>
        <w:rPr>
          <w:rFonts w:hint="eastAsia"/>
        </w:rPr>
        <w:t>A.目标集中化</w:t>
      </w:r>
      <w:r>
        <w:rPr>
          <w:rFonts w:hint="eastAsia"/>
        </w:rPr>
        <w:tab/>
      </w:r>
      <w:r>
        <w:rPr>
          <w:rFonts w:hint="eastAsia"/>
        </w:rPr>
        <w:t>B.市场专业化</w:t>
      </w:r>
      <w:r>
        <w:rPr>
          <w:rFonts w:hint="eastAsia"/>
        </w:rPr>
        <w:tab/>
      </w:r>
      <w:r>
        <w:rPr>
          <w:rFonts w:hint="eastAsia"/>
        </w:rPr>
        <w:t>C.有选择的专业化</w:t>
      </w:r>
      <w:r>
        <w:tab/>
      </w:r>
      <w:r>
        <w:rPr>
          <w:rFonts w:hint="eastAsia"/>
        </w:rPr>
        <w:t>D.产品专业化</w:t>
      </w:r>
    </w:p>
    <w:p>
      <w:pPr>
        <w:pStyle w:val="03"/>
        <w:outlineLvl w:val="0"/>
      </w:pPr>
      <w:bookmarkStart w:id="12" w:name="_Toc15298"/>
      <w:r>
        <w:rPr>
          <w:rFonts w:hint="eastAsia"/>
        </w:rPr>
        <w:t>18.刚刚实施的“快递实名制”是为了保护消费者的（　　）</w:t>
      </w:r>
      <w:bookmarkEnd w:id="12"/>
    </w:p>
    <w:p>
      <w:pPr>
        <w:pStyle w:val="04"/>
        <w:ind w:left="646" w:hanging="346"/>
      </w:pPr>
      <w:r>
        <w:rPr>
          <w:rFonts w:hint="eastAsia"/>
        </w:rPr>
        <w:t>A.公平交易权</w:t>
      </w:r>
      <w:r>
        <w:rPr>
          <w:rFonts w:hint="eastAsia"/>
        </w:rPr>
        <w:tab/>
      </w:r>
      <w:r>
        <w:rPr>
          <w:rFonts w:hint="eastAsia"/>
        </w:rPr>
        <w:t>B.自主选择权</w:t>
      </w:r>
      <w:r>
        <w:rPr>
          <w:rFonts w:hint="eastAsia"/>
        </w:rPr>
        <w:tab/>
      </w:r>
      <w:r>
        <w:rPr>
          <w:rFonts w:hint="eastAsia"/>
        </w:rPr>
        <w:t>C.受尊重权</w:t>
      </w:r>
      <w:r>
        <w:rPr>
          <w:rFonts w:hint="eastAsia"/>
        </w:rPr>
        <w:tab/>
      </w:r>
      <w:r>
        <w:rPr>
          <w:rFonts w:hint="eastAsia"/>
        </w:rPr>
        <w:t>D.保障安全权</w:t>
      </w:r>
    </w:p>
    <w:p>
      <w:pPr>
        <w:pStyle w:val="03"/>
      </w:pPr>
      <w:r>
        <w:rPr>
          <w:rFonts w:hint="eastAsia"/>
        </w:rPr>
        <w:t>19.销售者销售国家明令淘汰并停止销售的产品的，应责令停止销售，没收违法销售的产品，并处罚款为违法销售产品货值金额的（　　）</w:t>
      </w:r>
    </w:p>
    <w:p>
      <w:pPr>
        <w:pStyle w:val="04"/>
        <w:ind w:left="646" w:hanging="346"/>
      </w:pPr>
      <w:r>
        <w:rPr>
          <w:rFonts w:hint="eastAsia"/>
        </w:rPr>
        <w:t>A.30%以下</w:t>
      </w:r>
      <w:r>
        <w:rPr>
          <w:rFonts w:hint="eastAsia"/>
        </w:rPr>
        <w:tab/>
      </w:r>
      <w:r>
        <w:rPr>
          <w:rFonts w:hint="eastAsia"/>
        </w:rPr>
        <w:t>B.等值以下</w:t>
      </w:r>
      <w:r>
        <w:rPr>
          <w:rFonts w:hint="eastAsia"/>
        </w:rPr>
        <w:tab/>
      </w:r>
      <w:r>
        <w:rPr>
          <w:rFonts w:hint="eastAsia"/>
        </w:rPr>
        <w:t>C.两倍以下</w:t>
      </w:r>
      <w:r>
        <w:rPr>
          <w:rFonts w:hint="eastAsia"/>
        </w:rPr>
        <w:tab/>
      </w:r>
      <w:r>
        <w:rPr>
          <w:rFonts w:hint="eastAsia"/>
        </w:rPr>
        <w:t>D.三倍以下</w:t>
      </w:r>
    </w:p>
    <w:p>
      <w:pPr>
        <w:pStyle w:val="03"/>
      </w:pPr>
      <w:r>
        <w:rPr>
          <w:rFonts w:hint="eastAsia"/>
        </w:rPr>
        <w:t>20.国际货物买卖中，用科学方法抽掉货物中的水分后，再加上标准水分所求得的重量称为（　　）</w:t>
      </w:r>
    </w:p>
    <w:p>
      <w:pPr>
        <w:pStyle w:val="04"/>
        <w:ind w:left="646" w:hanging="346"/>
      </w:pPr>
      <w:r>
        <w:rPr>
          <w:rFonts w:hint="eastAsia"/>
        </w:rPr>
        <w:t>A.毛重</w:t>
      </w:r>
      <w:r>
        <w:rPr>
          <w:rFonts w:hint="eastAsia"/>
        </w:rPr>
        <w:tab/>
      </w:r>
      <w:r>
        <w:rPr>
          <w:rFonts w:hint="eastAsia"/>
        </w:rPr>
        <w:t>B.净重</w:t>
      </w:r>
      <w:r>
        <w:rPr>
          <w:rFonts w:hint="eastAsia"/>
        </w:rPr>
        <w:tab/>
      </w:r>
      <w:r>
        <w:rPr>
          <w:rFonts w:hint="eastAsia"/>
        </w:rPr>
        <w:t>C.公量</w:t>
      </w:r>
      <w:r>
        <w:rPr>
          <w:rFonts w:hint="eastAsia"/>
        </w:rPr>
        <w:tab/>
      </w:r>
      <w:r>
        <w:rPr>
          <w:rFonts w:hint="eastAsia"/>
        </w:rPr>
        <w:t>D.理论重量</w:t>
      </w:r>
    </w:p>
    <w:p>
      <w:pPr>
        <w:pStyle w:val="03"/>
        <w:sectPr>
          <w:footerReference w:type="default" r:id="rId5"/>
          <w:pgSz w:w="23805" w:h="16838" w:orient="landscape"/>
          <w:pgMar w:top="1417" w:right="1417" w:bottom="1417" w:left="1417" w:header="850" w:footer="992" w:gutter="0"/>
          <w:pgNumType w:fmt="decimal" w:start="1"/>
          <w:cols w:num="2" w:space="1321"/>
          <w:docGrid w:linePitch="312" w:charSpace="0"/>
        </w:sectPr>
      </w:pPr>
      <w:r>
        <w:rPr>
          <w:rFonts w:hint="eastAsia"/>
        </w:rPr>
        <w:t>21.主张国际贸易中按照“两利取重，两劣取轻”原则分工的学者是（　　）</w:t>
      </w:r>
    </w:p>
    <w:p>
      <w:pPr>
        <w:pStyle w:val="04"/>
        <w:ind w:left="646" w:hanging="346"/>
      </w:pPr>
      <w:r>
        <w:rPr>
          <w:rFonts w:hint="eastAsia"/>
        </w:rPr>
        <w:t>A.普雷维</w:t>
      </w:r>
      <w:r>
        <w:rPr>
          <w:rFonts w:hint="eastAsia"/>
        </w:rPr>
        <w:tab/>
      </w:r>
      <w:r>
        <w:rPr>
          <w:rFonts w:hint="eastAsia"/>
        </w:rPr>
        <w:t>B.凯恩斯</w:t>
      </w:r>
      <w:r>
        <w:rPr>
          <w:rFonts w:hint="eastAsia"/>
        </w:rPr>
        <w:tab/>
      </w:r>
      <w:r>
        <w:rPr>
          <w:rFonts w:hint="eastAsia"/>
        </w:rPr>
        <w:t>C.亚当·斯密</w:t>
      </w:r>
      <w:r>
        <w:rPr>
          <w:rFonts w:hint="eastAsia"/>
        </w:rPr>
        <w:tab/>
      </w:r>
      <w:r>
        <w:rPr>
          <w:rFonts w:hint="eastAsia"/>
        </w:rPr>
        <w:t>D.大卫·李嘉图</w:t>
      </w:r>
    </w:p>
    <w:p>
      <w:pPr>
        <w:pStyle w:val="03"/>
        <w:outlineLvl w:val="0"/>
      </w:pPr>
      <w:bookmarkStart w:id="13" w:name="_Toc9080"/>
      <w:r>
        <w:rPr>
          <w:rFonts w:hint="eastAsia"/>
        </w:rPr>
        <w:t>22.关于防火墙的说法正确的是（　　）</w:t>
      </w:r>
      <w:bookmarkEnd w:id="13"/>
    </w:p>
    <w:p>
      <w:pPr>
        <w:pStyle w:val="04"/>
        <w:ind w:left="646" w:hanging="346"/>
      </w:pPr>
      <w:r>
        <w:rPr>
          <w:rFonts w:hint="eastAsia"/>
        </w:rPr>
        <w:t>A.防火墙的安全性能是根据系统安全的要求而设置的</w:t>
      </w:r>
    </w:p>
    <w:p>
      <w:pPr>
        <w:pStyle w:val="04"/>
        <w:ind w:left="646" w:hanging="346"/>
      </w:pPr>
      <w:r>
        <w:rPr>
          <w:rFonts w:hint="eastAsia"/>
        </w:rPr>
        <w:t>B.防火墙的安全性能是一致的，一般没有级别之分</w:t>
      </w:r>
    </w:p>
    <w:p>
      <w:pPr>
        <w:pStyle w:val="04"/>
        <w:ind w:left="646" w:hanging="346"/>
      </w:pPr>
      <w:r>
        <w:rPr>
          <w:rFonts w:hint="eastAsia"/>
        </w:rPr>
        <w:t>C.防火墙不能把内部网络隔离为可信任网络</w:t>
      </w:r>
    </w:p>
    <w:p>
      <w:pPr>
        <w:pStyle w:val="04"/>
        <w:ind w:left="646" w:hanging="346"/>
      </w:pPr>
      <w:r>
        <w:rPr>
          <w:rFonts w:hint="eastAsia"/>
        </w:rPr>
        <w:t>D.—个防火墙只能用来对两个网络之间的互相访问实行强制性管理（　　）</w:t>
      </w:r>
    </w:p>
    <w:p>
      <w:pPr>
        <w:pStyle w:val="03"/>
        <w:outlineLvl w:val="0"/>
      </w:pPr>
      <w:bookmarkStart w:id="14" w:name="_Toc29637"/>
      <w:r>
        <w:rPr>
          <w:rFonts w:hint="eastAsia"/>
        </w:rPr>
        <w:t>23.基于智能卡的用户身份认证属于</w:t>
      </w:r>
      <w:bookmarkEnd w:id="14"/>
    </w:p>
    <w:p>
      <w:pPr>
        <w:pStyle w:val="04"/>
        <w:ind w:left="646" w:hanging="346"/>
      </w:pPr>
      <w:r>
        <w:rPr>
          <w:rFonts w:hint="eastAsia"/>
        </w:rPr>
        <w:t>A.单因素法</w:t>
      </w:r>
      <w:r>
        <w:rPr>
          <w:rFonts w:hint="eastAsia"/>
        </w:rPr>
        <w:tab/>
      </w:r>
      <w:r>
        <w:rPr>
          <w:rFonts w:hint="eastAsia"/>
        </w:rPr>
        <w:t>B.双因素法</w:t>
      </w:r>
      <w:r>
        <w:rPr>
          <w:rFonts w:hint="eastAsia"/>
        </w:rPr>
        <w:tab/>
      </w:r>
      <w:r>
        <w:rPr>
          <w:rFonts w:hint="eastAsia"/>
        </w:rPr>
        <w:t>C.多因素法</w:t>
      </w:r>
      <w:r>
        <w:rPr>
          <w:rFonts w:hint="eastAsia"/>
        </w:rPr>
        <w:tab/>
      </w:r>
      <w:r>
        <w:rPr>
          <w:rFonts w:hint="eastAsia"/>
        </w:rPr>
        <w:t>D.—次口令机制</w:t>
      </w:r>
    </w:p>
    <w:p>
      <w:pPr>
        <w:pStyle w:val="Heading3"/>
        <w:spacing w:before="240" w:after="120"/>
      </w:pPr>
      <w:r>
        <w:rPr>
          <w:rFonts w:hint="eastAsia"/>
        </w:rPr>
        <w:t>二、判断题（本大题共38小题，每小题1分，共38分。下列各小题表述正确的，在答题卡上将对应题号的A涂黑，表述错误的将B涂黑）</w:t>
      </w:r>
    </w:p>
    <w:p>
      <w:pPr>
        <w:pStyle w:val="03"/>
      </w:pPr>
      <w:r>
        <w:rPr>
          <w:rFonts w:hint="eastAsia"/>
        </w:rPr>
        <w:t>24.我国的会计工作管理体制贯彻“统一领导，分级管理”的原则。（　　）</w:t>
      </w:r>
    </w:p>
    <w:p>
      <w:pPr>
        <w:pStyle w:val="03"/>
      </w:pPr>
      <w:r>
        <w:rPr>
          <w:rFonts w:hint="eastAsia"/>
        </w:rPr>
        <w:t>25.平行登记的金额相等，是指记入总分类账户的金额，应与记人所属明细分类账户的金额之和相等。（　　）</w:t>
      </w:r>
    </w:p>
    <w:p>
      <w:pPr>
        <w:pStyle w:val="03"/>
      </w:pPr>
      <w:r>
        <w:rPr>
          <w:rFonts w:hint="eastAsia"/>
        </w:rPr>
        <w:t>26.会计核算的各种专门方法，虽然是一个完整的方法体系，但各种专门方法却相互独立、互不相关。（　　）</w:t>
      </w:r>
    </w:p>
    <w:p>
      <w:pPr>
        <w:pStyle w:val="03"/>
      </w:pPr>
      <w:r>
        <w:rPr>
          <w:rFonts w:hint="eastAsia"/>
        </w:rPr>
        <w:t>27.没有附原始凭证的记账凭证无效，不能作为登记账簿的依据。（　　）</w:t>
      </w:r>
    </w:p>
    <w:p>
      <w:pPr>
        <w:pStyle w:val="03"/>
      </w:pPr>
      <w:r>
        <w:rPr>
          <w:rFonts w:hint="eastAsia"/>
        </w:rPr>
        <w:t>28.会计人员必须根据审核无误的会计凭证，及时完成登账工作，不得拖延、迟办。（　　）</w:t>
      </w:r>
    </w:p>
    <w:p>
      <w:pPr>
        <w:pStyle w:val="03"/>
      </w:pPr>
      <w:r>
        <w:rPr>
          <w:rFonts w:hint="eastAsia"/>
        </w:rPr>
        <w:t>29.实地盘存制下会出现盘盈、盘亏的现象，而永续盘存制下不会出现这种现象。（　　）</w:t>
      </w:r>
    </w:p>
    <w:p>
      <w:pPr>
        <w:pStyle w:val="03"/>
      </w:pPr>
      <w:r>
        <w:rPr>
          <w:rFonts w:hint="eastAsia"/>
        </w:rPr>
        <w:t>30.在各种会计核算程序中，登记明细账的依据是相同的。（　　）</w:t>
      </w:r>
    </w:p>
    <w:p>
      <w:pPr>
        <w:pStyle w:val="03"/>
      </w:pPr>
      <w:r>
        <w:rPr>
          <w:rFonts w:hint="eastAsia"/>
        </w:rPr>
        <w:t>31.资产负债表的未分配利润项目，可根据“本年利润”账户的贷方余额直接填列。（　　）</w:t>
      </w:r>
    </w:p>
    <w:p>
      <w:pPr>
        <w:pStyle w:val="03"/>
      </w:pPr>
      <w:r>
        <w:rPr>
          <w:rFonts w:hint="eastAsia"/>
        </w:rPr>
        <w:t>32.企业市场营销活动涵盖了售前、售中以及售后等一系列活动。（　　）</w:t>
      </w:r>
    </w:p>
    <w:p>
      <w:pPr>
        <w:pStyle w:val="03"/>
      </w:pPr>
      <w:r>
        <w:rPr>
          <w:rFonts w:hint="eastAsia"/>
        </w:rPr>
        <w:t>33.企业战略规划中，规定企业任务在先，明确企业目标在后。（　　）</w:t>
      </w:r>
    </w:p>
    <w:p>
      <w:pPr>
        <w:pStyle w:val="03"/>
      </w:pPr>
      <w:r>
        <w:rPr>
          <w:rFonts w:hint="eastAsia"/>
        </w:rPr>
        <w:t>34.—个企业的市场营销环境中.供应者必不可少，营销中介可有可无。（　　）</w:t>
      </w:r>
    </w:p>
    <w:p>
      <w:pPr>
        <w:pStyle w:val="03"/>
      </w:pPr>
      <w:r>
        <w:rPr>
          <w:rFonts w:hint="eastAsia"/>
        </w:rPr>
        <w:t>35.从购买者角度分析，小汽车、摩托车之间互为不同的产品形式竞争者。（　　）</w:t>
      </w:r>
    </w:p>
    <w:p>
      <w:pPr>
        <w:pStyle w:val="03"/>
        <w:outlineLvl w:val="0"/>
      </w:pPr>
      <w:bookmarkStart w:id="15" w:name="_Toc18753"/>
      <w:r>
        <w:rPr>
          <w:rFonts w:hint="eastAsia"/>
        </w:rPr>
        <w:t>36.市场营销宏观环境是企业营销的不可控因素。（　　）</w:t>
      </w:r>
      <w:bookmarkEnd w:id="15"/>
    </w:p>
    <w:p>
      <w:pPr>
        <w:pStyle w:val="03"/>
      </w:pPr>
      <w:r>
        <w:rPr>
          <w:rFonts w:hint="eastAsia"/>
        </w:rPr>
        <w:t>37.个人可支配收人是影响消费者购买力和消费者支出的决定因素。（　　）</w:t>
      </w:r>
    </w:p>
    <w:p>
      <w:pPr>
        <w:pStyle w:val="03"/>
        <w:outlineLvl w:val="0"/>
      </w:pPr>
      <w:bookmarkStart w:id="16" w:name="_Toc8086"/>
      <w:r>
        <w:rPr>
          <w:rFonts w:hint="eastAsia"/>
        </w:rPr>
        <w:t>38.环境威胁矩阵图的横轴代表出现潜在威胁的严重性。（　　）</w:t>
      </w:r>
      <w:bookmarkEnd w:id="16"/>
    </w:p>
    <w:p>
      <w:pPr>
        <w:pStyle w:val="03"/>
      </w:pPr>
      <w:r>
        <w:rPr>
          <w:rFonts w:hint="eastAsia"/>
        </w:rPr>
        <w:t>39.面对即将到来的“五一”小长假，部分接待能力有限的景点应采取限制性营销。（　　）</w:t>
      </w:r>
    </w:p>
    <w:p>
      <w:pPr>
        <w:pStyle w:val="03"/>
      </w:pPr>
      <w:r>
        <w:rPr>
          <w:rFonts w:hint="eastAsia"/>
        </w:rPr>
        <w:t>40.按照刺激——反应学派的观点，购买者的“黑箱”暗含了购买者特征和购买者决策过程。（　　）</w:t>
      </w:r>
    </w:p>
    <w:p>
      <w:pPr>
        <w:pStyle w:val="03"/>
        <w:outlineLvl w:val="0"/>
      </w:pPr>
      <w:bookmarkStart w:id="17" w:name="_Toc23144"/>
      <w:r>
        <w:rPr>
          <w:rFonts w:hint="eastAsia"/>
        </w:rPr>
        <w:t>41.产品多样化营销是建立在市场细分基础上的。（　　）</w:t>
      </w:r>
      <w:bookmarkEnd w:id="17"/>
    </w:p>
    <w:p>
      <w:pPr>
        <w:pStyle w:val="03"/>
      </w:pPr>
      <w:r>
        <w:rPr>
          <w:rFonts w:hint="eastAsia"/>
        </w:rPr>
        <w:t>42.面对产品差异性大的产品，实力有限的企业可以采取差异性市场营销策略或集中性市场营销策略。（　　）</w:t>
      </w:r>
    </w:p>
    <w:p>
      <w:pPr>
        <w:pStyle w:val="03"/>
      </w:pPr>
      <w:r>
        <w:rPr>
          <w:rFonts w:hint="eastAsia"/>
        </w:rPr>
        <w:t>43.产品中层包装的作用包括保护产品、促进销售。（　　）</w:t>
      </w:r>
    </w:p>
    <w:p>
      <w:pPr>
        <w:pStyle w:val="03"/>
      </w:pPr>
      <w:r>
        <w:rPr>
          <w:rFonts w:hint="eastAsia"/>
        </w:rPr>
        <w:t>44.产品差别定价法是一种以需求为导向的定价方法。（　　）</w:t>
      </w:r>
    </w:p>
    <w:p>
      <w:pPr>
        <w:pStyle w:val="03"/>
      </w:pPr>
      <w:r>
        <w:rPr>
          <w:rFonts w:hint="eastAsia"/>
        </w:rPr>
        <w:t>45.分销渠道包括生产企业、资源供应者、中间商以及消费者等组织和个人。（　　）</w:t>
      </w:r>
    </w:p>
    <w:p>
      <w:pPr>
        <w:pStyle w:val="03"/>
      </w:pPr>
      <w:r>
        <w:rPr>
          <w:rFonts w:hint="eastAsia"/>
        </w:rPr>
        <w:t>46.对于价格昂贵、技术性强、买主少而集中的工业用品，首选的促销方式是人员推销。（　　）</w:t>
      </w:r>
    </w:p>
    <w:p>
      <w:pPr>
        <w:pStyle w:val="03"/>
        <w:outlineLvl w:val="0"/>
      </w:pPr>
      <w:bookmarkStart w:id="18" w:name="_Toc27123"/>
      <w:r>
        <w:rPr>
          <w:rFonts w:hint="eastAsia"/>
        </w:rPr>
        <w:t>47.探测性调研在市场营销调研的正式调研阶段采用。（　　）</w:t>
      </w:r>
      <w:bookmarkEnd w:id="18"/>
    </w:p>
    <w:p>
      <w:pPr>
        <w:pStyle w:val="03"/>
      </w:pPr>
      <w:r>
        <w:rPr>
          <w:rFonts w:hint="eastAsia"/>
        </w:rPr>
        <w:t>48.《反不正当竞争法》规定对侵犯商标专用权行为可追究其刑事责任。（　　）</w:t>
      </w:r>
    </w:p>
    <w:p>
      <w:pPr>
        <w:pStyle w:val="03"/>
      </w:pPr>
      <w:r>
        <w:rPr>
          <w:rFonts w:hint="eastAsia"/>
        </w:rPr>
        <w:t>49.越来越多的美食爱好者在家中烤制蛋糕、饼干，与家人、朋友分享。为确保食品安全，这些自制食品也必须达到《产品质量法》的要求。（　　）</w:t>
      </w:r>
    </w:p>
    <w:p>
      <w:pPr>
        <w:pStyle w:val="03"/>
      </w:pPr>
      <w:r>
        <w:rPr>
          <w:rFonts w:hint="eastAsia"/>
        </w:rPr>
        <w:t>50.为确保产品质量，对国家监督抽査的产品，到了地方还需要进行重复抽査。（　　）</w:t>
      </w:r>
    </w:p>
    <w:p>
      <w:pPr>
        <w:pStyle w:val="03"/>
      </w:pPr>
      <w:r>
        <w:rPr>
          <w:rFonts w:hint="eastAsia"/>
        </w:rPr>
        <w:t>51.消费者因为购买的药品有问题进行投诉，接受投诉的部门必须在60天内对此做出反馈。（　　）</w:t>
      </w:r>
    </w:p>
    <w:p>
      <w:pPr>
        <w:pStyle w:val="03"/>
      </w:pPr>
      <w:r>
        <w:rPr>
          <w:rFonts w:hint="eastAsia"/>
        </w:rPr>
        <w:t>52.具有“四固定”特点的运输方式是定程租船。（　　）</w:t>
      </w:r>
    </w:p>
    <w:p>
      <w:pPr>
        <w:pStyle w:val="03"/>
      </w:pPr>
      <w:r>
        <w:rPr>
          <w:rFonts w:hint="eastAsia"/>
        </w:rPr>
        <w:t>53.清洁提单的内涵是货物表面完好。（　　）</w:t>
      </w:r>
    </w:p>
    <w:p>
      <w:pPr>
        <w:pStyle w:val="03"/>
      </w:pPr>
      <w:r>
        <w:rPr>
          <w:rFonts w:hint="eastAsia"/>
        </w:rPr>
        <w:t>54.海上货物运输保险中，战争、罢工等风险属于一般外来风险。（　　）</w:t>
      </w:r>
    </w:p>
    <w:p>
      <w:pPr>
        <w:pStyle w:val="03"/>
      </w:pPr>
      <w:r>
        <w:rPr>
          <w:rFonts w:hint="eastAsia"/>
        </w:rPr>
        <w:t>55.世贸组织第十届部长级会议正式批准阿富汗和利比里亚加人世贸组织。（　　）</w:t>
      </w:r>
    </w:p>
    <w:p>
      <w:pPr>
        <w:pStyle w:val="03"/>
      </w:pPr>
      <w:r>
        <w:rPr>
          <w:rFonts w:hint="eastAsia"/>
        </w:rPr>
        <w:t>56.近期，工、农、中、建、交五家银行联合宣布，将陆续对客户6 000元以下的境内人民币网上银行转账汇款免收手续费。（　　）</w:t>
      </w:r>
    </w:p>
    <w:p>
      <w:pPr>
        <w:pStyle w:val="03"/>
      </w:pPr>
      <w:r>
        <w:rPr>
          <w:rFonts w:hint="eastAsia"/>
        </w:rPr>
        <w:t>57.SET是针对用卡支付的网上交易而设计的支付规范，对不用卡支付的交易方式则与SET无关。（　　）</w:t>
      </w:r>
    </w:p>
    <w:p>
      <w:pPr>
        <w:pStyle w:val="03"/>
      </w:pPr>
      <w:r>
        <w:rPr>
          <w:rFonts w:hint="eastAsia"/>
        </w:rPr>
        <w:t>58.电子商务是建立在一个较为开放的网络环境上，维护商业机密是电子商务全面推广应用的重要保障。（　　）</w:t>
      </w:r>
    </w:p>
    <w:p>
      <w:pPr>
        <w:pStyle w:val="03"/>
      </w:pPr>
      <w:r>
        <w:rPr>
          <w:rFonts w:hint="eastAsia"/>
        </w:rPr>
        <w:t>59.非对称密钥体系中，网络中的每个通信成员只需保存一个公钥密钥。（　　）</w:t>
      </w:r>
    </w:p>
    <w:p>
      <w:pPr>
        <w:pStyle w:val="03"/>
        <w:outlineLvl w:val="0"/>
      </w:pPr>
      <w:bookmarkStart w:id="19" w:name="_Toc20221"/>
      <w:r>
        <w:rPr>
          <w:rFonts w:hint="eastAsia"/>
        </w:rPr>
        <w:t>60.每个数字证书都有一个唯一的证书序列号。（　　）</w:t>
      </w:r>
      <w:bookmarkEnd w:id="19"/>
    </w:p>
    <w:p>
      <w:pPr>
        <w:pStyle w:val="03"/>
      </w:pPr>
      <w:r>
        <w:rPr>
          <w:rFonts w:hint="eastAsia"/>
        </w:rPr>
        <w:t>61.网上报税、网上产权交易等活动如按电子商务活动的性质分类属于B2G的电子商务。（　　）</w:t>
      </w:r>
    </w:p>
    <w:p>
      <w:pPr>
        <w:pStyle w:val="Heading3"/>
        <w:spacing w:before="240" w:after="120"/>
      </w:pPr>
      <w:r>
        <w:t>三、填空题（本大题共1S小题，每小题2分，共30分）</w:t>
      </w:r>
    </w:p>
    <w:p>
      <w:pPr>
        <w:pStyle w:val="03"/>
      </w:pPr>
      <w:r>
        <w:rPr>
          <w:rFonts w:hint="eastAsia"/>
        </w:rPr>
        <w:t>62.</w:t>
      </w:r>
      <w:r>
        <w:t>清点现金后，将清点结果填人“库存现金盘点表”，由</w:t>
      </w:r>
      <w:r>
        <w:rPr>
          <w:u w:val="single"/>
        </w:rPr>
        <w:t xml:space="preserve">  ▲  </w:t>
      </w:r>
      <w:r>
        <w:t>人员和</w:t>
      </w:r>
      <w:r>
        <w:rPr>
          <w:u w:val="single"/>
        </w:rPr>
        <w:t xml:space="preserve">  ▲  </w:t>
      </w:r>
      <w:r>
        <w:t>人员签章。</w:t>
      </w:r>
    </w:p>
    <w:p>
      <w:pPr>
        <w:pStyle w:val="03"/>
      </w:pPr>
      <w:r>
        <w:rPr>
          <w:rFonts w:hint="eastAsia"/>
        </w:rPr>
        <w:t>63.</w:t>
      </w:r>
      <w:r>
        <w:t>收款凭证包括</w:t>
      </w:r>
      <w:r>
        <w:rPr>
          <w:u w:val="single"/>
        </w:rPr>
        <w:t xml:space="preserve">  ▲   </w:t>
      </w:r>
      <w:r>
        <w:t>收款凭证和</w:t>
      </w:r>
      <w:r>
        <w:rPr>
          <w:rFonts w:hint="eastAsia"/>
          <w:u w:val="single"/>
        </w:rPr>
        <w:t xml:space="preserve"> </w:t>
      </w:r>
      <w:r>
        <w:rPr>
          <w:u w:val="single"/>
        </w:rPr>
        <w:t xml:space="preserve">▲    </w:t>
      </w:r>
      <w:r>
        <w:t>收款凭证两种。</w:t>
      </w:r>
    </w:p>
    <w:p>
      <w:pPr>
        <w:pStyle w:val="03"/>
      </w:pPr>
      <w:r>
        <w:rPr>
          <w:rFonts w:hint="eastAsia"/>
        </w:rPr>
        <w:t>64.</w:t>
      </w:r>
      <w:r>
        <w:t>大市场营销理论在原先“4P”的基础上，又增加了两个“P”，即</w:t>
      </w:r>
      <w:r>
        <w:rPr>
          <w:u w:val="single"/>
        </w:rPr>
        <w:t xml:space="preserve">▲   </w:t>
      </w:r>
      <w:r>
        <w:t>和</w:t>
      </w:r>
      <w:r>
        <w:rPr>
          <w:u w:val="single"/>
        </w:rPr>
        <w:t xml:space="preserve">    ▲   </w:t>
      </w:r>
      <w:r>
        <w:t>。</w:t>
      </w:r>
    </w:p>
    <w:p>
      <w:pPr>
        <w:pStyle w:val="03"/>
      </w:pPr>
      <w:r>
        <w:rPr>
          <w:rFonts w:hint="eastAsia"/>
        </w:rPr>
        <w:t>65.</w:t>
      </w:r>
      <w:r>
        <w:t>营销控制包括年度计划控制、</w:t>
      </w:r>
      <w:r>
        <w:rPr>
          <w:rFonts w:hint="eastAsia"/>
          <w:u w:val="single"/>
        </w:rPr>
        <w:t xml:space="preserve">  </w:t>
      </w:r>
      <w:r>
        <w:rPr>
          <w:u w:val="single"/>
        </w:rPr>
        <w:t xml:space="preserve">▲   </w:t>
      </w:r>
      <w:r>
        <w:t>和</w:t>
      </w:r>
      <w:r>
        <w:rPr>
          <w:rFonts w:hint="eastAsia"/>
          <w:u w:val="single"/>
        </w:rPr>
        <w:t xml:space="preserve">  </w:t>
      </w:r>
      <w:r>
        <w:rPr>
          <w:u w:val="single"/>
        </w:rPr>
        <w:t xml:space="preserve"> ▲   </w:t>
      </w:r>
      <w:r>
        <w:t>。</w:t>
      </w:r>
    </w:p>
    <w:p>
      <w:pPr>
        <w:pStyle w:val="03"/>
      </w:pPr>
      <w:r>
        <w:rPr>
          <w:rFonts w:hint="eastAsia"/>
        </w:rPr>
        <w:t>66.</w:t>
      </w:r>
      <w:r>
        <w:t>影响消费者购买行为的社会因素包括：</w:t>
      </w:r>
      <w:r>
        <w:rPr>
          <w:rFonts w:hint="eastAsia"/>
          <w:u w:val="single"/>
        </w:rPr>
        <w:t xml:space="preserve">  </w:t>
      </w:r>
      <w:r>
        <w:rPr>
          <w:u w:val="single"/>
        </w:rPr>
        <w:t>▲</w:t>
      </w:r>
      <w:r>
        <w:t>、</w:t>
      </w:r>
      <w:r>
        <w:rPr>
          <w:u w:val="single"/>
        </w:rPr>
        <w:t xml:space="preserve">  ▲   </w:t>
      </w:r>
      <w:r>
        <w:t>、角色和地位。</w:t>
      </w:r>
    </w:p>
    <w:p>
      <w:pPr>
        <w:pStyle w:val="03"/>
      </w:pPr>
      <w:r>
        <w:rPr>
          <w:rFonts w:hint="eastAsia"/>
        </w:rPr>
        <w:t>67.</w:t>
      </w:r>
      <w:r>
        <w:t>企业有计划增加产品线的长度有两个途径，</w:t>
      </w:r>
      <w:r>
        <w:rPr>
          <w:rFonts w:hint="eastAsia"/>
        </w:rPr>
        <w:t>即</w:t>
      </w:r>
      <w:r>
        <w:rPr>
          <w:u w:val="single"/>
        </w:rPr>
        <w:t xml:space="preserve"> ▲   </w:t>
      </w:r>
      <w:r>
        <w:t>和</w:t>
      </w:r>
      <w:r>
        <w:rPr>
          <w:u w:val="single"/>
        </w:rPr>
        <w:t xml:space="preserve">   ▲   </w:t>
      </w:r>
      <w:r>
        <w:t>。</w:t>
      </w:r>
    </w:p>
    <w:p>
      <w:pPr>
        <w:pStyle w:val="03"/>
      </w:pPr>
      <w:r>
        <w:rPr>
          <w:rFonts w:hint="eastAsia"/>
        </w:rPr>
        <w:t>68.</w:t>
      </w:r>
      <w:r>
        <w:t>中间商按是否拥有商品所有权，可以划分为</w:t>
      </w:r>
      <w:r>
        <w:rPr>
          <w:rFonts w:hint="eastAsia"/>
        </w:rPr>
        <w:t xml:space="preserve"> </w:t>
      </w:r>
      <w:r>
        <w:rPr>
          <w:rFonts w:hint="eastAsia"/>
          <w:u w:val="single"/>
        </w:rPr>
        <w:t xml:space="preserve"> </w:t>
      </w:r>
      <w:r>
        <w:rPr>
          <w:u w:val="single"/>
        </w:rPr>
        <w:t xml:space="preserve"> ▲   </w:t>
      </w:r>
      <w:r>
        <w:t>和</w:t>
      </w:r>
      <w:r>
        <w:rPr>
          <w:rFonts w:hint="eastAsia"/>
          <w:u w:val="single"/>
        </w:rPr>
        <w:t xml:space="preserve">  </w:t>
      </w:r>
      <w:r>
        <w:rPr>
          <w:u w:val="single"/>
        </w:rPr>
        <w:t xml:space="preserve"> ▲   </w:t>
      </w:r>
      <w:r>
        <w:t>。</w:t>
      </w:r>
    </w:p>
    <w:p>
      <w:pPr>
        <w:pStyle w:val="03"/>
      </w:pPr>
      <w:r>
        <w:rPr>
          <w:rFonts w:hint="eastAsia"/>
        </w:rPr>
        <w:t>69.</w:t>
      </w:r>
      <w:r>
        <w:t>广告的特点包括公众性、</w:t>
      </w:r>
      <w:r>
        <w:rPr>
          <w:rFonts w:hint="eastAsia"/>
          <w:u w:val="single"/>
        </w:rPr>
        <w:t xml:space="preserve">  </w:t>
      </w:r>
      <w:r>
        <w:rPr>
          <w:u w:val="single"/>
        </w:rPr>
        <w:t xml:space="preserve">▲   </w:t>
      </w:r>
      <w:r>
        <w:t>、表现性和</w:t>
      </w:r>
      <w:r>
        <w:rPr>
          <w:rFonts w:hint="eastAsia"/>
          <w:u w:val="single"/>
        </w:rPr>
        <w:t xml:space="preserve">  </w:t>
      </w:r>
      <w:r>
        <w:rPr>
          <w:u w:val="single"/>
        </w:rPr>
        <w:t xml:space="preserve"> ▲  </w:t>
      </w:r>
      <w:r>
        <w:t>。</w:t>
      </w:r>
    </w:p>
    <w:p>
      <w:pPr>
        <w:pStyle w:val="03"/>
      </w:pPr>
      <w:r>
        <w:rPr>
          <w:rFonts w:hint="eastAsia"/>
        </w:rPr>
        <w:t>70.</w:t>
      </w:r>
      <w:r>
        <w:t>诋毁竞争对手的商业信誉行为的主体是</w:t>
      </w:r>
      <w:r>
        <w:rPr>
          <w:u w:val="single"/>
        </w:rPr>
        <w:t xml:space="preserve">▲   </w:t>
      </w:r>
      <w:r>
        <w:t>，该行为的危害性在于损害竞争对手的利</w:t>
      </w:r>
      <w:r>
        <w:rPr>
          <w:rFonts w:hint="eastAsia"/>
        </w:rPr>
        <w:t>益，不恰当地影响消费者的</w:t>
      </w:r>
      <w:r>
        <w:rPr>
          <w:rFonts w:hint="eastAsia"/>
          <w:u w:val="single"/>
        </w:rPr>
        <w:t xml:space="preserve"> </w:t>
      </w:r>
      <w:r>
        <w:rPr>
          <w:u w:val="single"/>
        </w:rPr>
        <w:t xml:space="preserve">  </w:t>
      </w:r>
      <w:r>
        <w:rPr>
          <w:rFonts w:hint="eastAsia"/>
          <w:u w:val="single"/>
        </w:rPr>
        <w:t xml:space="preserve">▲ </w:t>
      </w:r>
      <w:r>
        <w:rPr>
          <w:u w:val="single"/>
        </w:rPr>
        <w:t xml:space="preserve">  </w:t>
      </w:r>
      <w:r>
        <w:rPr>
          <w:rFonts w:hint="eastAsia"/>
        </w:rPr>
        <w:t>权益。</w:t>
      </w:r>
    </w:p>
    <w:p>
      <w:pPr>
        <w:pStyle w:val="03"/>
      </w:pPr>
      <w:r>
        <w:rPr>
          <w:rFonts w:hint="eastAsia"/>
        </w:rPr>
        <w:t>71.消费者组织不得从事</w:t>
      </w:r>
      <w:r>
        <w:rPr>
          <w:rFonts w:hint="eastAsia"/>
          <w:u w:val="single"/>
        </w:rPr>
        <w:t xml:space="preserve"> </w:t>
      </w:r>
      <w:r>
        <w:rPr>
          <w:u w:val="single"/>
        </w:rPr>
        <w:t xml:space="preserve">  </w:t>
      </w:r>
      <w:r>
        <w:rPr>
          <w:rFonts w:hint="eastAsia"/>
          <w:u w:val="single"/>
        </w:rPr>
        <w:t xml:space="preserve">▲ </w:t>
      </w:r>
      <w:r>
        <w:rPr>
          <w:u w:val="single"/>
        </w:rPr>
        <w:t xml:space="preserve">  </w:t>
      </w:r>
      <w:r>
        <w:rPr>
          <w:rFonts w:hint="eastAsia"/>
        </w:rPr>
        <w:t>和</w:t>
      </w:r>
      <w:r>
        <w:rPr>
          <w:rFonts w:hint="eastAsia"/>
          <w:u w:val="single"/>
        </w:rPr>
        <w:t xml:space="preserve"> </w:t>
      </w:r>
      <w:r>
        <w:rPr>
          <w:u w:val="single"/>
        </w:rPr>
        <w:t xml:space="preserve">  </w:t>
      </w:r>
      <w:r>
        <w:rPr>
          <w:rFonts w:hint="eastAsia"/>
          <w:u w:val="single"/>
        </w:rPr>
        <w:t xml:space="preserve">▲  </w:t>
      </w:r>
      <w:r>
        <w:rPr>
          <w:rFonts w:hint="eastAsia"/>
        </w:rPr>
        <w:t>，不得以收取费用或者其他牟取利益的方式向 消费者推荐商品和服务。</w:t>
      </w:r>
    </w:p>
    <w:p>
      <w:pPr>
        <w:pStyle w:val="03"/>
        <w:outlineLvl w:val="0"/>
      </w:pPr>
      <w:bookmarkStart w:id="20" w:name="_Toc10699"/>
      <w:r>
        <w:rPr>
          <w:rFonts w:hint="eastAsia"/>
        </w:rPr>
        <w:t>72.国际贸易按经济发展水平可分为</w:t>
      </w:r>
      <w:r>
        <w:rPr>
          <w:rFonts w:hint="eastAsia"/>
          <w:u w:val="single"/>
        </w:rPr>
        <w:t xml:space="preserve"> ▲</w:t>
      </w:r>
      <w:r>
        <w:rPr>
          <w:rFonts w:hint="eastAsia"/>
        </w:rPr>
        <w:t>贸易和</w:t>
      </w:r>
      <w:r>
        <w:rPr>
          <w:rFonts w:hint="eastAsia"/>
          <w:u w:val="single"/>
        </w:rPr>
        <w:t>▲</w:t>
      </w:r>
      <w:r>
        <w:rPr>
          <w:rFonts w:hint="eastAsia"/>
        </w:rPr>
        <w:t>贸易。</w:t>
      </w:r>
      <w:bookmarkEnd w:id="20"/>
    </w:p>
    <w:p>
      <w:pPr>
        <w:pStyle w:val="03"/>
      </w:pPr>
      <w:r>
        <w:rPr>
          <w:rFonts w:hint="eastAsia"/>
        </w:rPr>
        <w:t>73.信用证按项下的汇票是否附有货运单据可划分为</w:t>
      </w:r>
      <w:r>
        <w:rPr>
          <w:rFonts w:hint="eastAsia"/>
          <w:u w:val="single"/>
        </w:rPr>
        <w:t xml:space="preserve">▲ </w:t>
      </w:r>
      <w:r>
        <w:rPr>
          <w:u w:val="single"/>
        </w:rPr>
        <w:t xml:space="preserve">  </w:t>
      </w:r>
      <w:r>
        <w:rPr>
          <w:rFonts w:hint="eastAsia"/>
        </w:rPr>
        <w:t>信用证和</w:t>
      </w:r>
      <w:r>
        <w:rPr>
          <w:rFonts w:hint="eastAsia"/>
          <w:u w:val="single"/>
        </w:rPr>
        <w:t xml:space="preserve"> </w:t>
      </w:r>
      <w:r>
        <w:rPr>
          <w:u w:val="single"/>
        </w:rPr>
        <w:t xml:space="preserve">  </w:t>
      </w:r>
      <w:r>
        <w:rPr>
          <w:rFonts w:hint="eastAsia"/>
          <w:u w:val="single"/>
        </w:rPr>
        <w:t xml:space="preserve">▲ </w:t>
      </w:r>
      <w:r>
        <w:rPr>
          <w:u w:val="single"/>
        </w:rPr>
        <w:t xml:space="preserve">  </w:t>
      </w:r>
      <w:r>
        <w:rPr>
          <w:rFonts w:hint="eastAsia"/>
        </w:rPr>
        <w:t>信用证。</w:t>
      </w:r>
    </w:p>
    <w:p>
      <w:pPr>
        <w:pStyle w:val="03"/>
        <w:sectPr>
          <w:footerReference w:type="default" r:id="rId6"/>
          <w:type w:val="nextPage"/>
          <w:pgSz w:w="23805" w:h="16838" w:orient="landscape"/>
          <w:pgMar w:top="1417" w:right="1417" w:bottom="1417" w:left="1417" w:header="850" w:footer="992" w:gutter="0"/>
          <w:pgNumType w:fmt="decimal" w:start="2"/>
          <w:cols w:num="2" w:space="1321"/>
          <w:titlePg w:val="0"/>
          <w:docGrid w:linePitch="312" w:charSpace="0"/>
        </w:sectPr>
      </w:pPr>
      <w:r>
        <w:rPr>
          <w:rFonts w:hint="eastAsia"/>
        </w:rPr>
        <w:t xml:space="preserve">74.SSL协议由SSL </w:t>
      </w:r>
      <w:r>
        <w:rPr>
          <w:u w:val="single"/>
        </w:rPr>
        <w:t xml:space="preserve">  </w:t>
      </w:r>
      <w:r>
        <w:rPr>
          <w:rFonts w:hint="eastAsia"/>
          <w:u w:val="single"/>
        </w:rPr>
        <w:t xml:space="preserve">▲ </w:t>
      </w:r>
      <w:r>
        <w:rPr>
          <w:u w:val="single"/>
        </w:rPr>
        <w:t xml:space="preserve">  </w:t>
      </w:r>
      <w:r>
        <w:rPr>
          <w:rFonts w:hint="eastAsia"/>
        </w:rPr>
        <w:t xml:space="preserve">协议和SSL </w:t>
      </w:r>
      <w:r>
        <w:rPr>
          <w:u w:val="single"/>
        </w:rPr>
        <w:t xml:space="preserve">    </w:t>
      </w:r>
      <w:r>
        <w:rPr>
          <w:rFonts w:hint="eastAsia"/>
          <w:u w:val="single"/>
        </w:rPr>
        <w:t xml:space="preserve">▲  </w:t>
      </w:r>
      <w:r>
        <w:rPr>
          <w:rFonts w:hint="eastAsia"/>
        </w:rPr>
        <w:t>协议两部分组成。</w:t>
      </w:r>
    </w:p>
    <w:p>
      <w:pPr>
        <w:pStyle w:val="03"/>
        <w:outlineLvl w:val="0"/>
      </w:pPr>
      <w:bookmarkStart w:id="21" w:name="_Toc27857"/>
      <w:r>
        <w:rPr>
          <w:rFonts w:hint="eastAsia"/>
        </w:rPr>
        <w:t>75.电子商务基础平台包括</w:t>
      </w:r>
      <w:r>
        <w:rPr>
          <w:rFonts w:hint="eastAsia"/>
          <w:u w:val="single"/>
        </w:rPr>
        <w:t xml:space="preserve">  ▲</w:t>
      </w:r>
      <w:r>
        <w:rPr>
          <w:rFonts w:hint="eastAsia"/>
        </w:rPr>
        <w:t>、</w:t>
      </w:r>
      <w:r>
        <w:rPr>
          <w:u w:val="single"/>
        </w:rPr>
        <w:t xml:space="preserve"> </w:t>
      </w:r>
      <w:r>
        <w:rPr>
          <w:rFonts w:hint="eastAsia"/>
          <w:u w:val="single"/>
        </w:rPr>
        <w:t xml:space="preserve">▲ </w:t>
      </w:r>
      <w:r>
        <w:rPr>
          <w:u w:val="single"/>
        </w:rPr>
        <w:t xml:space="preserve">  </w:t>
      </w:r>
      <w:r>
        <w:rPr>
          <w:rFonts w:hint="eastAsia"/>
        </w:rPr>
        <w:t>和客户服务中心。</w:t>
      </w:r>
      <w:bookmarkEnd w:id="21"/>
    </w:p>
    <w:p>
      <w:pPr>
        <w:pStyle w:val="03"/>
      </w:pPr>
      <w:r>
        <w:rPr>
          <w:rFonts w:hint="eastAsia"/>
        </w:rPr>
        <w:t xml:space="preserve">76.UN/EDIFACT的安全措施主要通过 </w:t>
      </w:r>
      <w:r>
        <w:rPr>
          <w:rFonts w:hint="eastAsia"/>
          <w:u w:val="single"/>
        </w:rPr>
        <w:t xml:space="preserve"> ▲  </w:t>
      </w:r>
      <w:r>
        <w:rPr>
          <w:rFonts w:hint="eastAsia"/>
        </w:rPr>
        <w:t>和</w:t>
      </w:r>
      <w:r>
        <w:rPr>
          <w:u w:val="single"/>
        </w:rPr>
        <w:t xml:space="preserve"> </w:t>
      </w:r>
      <w:r>
        <w:rPr>
          <w:rFonts w:hint="eastAsia"/>
          <w:u w:val="single"/>
        </w:rPr>
        <w:t>▲</w:t>
      </w:r>
      <w:r>
        <w:rPr>
          <w:u w:val="single"/>
        </w:rPr>
        <w:t xml:space="preserve"> </w:t>
      </w:r>
      <w:r>
        <w:rPr>
          <w:rFonts w:hint="eastAsia"/>
        </w:rPr>
        <w:t>两种途径来实现。</w:t>
      </w:r>
    </w:p>
    <w:p>
      <w:pPr>
        <w:pStyle w:val="Heading3"/>
        <w:spacing w:before="240" w:after="120"/>
      </w:pPr>
      <w:r>
        <w:rPr>
          <w:rFonts w:hint="eastAsia"/>
        </w:rPr>
        <w:t>四、名词解释（本大题共9小题，每小题4分，共36分）</w:t>
      </w:r>
    </w:p>
    <w:p>
      <w:pPr>
        <w:pStyle w:val="03"/>
      </w:pPr>
      <w:r>
        <w:rPr>
          <w:rFonts w:hint="eastAsia"/>
        </w:rPr>
        <w:t>77.会计核算程序</w:t>
      </w:r>
    </w:p>
    <w:p>
      <w:pPr>
        <w:pStyle w:val="03"/>
      </w:pPr>
    </w:p>
    <w:p>
      <w:pPr>
        <w:pStyle w:val="03"/>
      </w:pPr>
      <w:r>
        <w:rPr>
          <w:rFonts w:hint="eastAsia"/>
        </w:rPr>
        <w:t>78.绿色营销（狭义）</w:t>
      </w:r>
    </w:p>
    <w:p>
      <w:pPr>
        <w:pStyle w:val="03"/>
      </w:pPr>
    </w:p>
    <w:p>
      <w:pPr>
        <w:pStyle w:val="03"/>
      </w:pPr>
      <w:r>
        <w:rPr>
          <w:rFonts w:hint="eastAsia"/>
        </w:rPr>
        <w:t>79.后向一体化</w:t>
      </w:r>
    </w:p>
    <w:p>
      <w:pPr>
        <w:pStyle w:val="03"/>
      </w:pPr>
    </w:p>
    <w:p>
      <w:pPr>
        <w:pStyle w:val="03"/>
      </w:pPr>
      <w:r>
        <w:rPr>
          <w:rFonts w:hint="eastAsia"/>
        </w:rPr>
        <w:t>80.类似包装策略</w:t>
      </w:r>
    </w:p>
    <w:p>
      <w:pPr>
        <w:pStyle w:val="03"/>
      </w:pPr>
    </w:p>
    <w:p>
      <w:pPr>
        <w:pStyle w:val="03"/>
      </w:pPr>
      <w:r>
        <w:rPr>
          <w:rFonts w:hint="eastAsia"/>
        </w:rPr>
        <w:t>81.宣传报道</w:t>
      </w:r>
    </w:p>
    <w:p>
      <w:pPr>
        <w:pStyle w:val="03"/>
      </w:pPr>
    </w:p>
    <w:p>
      <w:pPr>
        <w:pStyle w:val="03"/>
      </w:pPr>
      <w:r>
        <w:rPr>
          <w:rFonts w:hint="eastAsia"/>
        </w:rPr>
        <w:t>82.产品质量</w:t>
      </w:r>
    </w:p>
    <w:p>
      <w:pPr>
        <w:pStyle w:val="03"/>
      </w:pPr>
    </w:p>
    <w:p>
      <w:pPr>
        <w:pStyle w:val="03"/>
      </w:pPr>
      <w:r>
        <w:rPr>
          <w:rFonts w:hint="eastAsia"/>
        </w:rPr>
        <w:t>83.对外贸易量</w:t>
      </w:r>
    </w:p>
    <w:p>
      <w:pPr>
        <w:pStyle w:val="03"/>
      </w:pPr>
    </w:p>
    <w:p>
      <w:pPr>
        <w:pStyle w:val="03"/>
      </w:pPr>
      <w:r>
        <w:rPr>
          <w:rFonts w:hint="eastAsia"/>
        </w:rPr>
        <w:t>84.电子商务（涵盖范围定义）</w:t>
      </w:r>
    </w:p>
    <w:p>
      <w:pPr>
        <w:pStyle w:val="03"/>
      </w:pPr>
    </w:p>
    <w:p>
      <w:pPr>
        <w:pStyle w:val="03"/>
      </w:pPr>
      <w:r>
        <w:rPr>
          <w:rFonts w:hint="eastAsia"/>
        </w:rPr>
        <w:t>85.电子合同</w:t>
      </w:r>
    </w:p>
    <w:p>
      <w:pPr>
        <w:pStyle w:val="03"/>
      </w:pPr>
    </w:p>
    <w:p>
      <w:pPr>
        <w:pStyle w:val="Heading3"/>
        <w:spacing w:before="240" w:after="120"/>
      </w:pPr>
      <w:r>
        <w:rPr>
          <w:rFonts w:hint="eastAsia"/>
        </w:rPr>
        <w:t>五、简答题（本大题共S小题，每小题6分，共30分）</w:t>
      </w:r>
    </w:p>
    <w:p>
      <w:pPr>
        <w:pStyle w:val="03"/>
      </w:pPr>
      <w:r>
        <w:rPr>
          <w:rFonts w:hint="eastAsia"/>
        </w:rPr>
        <w:t>86.简述画线更正法的适用条件及其更正方法。</w:t>
      </w:r>
    </w:p>
    <w:p>
      <w:pPr>
        <w:pStyle w:val="03"/>
      </w:pPr>
    </w:p>
    <w:p>
      <w:pPr>
        <w:pStyle w:val="03"/>
      </w:pPr>
    </w:p>
    <w:p>
      <w:pPr>
        <w:pStyle w:val="03"/>
      </w:pPr>
    </w:p>
    <w:p>
      <w:pPr>
        <w:pStyle w:val="03"/>
      </w:pPr>
      <w:r>
        <w:rPr>
          <w:rFonts w:hint="eastAsia"/>
        </w:rPr>
        <w:t>87.简述产品在增长期企业应采取的策略。</w:t>
      </w:r>
    </w:p>
    <w:p>
      <w:pPr>
        <w:pStyle w:val="03"/>
      </w:pPr>
    </w:p>
    <w:p>
      <w:pPr>
        <w:pStyle w:val="03"/>
      </w:pPr>
    </w:p>
    <w:p>
      <w:pPr>
        <w:pStyle w:val="03"/>
      </w:pPr>
    </w:p>
    <w:p>
      <w:pPr>
        <w:pStyle w:val="03"/>
      </w:pPr>
      <w:r>
        <w:rPr>
          <w:rFonts w:hint="eastAsia"/>
        </w:rPr>
        <w:t>88.简述企业选择目标市场策略应考虑的因素。</w:t>
      </w:r>
    </w:p>
    <w:p>
      <w:pPr>
        <w:pStyle w:val="03"/>
      </w:pPr>
    </w:p>
    <w:p>
      <w:pPr>
        <w:pStyle w:val="03"/>
      </w:pPr>
      <w:r>
        <w:br w:type="column"/>
      </w:r>
      <w:r>
        <w:rPr>
          <w:rFonts w:hint="eastAsia"/>
        </w:rPr>
        <w:t>89.简述超保护贸易政策的特点。</w:t>
      </w:r>
    </w:p>
    <w:p>
      <w:pPr>
        <w:pStyle w:val="03"/>
      </w:pPr>
    </w:p>
    <w:p>
      <w:pPr>
        <w:pStyle w:val="03"/>
      </w:pPr>
    </w:p>
    <w:p>
      <w:pPr>
        <w:pStyle w:val="03"/>
      </w:pPr>
    </w:p>
    <w:p>
      <w:pPr>
        <w:pStyle w:val="03"/>
      </w:pPr>
      <w:r>
        <w:rPr>
          <w:rFonts w:hint="eastAsia"/>
        </w:rPr>
        <w:t>90.简述淘宝网上开店的程序。</w:t>
      </w:r>
    </w:p>
    <w:p>
      <w:pPr>
        <w:pStyle w:val="03"/>
      </w:pPr>
    </w:p>
    <w:p>
      <w:pPr>
        <w:pStyle w:val="03"/>
      </w:pPr>
    </w:p>
    <w:p>
      <w:pPr>
        <w:pStyle w:val="03"/>
      </w:pPr>
    </w:p>
    <w:p>
      <w:pPr>
        <w:pStyle w:val="Heading3"/>
        <w:spacing w:before="240" w:after="120"/>
      </w:pPr>
      <w:r>
        <w:rPr>
          <w:rFonts w:hint="eastAsia"/>
        </w:rPr>
        <w:t>六、计算题（本大题共4小题，共30分）</w:t>
      </w:r>
    </w:p>
    <w:p>
      <w:pPr>
        <w:pStyle w:val="03"/>
      </w:pPr>
      <w:r>
        <w:rPr>
          <w:rFonts w:hint="eastAsia"/>
        </w:rPr>
        <w:t>91.（6分）根据下列材料，完成计算。</w:t>
      </w:r>
    </w:p>
    <w:p>
      <w:pPr>
        <w:pStyle w:val="01"/>
        <w:ind w:firstLine="420"/>
      </w:pPr>
      <w:r>
        <w:rPr>
          <w:rFonts w:hint="eastAsia"/>
        </w:rPr>
        <w:t>振达公司2014年年末未分配利润借方余额为80 000元，2015年4月30日，本年利润 的贷方余额为36 000元，实收资本贷方余额为300 000元，所有者权益其他项目无余额，负债总额是所有者权益总额的60%，长期负债是流动负债的3倍。</w:t>
      </w:r>
    </w:p>
    <w:p>
      <w:pPr>
        <w:pStyle w:val="03"/>
      </w:pPr>
      <w:r>
        <w:rPr>
          <w:rFonts w:hint="eastAsia"/>
        </w:rPr>
        <w:t>计算2015年4月30日资产负债表下列项目的金额：</w:t>
      </w:r>
    </w:p>
    <w:p>
      <w:pPr>
        <w:pStyle w:val="03"/>
      </w:pPr>
      <w:r>
        <w:rPr>
          <w:rFonts w:hint="eastAsia"/>
        </w:rPr>
        <w:t>（1）未分配利润；</w:t>
      </w:r>
    </w:p>
    <w:p>
      <w:pPr>
        <w:pStyle w:val="03"/>
      </w:pPr>
      <w:r>
        <w:rPr>
          <w:rFonts w:hint="eastAsia"/>
        </w:rPr>
        <w:t>（2）流动负债；</w:t>
      </w:r>
    </w:p>
    <w:p>
      <w:pPr>
        <w:pStyle w:val="03"/>
      </w:pPr>
      <w:r>
        <w:rPr>
          <w:rFonts w:hint="eastAsia"/>
        </w:rPr>
        <w:t>（3）资产总额。</w:t>
      </w:r>
    </w:p>
    <w:p>
      <w:pPr>
        <w:pStyle w:val="03"/>
      </w:pPr>
    </w:p>
    <w:p>
      <w:pPr>
        <w:pStyle w:val="03"/>
        <w:sectPr>
          <w:footerReference w:type="default" r:id="rId7"/>
          <w:type w:val="nextPage"/>
          <w:pgSz w:w="23805" w:h="16838" w:orient="landscape"/>
          <w:pgMar w:top="1417" w:right="1417" w:bottom="1417" w:left="1417" w:header="850" w:footer="992" w:gutter="0"/>
          <w:pgNumType w:fmt="decimal" w:start="3"/>
          <w:cols w:num="2" w:space="1321"/>
          <w:titlePg w:val="0"/>
          <w:docGrid w:linePitch="312" w:charSpace="0"/>
        </w:sectPr>
      </w:pPr>
    </w:p>
    <w:p>
      <w:pPr>
        <w:pStyle w:val="03"/>
      </w:pPr>
      <w:r>
        <w:rPr>
          <w:rFonts w:hint="eastAsia"/>
        </w:rPr>
        <w:t>92.（8分）根据下列材料，完成计算。</w:t>
      </w:r>
    </w:p>
    <w:p>
      <w:pPr>
        <w:pStyle w:val="01"/>
        <w:ind w:firstLine="420"/>
      </w:pPr>
      <w:r>
        <w:rPr>
          <w:rFonts w:hint="eastAsia"/>
        </w:rPr>
        <w:t>威尔公司为增值税一般纳税人，税率为17%。本月购进A材料，取得增值税专用发 票，金额为3 000元，税率17%。从小规模纳税人购进_B材料，取得税务局代开的增值税专 用发票，金额为2 000元，税率3%;本月销售甲产品开具增值税专用发票，金额为7 000元， 销售乙产品开具增值税专用发票，价税合计9 360元；本月收到销售退回的商品.开具红字 发票，金额为2 000元；该公司业务不涉及消费税和营业税，城市维护建设税税率为7%,教 育费附加比例为3%。</w:t>
      </w:r>
    </w:p>
    <w:p>
      <w:pPr>
        <w:pStyle w:val="03"/>
      </w:pPr>
      <w:r>
        <w:rPr>
          <w:rFonts w:hint="eastAsia"/>
        </w:rPr>
        <w:t>计算：（1）增值税进项税额；</w:t>
      </w:r>
    </w:p>
    <w:p>
      <w:pPr>
        <w:pStyle w:val="01"/>
        <w:ind w:firstLine="525" w:firstLineChars="250"/>
      </w:pPr>
      <w:r>
        <w:rPr>
          <w:rFonts w:hint="eastAsia"/>
        </w:rPr>
        <w:t>（2）增值税销项税额；</w:t>
      </w:r>
    </w:p>
    <w:p>
      <w:pPr>
        <w:pStyle w:val="01"/>
        <w:ind w:firstLine="525" w:firstLineChars="250"/>
      </w:pPr>
      <w:r>
        <w:rPr>
          <w:rFonts w:hint="eastAsia"/>
        </w:rPr>
        <w:t>（3）增值税应纳税额；</w:t>
      </w:r>
    </w:p>
    <w:p>
      <w:pPr>
        <w:pStyle w:val="01"/>
        <w:ind w:firstLine="525" w:firstLineChars="250"/>
        <w:rPr>
          <w:rFonts w:ascii="宋体" w:hAnsi="宋体"/>
        </w:rPr>
      </w:pPr>
      <w:r>
        <w:rPr>
          <w:rFonts w:ascii="宋体" w:hAnsi="宋体" w:hint="eastAsia"/>
        </w:rPr>
        <w:t>（4）营业税金及附加。</w:t>
      </w:r>
    </w:p>
    <w:p>
      <w:pPr>
        <w:pStyle w:val="03"/>
      </w:pPr>
    </w:p>
    <w:p>
      <w:pPr>
        <w:pStyle w:val="03"/>
      </w:pPr>
    </w:p>
    <w:p>
      <w:pPr>
        <w:pStyle w:val="03"/>
      </w:pPr>
    </w:p>
    <w:p>
      <w:pPr>
        <w:pStyle w:val="03"/>
      </w:pPr>
    </w:p>
    <w:p>
      <w:pPr>
        <w:pStyle w:val="03"/>
      </w:pPr>
    </w:p>
    <w:p>
      <w:pPr>
        <w:pStyle w:val="03"/>
      </w:pPr>
    </w:p>
    <w:p>
      <w:pPr>
        <w:pStyle w:val="03"/>
      </w:pPr>
    </w:p>
    <w:p>
      <w:pPr>
        <w:pStyle w:val="03"/>
      </w:pPr>
    </w:p>
    <w:p>
      <w:pPr>
        <w:pStyle w:val="03"/>
      </w:pPr>
    </w:p>
    <w:p>
      <w:pPr>
        <w:pStyle w:val="03"/>
        <w:rPr>
          <w:rFonts w:hint="eastAsia"/>
        </w:rPr>
      </w:pPr>
    </w:p>
    <w:p>
      <w:pPr>
        <w:pStyle w:val="03"/>
      </w:pPr>
      <w:r>
        <w:rPr>
          <w:rFonts w:hint="eastAsia"/>
        </w:rPr>
        <w:t>93.（8分）根据下列材料，完成计算。</w:t>
      </w:r>
    </w:p>
    <w:p>
      <w:pPr>
        <w:pStyle w:val="01"/>
        <w:ind w:firstLine="420"/>
      </w:pPr>
      <w:r>
        <w:rPr>
          <w:rFonts w:hint="eastAsia"/>
        </w:rPr>
        <w:t>某大型超市每天从蛋鸡厂按出厂价6元/公斤购进鲜鸡蛋。现超市面临如下选择：若零售价定为8元/公斤，估计日销量为30公斤；如果零售价每公斤降低0.2元，每天就可多售出5公斤。双方合同约定：超市每月的累计销量如果超过1 000公斤，就可以享受到九五折，货款一月一结。</w:t>
      </w:r>
    </w:p>
    <w:p>
      <w:pPr>
        <w:pStyle w:val="03"/>
      </w:pPr>
      <w:r>
        <w:rPr>
          <w:rFonts w:hint="eastAsia"/>
        </w:rPr>
        <w:t>计算：（1）不考虑数量折扣，零售价定为多少，超市每天可获最大利润？</w:t>
      </w:r>
    </w:p>
    <w:p>
      <w:pPr>
        <w:pStyle w:val="01"/>
        <w:ind w:firstLine="420"/>
      </w:pPr>
      <w:r>
        <w:rPr>
          <w:rFonts w:hint="eastAsia"/>
        </w:rPr>
        <w:t>（2）如果考虑数量折扣，超市每月（假设为30天）的利润又是多少？</w:t>
      </w:r>
    </w:p>
    <w:p>
      <w:pPr>
        <w:pStyle w:val="03"/>
      </w:pPr>
    </w:p>
    <w:p>
      <w:pPr>
        <w:pStyle w:val="03"/>
      </w:pPr>
    </w:p>
    <w:p>
      <w:pPr>
        <w:pStyle w:val="03"/>
      </w:pPr>
      <w:r>
        <w:br w:type="column"/>
      </w:r>
      <w:r>
        <w:rPr>
          <w:rFonts w:hint="eastAsia"/>
        </w:rPr>
        <w:t>94.（8分）根据下列材料，完成计算。</w:t>
      </w:r>
    </w:p>
    <w:p>
      <w:pPr>
        <w:pStyle w:val="01"/>
        <w:ind w:firstLine="420"/>
      </w:pPr>
      <w:r>
        <w:rPr>
          <w:rFonts w:hint="eastAsia"/>
        </w:rPr>
        <w:t>我某进出口公司2015年10月12日收到加拿大多伦多商人对我方50头陶瓷餐具的 询盘。出口货物资料如下：商品品名（标的物）：50头陶瓷餐具，商品数量：2 000套。每套 毛重20公斤，净重18公斤；体积32厘米X30厘米X20厘米。进价每套300元人民币（含 税价，增值税率17%）），退税收入每套20元人民币，定额费用率为10%。</w:t>
      </w:r>
    </w:p>
    <w:p>
      <w:pPr>
        <w:pStyle w:val="01"/>
        <w:ind w:firstLine="420"/>
      </w:pPr>
      <w:r>
        <w:rPr>
          <w:rFonts w:hint="eastAsia"/>
        </w:rPr>
        <w:t>海运运费：装中远公司班轮出口，从上海至加拿大多伦多港每运费吨为215美元；按货 物FOB计收的从价运费率为9%;运费按“W/M plus ad val”标准计收。</w:t>
      </w:r>
    </w:p>
    <w:p>
      <w:pPr>
        <w:pStyle w:val="01"/>
        <w:ind w:firstLine="420"/>
      </w:pPr>
      <w:r>
        <w:rPr>
          <w:rFonts w:hint="eastAsia"/>
        </w:rPr>
        <w:t>利润：出口商品总成本的5%。</w:t>
      </w:r>
    </w:p>
    <w:p>
      <w:pPr>
        <w:pStyle w:val="01"/>
        <w:ind w:firstLine="420"/>
      </w:pPr>
      <w:r>
        <w:rPr>
          <w:rFonts w:hint="eastAsia"/>
        </w:rPr>
        <w:t>当曰外汇牌价：1美元=6. 51元人民币。</w:t>
      </w:r>
    </w:p>
    <w:p>
      <w:pPr>
        <w:pStyle w:val="01"/>
        <w:ind w:firstLine="420"/>
      </w:pPr>
      <w:r>
        <w:rPr>
          <w:rFonts w:hint="eastAsia"/>
        </w:rPr>
        <w:t>计算：该套产品的F</w:t>
      </w:r>
      <w:r>
        <w:t>O</w:t>
      </w:r>
      <w:r>
        <w:rPr>
          <w:rFonts w:hint="eastAsia"/>
        </w:rPr>
        <w:t>B和CFRC2%美元价。</w:t>
      </w:r>
    </w:p>
    <w:p>
      <w:pPr>
        <w:pStyle w:val="03"/>
      </w:pPr>
    </w:p>
    <w:p>
      <w:pPr>
        <w:pStyle w:val="03"/>
      </w:pPr>
    </w:p>
    <w:p>
      <w:pPr>
        <w:pStyle w:val="Heading3"/>
        <w:spacing w:before="240" w:after="120"/>
        <w:sectPr>
          <w:footerReference w:type="default" r:id="rId8"/>
          <w:type w:val="nextPage"/>
          <w:pgSz w:w="23805" w:h="16838" w:orient="landscape"/>
          <w:pgMar w:top="1417" w:right="1417" w:bottom="1417" w:left="1417" w:header="850" w:footer="992" w:gutter="0"/>
          <w:pgNumType w:fmt="decimal" w:start="4"/>
          <w:cols w:num="2" w:space="1321"/>
          <w:titlePg w:val="0"/>
          <w:docGrid w:linePitch="312" w:charSpace="0"/>
        </w:sectPr>
      </w:pPr>
      <w:r>
        <w:br w:type="column"/>
      </w:r>
    </w:p>
    <w:p>
      <w:pPr>
        <w:pStyle w:val="Heading3"/>
        <w:spacing w:before="240" w:after="120"/>
      </w:pPr>
      <w:r>
        <w:rPr>
          <w:rFonts w:hint="eastAsia"/>
        </w:rPr>
        <w:t>七、综合分析题（本大题共5小题，共48分）</w:t>
      </w:r>
    </w:p>
    <w:p>
      <w:pPr>
        <w:pStyle w:val="03"/>
      </w:pPr>
      <w:r>
        <w:rPr>
          <w:rFonts w:hint="eastAsia"/>
        </w:rPr>
        <w:t>95.（12分）阅读以下材料，回答问题。</w:t>
      </w:r>
    </w:p>
    <w:p>
      <w:pPr>
        <w:pStyle w:val="01"/>
        <w:ind w:firstLine="420"/>
      </w:pPr>
      <w:r>
        <w:rPr>
          <w:rFonts w:hint="eastAsia"/>
        </w:rPr>
        <w:t>2015年初，我国多地楼市用“惨淡”二字来形容毫不为过：一方面，三、四线城市商品房供过于求，去库存的压力陡增，就连北上广这样的一线城市楼市价格也出现松动；另一方 面，各地土地财政收入锐减，经济下行压力加大。而随着楼市3.30新政明确二套房和住房公积金首付比例降低、央行五次降息四次降准、住建部统一不动产登记制度等相关政策的密集出台，一线城市和重点二线城市的楼市，几乎是立竿见影，成交马上升温，在第二季度达到高峰并且价格呈现出过快上涨的趋势。而库存量过高的三、四线城市，在人口外流、产业空心化的背景下，仍需经历一个较长的库存去化周期.楼市供过于求的矛盾才能逐步得到缓解。但已经有不少地方政府表示将重视并与开发商一起解决这一问题。</w:t>
      </w:r>
    </w:p>
    <w:p>
      <w:pPr>
        <w:pStyle w:val="01"/>
        <w:ind w:firstLine="420"/>
        <w:rPr>
          <w:rFonts w:ascii="宋体" w:hAnsi="宋体"/>
        </w:rPr>
      </w:pPr>
      <w:r>
        <w:rPr>
          <w:rFonts w:hint="eastAsia"/>
        </w:rPr>
        <w:t>2016年，房地产政策一方面重点体现为减税、降首付；另一方面，房地产政策继续放松，部署去库存新措施。具体包括：深化住房制度改革，结合户籍制度改革和新型城镇化，加快农民工市民化，扩大住房需求；收购存量商品房用于安置房和保障房，增加货币补偿和分配的比重；金融信贷政策继续宽松，支持首套房贷、二套改善需求等合理的自住需求；财税政策支持住房消费，加快实施房贷利息抵个人所得税改革等等。基于上述政策，一线城市的楼市近乎疯狂，三、四线城市的房价也开始稳中有升。</w:t>
      </w:r>
    </w:p>
    <w:p>
      <w:pPr>
        <w:pStyle w:val="01"/>
        <w:ind w:firstLine="420"/>
      </w:pPr>
      <w:r>
        <w:rPr>
          <w:rFonts w:hint="eastAsia"/>
        </w:rPr>
        <w:t>（1）从现实市场的角度考虑，一线城市的楼市包括哪些要素？从上述要素考虑，一线城市的 楼市为何上涨过快？（5分）</w:t>
      </w:r>
    </w:p>
    <w:p>
      <w:pPr>
        <w:pStyle w:val="01"/>
        <w:ind w:firstLine="420"/>
      </w:pPr>
      <w:r>
        <w:rPr>
          <w:rFonts w:hint="eastAsia"/>
        </w:rPr>
        <w:t>（2）三、四线城市楼市去库存的压力依然存在，企业如何配合地方政府并通过营销手段加以 化解？试举例说明。（7分）</w:t>
      </w:r>
    </w:p>
    <w:p>
      <w:pPr>
        <w:pStyle w:val="01"/>
        <w:ind w:firstLine="420"/>
        <w:rPr>
          <w:rFonts w:ascii="宋体" w:hAnsi="宋体"/>
        </w:rPr>
      </w:pPr>
    </w:p>
    <w:p>
      <w:pPr>
        <w:pStyle w:val="01"/>
        <w:ind w:firstLine="420"/>
        <w:rPr>
          <w:rFonts w:ascii="宋体" w:hAnsi="宋体"/>
        </w:rPr>
      </w:pPr>
    </w:p>
    <w:p>
      <w:pPr>
        <w:pStyle w:val="03"/>
      </w:pPr>
      <w:r>
        <w:rPr>
          <w:rFonts w:ascii="宋体" w:hAnsi="宋体"/>
        </w:rPr>
        <w:br w:type="column"/>
      </w:r>
      <w:r>
        <w:rPr>
          <w:rFonts w:hint="eastAsia"/>
        </w:rPr>
        <w:t>96.（12分）阅读以下材料，回答问题。</w:t>
      </w:r>
    </w:p>
    <w:p>
      <w:pPr>
        <w:pStyle w:val="01"/>
        <w:ind w:firstLine="420"/>
      </w:pPr>
      <w:r>
        <w:rPr>
          <w:rFonts w:hint="eastAsia"/>
        </w:rPr>
        <w:t>小米手机一开始就定位于“惠而不贵”的经营理念。总裁雷军的解释是：我们一开始就瞄准国际知名手机品牌，视他们为主要竞争者。要确保我们的产品在产品质量上比苹果、三星等国际知名品牌不差分毫，但价格却要低到它们的一半都不到。果然，小米手机刚进入市场，就定了1 999元的价格，比苹果、三星等国外主流手机品牌动辄四、五千元的手机实惠了很多。</w:t>
      </w:r>
    </w:p>
    <w:p>
      <w:pPr>
        <w:pStyle w:val="01"/>
        <w:ind w:firstLine="420"/>
      </w:pPr>
      <w:r>
        <w:rPr>
          <w:rFonts w:hint="eastAsia"/>
        </w:rPr>
        <w:t>由于“米粉”们的热捧.小米官网一直提供最新的手机提前预约服务。换言之，性价比如此高的小米手机不是任何时候想买就可以买到的.要么需要顾客提前预约，要么需要顾客等待一段时间（一般不超过半年），等小米敞开供应了才可以买到，而这样的“饥饿营销”并没有抑制小米手机出库量的直线上升。</w:t>
      </w:r>
    </w:p>
    <w:p>
      <w:pPr>
        <w:pStyle w:val="01"/>
        <w:ind w:firstLine="420"/>
        <w:rPr>
          <w:rFonts w:ascii="宋体"/>
        </w:rPr>
      </w:pPr>
      <w:r>
        <w:rPr>
          <w:rFonts w:hint="eastAsia"/>
        </w:rPr>
        <w:t>小米手机的销售模式也很有特色：一方面，小米手机有自己的官网销售商品，另一方面，小米手机在淘宝、京东等知名电商平台上也有销售，同时，小米合约机在中国移动、中国电信、中国联通等手机运营商处也大卖特卖。</w:t>
      </w:r>
    </w:p>
    <w:p>
      <w:pPr>
        <w:pStyle w:val="01"/>
        <w:ind w:firstLine="420"/>
      </w:pPr>
      <w:r>
        <w:rPr>
          <w:rFonts w:hint="eastAsia"/>
        </w:rPr>
        <w:t>（1）小米手机新上市时采取了何种定价策略？它的优点是什么？（7分）</w:t>
      </w:r>
    </w:p>
    <w:p>
      <w:pPr>
        <w:pStyle w:val="01"/>
        <w:ind w:firstLine="420"/>
      </w:pPr>
      <w:r>
        <w:rPr>
          <w:rFonts w:hint="eastAsia"/>
        </w:rPr>
        <w:t>（2）从分销渠道角度考虑，小米手机的销售有何特点？（2分）</w:t>
      </w:r>
    </w:p>
    <w:p>
      <w:pPr>
        <w:pStyle w:val="01"/>
        <w:ind w:firstLine="420"/>
      </w:pPr>
      <w:r>
        <w:rPr>
          <w:rFonts w:hint="eastAsia"/>
        </w:rPr>
        <w:t>（3）小米手机的“饥饿营销”有何优缺点？（3分）</w:t>
      </w:r>
    </w:p>
    <w:p>
      <w:pPr>
        <w:pStyle w:val="03"/>
      </w:pPr>
    </w:p>
    <w:p>
      <w:pPr>
        <w:pStyle w:val="03"/>
      </w:pPr>
    </w:p>
    <w:p>
      <w:pPr>
        <w:pStyle w:val="03"/>
        <w:sectPr>
          <w:footerReference w:type="default" r:id="rId9"/>
          <w:type w:val="nextPage"/>
          <w:pgSz w:w="23805" w:h="16838" w:orient="landscape"/>
          <w:pgMar w:top="1417" w:right="1417" w:bottom="1417" w:left="1417" w:header="850" w:footer="992" w:gutter="0"/>
          <w:pgNumType w:fmt="decimal" w:start="5"/>
          <w:cols w:num="2" w:space="1321"/>
          <w:titlePg w:val="0"/>
          <w:docGrid w:linePitch="312" w:charSpace="0"/>
        </w:sectPr>
      </w:pPr>
      <w:r>
        <w:br w:type="column"/>
      </w:r>
    </w:p>
    <w:p>
      <w:pPr>
        <w:pStyle w:val="03"/>
      </w:pPr>
      <w:r>
        <w:rPr>
          <w:rFonts w:hint="eastAsia"/>
        </w:rPr>
        <w:t>97.（10分）阅读以下材料，回答问题。</w:t>
      </w:r>
    </w:p>
    <w:p>
      <w:pPr>
        <w:pStyle w:val="01"/>
        <w:ind w:firstLine="420"/>
      </w:pPr>
      <w:r>
        <w:rPr>
          <w:rFonts w:hint="eastAsia"/>
        </w:rPr>
        <w:t>在“大众创新，万众创业”方针的指引下，2014年成立的A公司专注于童鞋生产，注册了 “BB”品牌，运用高科技推出了极具科技感和人文关怀的智能童鞋，让“中国制造”真正成为“中国智造”。</w:t>
      </w:r>
    </w:p>
    <w:p>
      <w:pPr>
        <w:pStyle w:val="01"/>
        <w:ind w:firstLine="420"/>
      </w:pPr>
      <w:r>
        <w:rPr>
          <w:rFonts w:hint="eastAsia"/>
        </w:rPr>
        <w:t>利用先进的云技术，这款智能童鞋具有实时定位功能，孩子穿上该款智能童鞋，其父母再在手机上安装一个App,就可以随时掌握孩子的去向。更值得一提的是该创新使A公司由原来不知道鞋子卖给谁、卖到哪里，到现在能够精准地知道买主是谁、家庭住址及每一位孩子的年龄等重要原始数据。更为贴心的是在孩子不同的成长阶段，A公司根据App数据都会及时送上祝福短信，让每一位顾客都能体会到A公司给整个家庭带来的温馨与甜蜜。</w:t>
      </w:r>
    </w:p>
    <w:p>
      <w:pPr>
        <w:pStyle w:val="01"/>
        <w:ind w:firstLine="420"/>
        <w:rPr>
          <w:rFonts w:ascii="宋体" w:hAnsi="宋体"/>
        </w:rPr>
      </w:pPr>
      <w:r>
        <w:rPr>
          <w:rFonts w:hint="eastAsia"/>
        </w:rPr>
        <w:t>随着企业不断发展壮大，A公司相继开发出多种新产品。如推出运动服系列及户外休闲手表等等，以满足目标顾客日益增长的新需求。</w:t>
      </w:r>
    </w:p>
    <w:p>
      <w:pPr>
        <w:pStyle w:val="01"/>
        <w:ind w:firstLine="420"/>
      </w:pPr>
      <w:r>
        <w:rPr>
          <w:rFonts w:hint="eastAsia"/>
        </w:rPr>
        <w:t>（1）分析该智能童鞋的产品整体概念。（3分）</w:t>
      </w:r>
    </w:p>
    <w:p>
      <w:pPr>
        <w:pStyle w:val="01"/>
        <w:ind w:firstLine="420"/>
      </w:pPr>
      <w:r>
        <w:rPr>
          <w:rFonts w:hint="eastAsia"/>
        </w:rPr>
        <w:t>（2）A公司运用何种市场增长战略？（2分）</w:t>
      </w:r>
    </w:p>
    <w:p>
      <w:pPr>
        <w:pStyle w:val="01"/>
        <w:ind w:firstLine="420"/>
      </w:pPr>
      <w:r>
        <w:rPr>
          <w:rFonts w:hint="eastAsia"/>
        </w:rPr>
        <w:t>（3）我国企业为何需要重视产品创新？（5分）</w:t>
      </w:r>
    </w:p>
    <w:p>
      <w:pPr>
        <w:pStyle w:val="01"/>
        <w:ind w:firstLine="420"/>
      </w:pPr>
    </w:p>
    <w:p>
      <w:pPr>
        <w:pStyle w:val="01"/>
        <w:ind w:firstLine="420"/>
      </w:pPr>
    </w:p>
    <w:p>
      <w:pPr>
        <w:pStyle w:val="01"/>
        <w:ind w:firstLine="420"/>
      </w:pPr>
    </w:p>
    <w:p>
      <w:pPr>
        <w:pStyle w:val="03"/>
      </w:pPr>
      <w:r>
        <w:br w:type="column"/>
      </w:r>
      <w:r>
        <w:rPr>
          <w:rFonts w:hint="eastAsia"/>
        </w:rPr>
        <w:t>98.（7分）阅读以下材料，回答问题。</w:t>
      </w:r>
    </w:p>
    <w:p>
      <w:pPr>
        <w:pStyle w:val="01"/>
        <w:ind w:firstLine="420"/>
      </w:pPr>
      <w:r>
        <w:rPr>
          <w:rFonts w:hint="eastAsia"/>
        </w:rPr>
        <w:t>小李是某农家乐餐厅的大厨。2016年3月10日.小李到某超市购买了10公斤鲫鱼（总计200元）用于餐厅加工红烧鲫鱼。在鲫鱼加工完毕试吃时，小李发现鲫鱼有柴油味。于是，小李拿着问题鲫鱼到超市进行交涉。</w:t>
      </w:r>
    </w:p>
    <w:p>
      <w:pPr>
        <w:pStyle w:val="01"/>
        <w:ind w:firstLine="420"/>
      </w:pPr>
      <w:r>
        <w:rPr>
          <w:rFonts w:hint="eastAsia"/>
        </w:rPr>
        <w:t>接待他的是超市生鲜部经理。此时.又有一位消费者（小季）前来反映同样的问题。小季直接向超市生鲜部经理表示：鲫鱼有柴油味，说明超市的鲫鱼质量有问题</w:t>
      </w:r>
      <w:r>
        <w:rPr>
          <w:rFonts w:ascii="微软雅黑" w:eastAsia="微软雅黑" w:hAnsi="微软雅黑" w:cs="微软雅黑" w:hint="eastAsia"/>
        </w:rPr>
        <w:t>，</w:t>
      </w:r>
      <w:r>
        <w:rPr>
          <w:rFonts w:cs="楷体" w:hint="eastAsia"/>
        </w:rPr>
        <w:t>超市应该按照</w:t>
      </w:r>
      <w:r>
        <w:rPr>
          <w:rFonts w:hint="eastAsia"/>
        </w:rPr>
        <w:t>《产品质量法》给予退货并进行赔偿；小李则认为：这件事超市还违反了《消费者权益保护法》，理应退货并赔偿。而超市生鲜部经理回应：如果两位消费者能够证明鲫鱼质量有问题，超市才会考虑予以退货乃至赔偿，否则很难处理此事。小李觉得对方没有诚意，要求超市方证明该批鲫鱼没有问题.最终双方不欢而散。</w:t>
      </w:r>
    </w:p>
    <w:p>
      <w:pPr>
        <w:pStyle w:val="01"/>
        <w:ind w:firstLine="420"/>
      </w:pPr>
      <w:r>
        <w:rPr>
          <w:rFonts w:hint="eastAsia"/>
        </w:rPr>
        <w:t>第二天，超市方面给小李打来电话。超市方面声称：他们已经与供应鲫鱼的养殖厂取得联系，养殖厂承认该批鲫鱼的饲养水域受到污染。为此.超市可以全额退还小李所购鲫鱼的货款并贈送100元购物卡以示慰问。</w:t>
      </w:r>
    </w:p>
    <w:p>
      <w:pPr>
        <w:pStyle w:val="01"/>
        <w:ind w:firstLine="420"/>
      </w:pPr>
      <w:r>
        <w:rPr>
          <w:rFonts w:hint="eastAsia"/>
        </w:rPr>
        <w:t>（1）小季的主张正确吗？请说明理由。（2分）</w:t>
      </w:r>
    </w:p>
    <w:p>
      <w:pPr>
        <w:pStyle w:val="01"/>
        <w:ind w:firstLine="420"/>
      </w:pPr>
      <w:r>
        <w:rPr>
          <w:rFonts w:hint="eastAsia"/>
        </w:rPr>
        <w:t>（2）小李要求超市举证的做法正确吗？为什么？（3分）</w:t>
      </w:r>
    </w:p>
    <w:p>
      <w:pPr>
        <w:pStyle w:val="01"/>
        <w:ind w:firstLine="420"/>
      </w:pPr>
      <w:r>
        <w:rPr>
          <w:rFonts w:hint="eastAsia"/>
        </w:rPr>
        <w:t>（3）小李的损失得到了赔偿，超市的损失可以得到赔偿吗？为什么？（2分）</w:t>
      </w:r>
    </w:p>
    <w:p>
      <w:pPr>
        <w:pStyle w:val="01"/>
        <w:ind w:firstLine="420"/>
      </w:pPr>
    </w:p>
    <w:p>
      <w:pPr>
        <w:pStyle w:val="01"/>
        <w:ind w:firstLine="420"/>
      </w:pPr>
    </w:p>
    <w:p>
      <w:pPr>
        <w:pStyle w:val="03"/>
        <w:sectPr>
          <w:footerReference w:type="default" r:id="rId10"/>
          <w:type w:val="nextPage"/>
          <w:pgSz w:w="23805" w:h="16838" w:orient="landscape"/>
          <w:pgMar w:top="1417" w:right="1417" w:bottom="1417" w:left="1417" w:header="850" w:footer="992" w:gutter="0"/>
          <w:pgNumType w:fmt="decimal" w:start="6"/>
          <w:cols w:num="2" w:space="1321"/>
          <w:titlePg w:val="0"/>
          <w:docGrid w:linePitch="312" w:charSpace="0"/>
        </w:sectPr>
      </w:pPr>
      <w:r>
        <w:br w:type="column"/>
      </w:r>
    </w:p>
    <w:p>
      <w:pPr>
        <w:pStyle w:val="03"/>
      </w:pPr>
      <w:r>
        <w:rPr>
          <w:rFonts w:hint="eastAsia"/>
        </w:rPr>
        <w:t>99.（7分）阅读以下材料，回答问题。</w:t>
      </w:r>
    </w:p>
    <w:p>
      <w:pPr>
        <w:pStyle w:val="01"/>
        <w:ind w:firstLine="420"/>
      </w:pPr>
      <w:r>
        <w:rPr>
          <w:rFonts w:hint="eastAsia"/>
        </w:rPr>
        <w:t>小张是A制药公司的销售代表，该公司生产的药品品种单一、需求量小而价格较高。小张与小吴是大学同学，小吴在W医院药剂科担任主任一职。春节期间，小张找到小吴，希望小吴在自己销售本公司的药品时提供方便，小吴没有表态。</w:t>
      </w:r>
    </w:p>
    <w:p>
      <w:pPr>
        <w:pStyle w:val="01"/>
        <w:ind w:firstLine="420"/>
      </w:pPr>
      <w:r>
        <w:rPr>
          <w:rFonts w:hint="eastAsia"/>
        </w:rPr>
        <w:t>不久，小张得知小吴评职称需要发表论文。小张马上表态：他认识某医学杂志社的主编，可以为小吴发表论文提供便利。小吴问小张需要版面费吗？小张模棱两可地说：版面费会要一些，但药品都是有返利的，只要W医院购入A制药公司的药品，版面费不需要小吴掏腰包。最终，小吴开始改从A制药公司购进药品；而小吴也在随后的一年多时间里顺利地发表了数篇专业论文。</w:t>
      </w:r>
    </w:p>
    <w:p>
      <w:pPr>
        <w:pStyle w:val="01"/>
        <w:ind w:firstLine="420"/>
      </w:pPr>
      <w:r>
        <w:rPr>
          <w:rFonts w:hint="eastAsia"/>
        </w:rPr>
        <w:t>原先给W医院供货的B制药公司因为少了 W医院这样一个大客户而生意倍受影响。他们最终通过调查发现了上述秘密。整个调查过程耗时9个月，花费20万元。B制药公司的调查报告最终显示：在过去的一年时间里，A制药公司生产的药品100%销售了W 医院，利润总额比一年前增长了 500万元；而原先将80%的药品销售给W医院的B制药公司利润则比上年减少了 300万元。更值得注意的是，B制药公司其余20%的药品利润不仅没有减少，反而略有增加。</w:t>
      </w:r>
    </w:p>
    <w:p>
      <w:pPr>
        <w:pStyle w:val="01"/>
        <w:ind w:firstLine="420"/>
      </w:pPr>
      <w:r>
        <w:rPr>
          <w:rFonts w:hint="eastAsia"/>
        </w:rPr>
        <w:t>（1）A公司向W医院销售药品的行为属于何种不正当竞争行为？为什么？（3分）</w:t>
      </w:r>
    </w:p>
    <w:p>
      <w:pPr>
        <w:pStyle w:val="01"/>
        <w:ind w:firstLine="420"/>
      </w:pPr>
      <w:r>
        <w:rPr>
          <w:rFonts w:hint="eastAsia"/>
        </w:rPr>
        <w:t>（2）若B公司向A公司提出500万元的民事赔偿是否有法律依据？为什么？（4分）</w:t>
      </w:r>
    </w:p>
    <w:p>
      <w:pPr>
        <w:pStyle w:val="01"/>
        <w:ind w:firstLine="420"/>
      </w:pPr>
    </w:p>
    <w:p>
      <w:pPr>
        <w:pStyle w:val="01"/>
        <w:ind w:firstLine="420"/>
      </w:pPr>
    </w:p>
    <w:p>
      <w:pPr>
        <w:pStyle w:val="01"/>
        <w:ind w:firstLine="420"/>
      </w:pPr>
    </w:p>
    <w:p>
      <w:pPr>
        <w:pStyle w:val="Heading3"/>
        <w:spacing w:before="240" w:after="120"/>
      </w:pPr>
      <w:r>
        <w:br w:type="column"/>
      </w:r>
      <w:r>
        <w:rPr>
          <w:rFonts w:hint="eastAsia"/>
        </w:rPr>
        <w:t>八、会计业务题（本大题共2小题，共42分）</w:t>
      </w:r>
    </w:p>
    <w:p>
      <w:pPr>
        <w:pStyle w:val="03"/>
      </w:pPr>
      <w:r>
        <w:rPr>
          <w:rFonts w:hint="eastAsia"/>
        </w:rPr>
        <w:t>100.（12分）阅读以下材料，回答问题。</w:t>
      </w:r>
    </w:p>
    <w:p>
      <w:pPr>
        <w:pStyle w:val="01"/>
        <w:ind w:firstLine="420"/>
      </w:pPr>
      <w:r>
        <w:rPr>
          <w:rFonts w:hint="eastAsia"/>
        </w:rPr>
        <w:t>花桥公司生产甲、乙、丙三种产品，2015年9月份发生部分经济业务如下：</w:t>
      </w:r>
    </w:p>
    <w:p>
      <w:pPr>
        <w:pStyle w:val="01"/>
        <w:ind w:firstLine="420"/>
      </w:pPr>
      <w:r>
        <w:rPr>
          <w:rFonts w:hint="eastAsia"/>
        </w:rPr>
        <w:t>（1）9月2日，通过银行发放8月份工资28 600元，同时，代扣个人所得税142元。</w:t>
      </w:r>
    </w:p>
    <w:p>
      <w:pPr>
        <w:pStyle w:val="01"/>
        <w:ind w:firstLine="420"/>
      </w:pPr>
      <w:r>
        <w:rPr>
          <w:rFonts w:hint="eastAsia"/>
        </w:rPr>
        <w:t>（2）9月21日，通过银行发放中秋节职工福利，甲、乙、丙三种产品生产工人的福利分别为 3 000元、2 000元、1 000元，行政管理人员的福利为1 200元，销售人员的福利为 1 800 元。</w:t>
      </w:r>
    </w:p>
    <w:p>
      <w:pPr>
        <w:pStyle w:val="01"/>
        <w:ind w:firstLine="420"/>
      </w:pPr>
      <w:r>
        <w:rPr>
          <w:rFonts w:hint="eastAsia"/>
        </w:rPr>
        <w:t>（3）9月30曰，计提本月工资28 950元，其中，生产工人工资20 000元，行政管理人员工 资4 050元，销售人员工资4 900元。生产工人工资按生产工时的比例分配，甲、乙、丙 三种产品生产工时分别为240工时、160工时、100工时。</w:t>
      </w:r>
    </w:p>
    <w:p>
      <w:pPr>
        <w:pStyle w:val="01"/>
        <w:ind w:firstLine="420"/>
      </w:pPr>
      <w:r>
        <w:rPr>
          <w:rFonts w:hint="eastAsia"/>
        </w:rPr>
        <w:t>要求：编制会计分录，写出必要的明细科目，填制完成题100表。</w:t>
      </w:r>
    </w:p>
    <w:p>
      <w:pPr>
        <w:pStyle w:val="a3"/>
      </w:pPr>
      <w:r>
        <w:rPr>
          <w:rFonts w:hint="eastAsia"/>
        </w:rPr>
        <w:t>题100表  人工费用分配表</w:t>
      </w:r>
    </w:p>
    <w:tbl>
      <w:tblPr>
        <w:tblStyle w:val="TableNormal"/>
        <w:tblW w:w="79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Grid>
        <w:gridCol w:w="1606"/>
        <w:gridCol w:w="1731"/>
        <w:gridCol w:w="1972"/>
        <w:gridCol w:w="2647"/>
      </w:tblGrid>
      <w:tr>
        <w:tblPrEx>
          <w:tblW w:w="79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19"/>
          <w:jc w:val="center"/>
        </w:trPr>
        <w:tc>
          <w:tcPr>
            <w:tcW w:w="1606" w:type="dxa"/>
            <w:vAlign w:val="center"/>
          </w:tcPr>
          <w:p>
            <w:pPr>
              <w:pStyle w:val="a3"/>
            </w:pPr>
            <w:r>
              <w:rPr>
                <w:rFonts w:hint="eastAsia"/>
              </w:rPr>
              <w:t>产品名称</w:t>
            </w:r>
          </w:p>
        </w:tc>
        <w:tc>
          <w:tcPr>
            <w:tcW w:w="1731" w:type="dxa"/>
            <w:vAlign w:val="center"/>
          </w:tcPr>
          <w:p>
            <w:pPr>
              <w:pStyle w:val="a3"/>
            </w:pPr>
            <w:r>
              <w:rPr>
                <w:rFonts w:hint="eastAsia"/>
              </w:rPr>
              <w:t>工时</w:t>
            </w:r>
          </w:p>
        </w:tc>
        <w:tc>
          <w:tcPr>
            <w:tcW w:w="1972" w:type="dxa"/>
            <w:vAlign w:val="center"/>
          </w:tcPr>
          <w:p>
            <w:pPr>
              <w:pStyle w:val="a3"/>
            </w:pPr>
            <w:r>
              <w:rPr>
                <w:rFonts w:hint="eastAsia"/>
              </w:rPr>
              <w:t>分配率</w:t>
            </w:r>
          </w:p>
        </w:tc>
        <w:tc>
          <w:tcPr>
            <w:tcW w:w="2647" w:type="dxa"/>
            <w:vAlign w:val="center"/>
          </w:tcPr>
          <w:p>
            <w:pPr>
              <w:pStyle w:val="a3"/>
            </w:pPr>
            <w:r>
              <w:rPr>
                <w:rFonts w:hint="eastAsia"/>
              </w:rPr>
              <w:t>分配额</w:t>
            </w:r>
          </w:p>
        </w:tc>
      </w:tr>
      <w:tr>
        <w:tblPrEx>
          <w:tblW w:w="7956" w:type="dxa"/>
          <w:jc w:val="center"/>
          <w:tblCellMar>
            <w:top w:w="0" w:type="dxa"/>
            <w:left w:w="108" w:type="dxa"/>
            <w:bottom w:w="0" w:type="dxa"/>
            <w:right w:w="108" w:type="dxa"/>
          </w:tblCellMar>
        </w:tblPrEx>
        <w:trPr>
          <w:trHeight w:val="407"/>
          <w:jc w:val="center"/>
        </w:trPr>
        <w:tc>
          <w:tcPr>
            <w:tcW w:w="1606" w:type="dxa"/>
            <w:vAlign w:val="center"/>
          </w:tcPr>
          <w:p>
            <w:pPr>
              <w:pStyle w:val="a3"/>
            </w:pPr>
            <w:r>
              <w:rPr>
                <w:rFonts w:hint="eastAsia"/>
              </w:rPr>
              <w:t>甲产品</w:t>
            </w:r>
          </w:p>
        </w:tc>
        <w:tc>
          <w:tcPr>
            <w:tcW w:w="1731" w:type="dxa"/>
            <w:vAlign w:val="center"/>
          </w:tcPr>
          <w:p>
            <w:pPr>
              <w:pStyle w:val="a3"/>
            </w:pPr>
            <w:r>
              <w:rPr>
                <w:rFonts w:hint="eastAsia"/>
              </w:rPr>
              <w:t>①</w:t>
            </w:r>
          </w:p>
        </w:tc>
        <w:tc>
          <w:tcPr>
            <w:tcW w:w="1972" w:type="dxa"/>
            <w:vMerge w:val="restart"/>
            <w:vAlign w:val="center"/>
          </w:tcPr>
          <w:p>
            <w:pPr>
              <w:pStyle w:val="a3"/>
            </w:pPr>
            <w:r>
              <w:rPr>
                <w:rFonts w:hint="eastAsia"/>
              </w:rPr>
              <w:t>⑤</w:t>
            </w:r>
          </w:p>
        </w:tc>
        <w:tc>
          <w:tcPr>
            <w:tcW w:w="2647" w:type="dxa"/>
            <w:vAlign w:val="center"/>
          </w:tcPr>
          <w:p>
            <w:pPr>
              <w:pStyle w:val="a3"/>
            </w:pPr>
            <w:r>
              <w:rPr>
                <w:rFonts w:hint="eastAsia"/>
              </w:rPr>
              <w:t>⑥</w:t>
            </w:r>
          </w:p>
        </w:tc>
      </w:tr>
      <w:tr>
        <w:tblPrEx>
          <w:tblW w:w="7956" w:type="dxa"/>
          <w:jc w:val="center"/>
          <w:tblCellMar>
            <w:top w:w="0" w:type="dxa"/>
            <w:left w:w="108" w:type="dxa"/>
            <w:bottom w:w="0" w:type="dxa"/>
            <w:right w:w="108" w:type="dxa"/>
          </w:tblCellMar>
        </w:tblPrEx>
        <w:trPr>
          <w:trHeight w:val="12"/>
          <w:jc w:val="center"/>
        </w:trPr>
        <w:tc>
          <w:tcPr>
            <w:tcW w:w="1606" w:type="dxa"/>
            <w:vAlign w:val="center"/>
          </w:tcPr>
          <w:p>
            <w:pPr>
              <w:pStyle w:val="a3"/>
            </w:pPr>
            <w:r>
              <w:rPr>
                <w:rFonts w:hint="eastAsia"/>
              </w:rPr>
              <w:t>乙产品</w:t>
            </w:r>
          </w:p>
        </w:tc>
        <w:tc>
          <w:tcPr>
            <w:tcW w:w="1731" w:type="dxa"/>
            <w:vAlign w:val="center"/>
          </w:tcPr>
          <w:p>
            <w:pPr>
              <w:pStyle w:val="a3"/>
            </w:pPr>
            <w:r>
              <w:rPr>
                <w:rFonts w:hint="eastAsia"/>
              </w:rPr>
              <w:t>②</w:t>
            </w:r>
          </w:p>
        </w:tc>
        <w:tc>
          <w:tcPr>
            <w:tcW w:w="1972" w:type="dxa"/>
            <w:vMerge/>
            <w:vAlign w:val="center"/>
          </w:tcPr>
          <w:p>
            <w:pPr>
              <w:pStyle w:val="a3"/>
            </w:pPr>
          </w:p>
        </w:tc>
        <w:tc>
          <w:tcPr>
            <w:tcW w:w="2647" w:type="dxa"/>
            <w:vAlign w:val="center"/>
          </w:tcPr>
          <w:p>
            <w:pPr>
              <w:pStyle w:val="a3"/>
            </w:pPr>
            <w:r>
              <w:rPr>
                <w:rFonts w:hint="eastAsia"/>
              </w:rPr>
              <w:t>⑦</w:t>
            </w:r>
          </w:p>
        </w:tc>
      </w:tr>
      <w:tr>
        <w:tblPrEx>
          <w:tblW w:w="7956" w:type="dxa"/>
          <w:jc w:val="center"/>
          <w:tblCellMar>
            <w:top w:w="0" w:type="dxa"/>
            <w:left w:w="108" w:type="dxa"/>
            <w:bottom w:w="0" w:type="dxa"/>
            <w:right w:w="108" w:type="dxa"/>
          </w:tblCellMar>
        </w:tblPrEx>
        <w:trPr>
          <w:trHeight w:val="420"/>
          <w:jc w:val="center"/>
        </w:trPr>
        <w:tc>
          <w:tcPr>
            <w:tcW w:w="1606" w:type="dxa"/>
            <w:vAlign w:val="center"/>
          </w:tcPr>
          <w:p>
            <w:pPr>
              <w:pStyle w:val="a3"/>
            </w:pPr>
            <w:r>
              <w:rPr>
                <w:rFonts w:hint="eastAsia"/>
              </w:rPr>
              <w:t>丙产品</w:t>
            </w:r>
          </w:p>
        </w:tc>
        <w:tc>
          <w:tcPr>
            <w:tcW w:w="1731" w:type="dxa"/>
            <w:vAlign w:val="center"/>
          </w:tcPr>
          <w:p>
            <w:pPr>
              <w:pStyle w:val="a3"/>
            </w:pPr>
            <w:r>
              <w:rPr>
                <w:rFonts w:hint="eastAsia"/>
              </w:rPr>
              <w:t>③</w:t>
            </w:r>
          </w:p>
        </w:tc>
        <w:tc>
          <w:tcPr>
            <w:tcW w:w="1972" w:type="dxa"/>
            <w:vMerge/>
            <w:vAlign w:val="center"/>
          </w:tcPr>
          <w:p>
            <w:pPr>
              <w:pStyle w:val="a3"/>
            </w:pPr>
          </w:p>
        </w:tc>
        <w:tc>
          <w:tcPr>
            <w:tcW w:w="2647" w:type="dxa"/>
            <w:vAlign w:val="center"/>
          </w:tcPr>
          <w:p>
            <w:pPr>
              <w:pStyle w:val="a3"/>
            </w:pPr>
            <w:r>
              <w:rPr>
                <w:rFonts w:hint="eastAsia"/>
              </w:rPr>
              <w:t>⑧</w:t>
            </w:r>
          </w:p>
        </w:tc>
      </w:tr>
      <w:tr>
        <w:tblPrEx>
          <w:tblW w:w="7956" w:type="dxa"/>
          <w:jc w:val="center"/>
          <w:tblCellMar>
            <w:top w:w="0" w:type="dxa"/>
            <w:left w:w="108" w:type="dxa"/>
            <w:bottom w:w="0" w:type="dxa"/>
            <w:right w:w="108" w:type="dxa"/>
          </w:tblCellMar>
        </w:tblPrEx>
        <w:trPr>
          <w:trHeight w:val="369"/>
          <w:jc w:val="center"/>
        </w:trPr>
        <w:tc>
          <w:tcPr>
            <w:tcW w:w="1606" w:type="dxa"/>
            <w:vAlign w:val="center"/>
          </w:tcPr>
          <w:p>
            <w:pPr>
              <w:pStyle w:val="a3"/>
            </w:pPr>
            <w:r>
              <w:rPr>
                <w:rFonts w:hint="eastAsia"/>
              </w:rPr>
              <w:t>合计</w:t>
            </w:r>
          </w:p>
        </w:tc>
        <w:tc>
          <w:tcPr>
            <w:tcW w:w="1731" w:type="dxa"/>
            <w:vAlign w:val="center"/>
          </w:tcPr>
          <w:p>
            <w:pPr>
              <w:pStyle w:val="a3"/>
            </w:pPr>
            <w:r>
              <w:rPr>
                <w:rFonts w:hint="eastAsia"/>
              </w:rPr>
              <w:t>④</w:t>
            </w:r>
          </w:p>
        </w:tc>
        <w:tc>
          <w:tcPr>
            <w:tcW w:w="1972" w:type="dxa"/>
            <w:vMerge/>
            <w:vAlign w:val="center"/>
          </w:tcPr>
          <w:p>
            <w:pPr>
              <w:pStyle w:val="a3"/>
            </w:pPr>
          </w:p>
        </w:tc>
        <w:tc>
          <w:tcPr>
            <w:tcW w:w="2647" w:type="dxa"/>
            <w:vAlign w:val="center"/>
          </w:tcPr>
          <w:p>
            <w:pPr>
              <w:pStyle w:val="a3"/>
            </w:pPr>
            <w:r>
              <w:rPr>
                <w:rFonts w:hint="eastAsia"/>
              </w:rPr>
              <w:t>20 000</w:t>
            </w:r>
          </w:p>
        </w:tc>
      </w:tr>
    </w:tbl>
    <w:p>
      <w:pPr>
        <w:pStyle w:val="03"/>
      </w:pPr>
    </w:p>
    <w:p>
      <w:pPr>
        <w:pStyle w:val="03"/>
        <w:sectPr>
          <w:footerReference w:type="default" r:id="rId11"/>
          <w:type w:val="nextPage"/>
          <w:pgSz w:w="23805" w:h="16838" w:orient="landscape"/>
          <w:pgMar w:top="1417" w:right="1417" w:bottom="1417" w:left="1417" w:header="850" w:footer="992" w:gutter="0"/>
          <w:pgNumType w:fmt="decimal" w:start="7"/>
          <w:cols w:num="2" w:space="1321"/>
          <w:titlePg w:val="0"/>
          <w:docGrid w:linePitch="312" w:charSpace="0"/>
        </w:sectPr>
      </w:pPr>
    </w:p>
    <w:p>
      <w:pPr>
        <w:pStyle w:val="03"/>
      </w:pPr>
      <w:r>
        <w:rPr>
          <w:rFonts w:hint="eastAsia"/>
        </w:rPr>
        <w:t>101.（30分）阅读以下材料，回答问题。</w:t>
      </w:r>
    </w:p>
    <w:p>
      <w:pPr>
        <w:pStyle w:val="01"/>
        <w:ind w:firstLine="420"/>
      </w:pPr>
      <w:r>
        <w:rPr>
          <w:rFonts w:hint="eastAsia"/>
        </w:rPr>
        <w:t>苏同机电设备有限公司为增值税一般纳税人，税率为17%,2015年6月份发生下列 经济业务：</w:t>
      </w:r>
    </w:p>
    <w:p>
      <w:pPr>
        <w:pStyle w:val="01"/>
        <w:ind w:firstLine="420"/>
      </w:pPr>
      <w:r>
        <w:rPr>
          <w:rFonts w:hint="eastAsia"/>
        </w:rPr>
        <w:t>（1）6月2日销售原材料一批，收到现金，开具普通发票，价税合计金额为2 340元，该批原材料成本1 750元。</w:t>
      </w:r>
    </w:p>
    <w:p>
      <w:pPr>
        <w:pStyle w:val="01"/>
        <w:ind w:firstLine="420"/>
      </w:pPr>
      <w:r>
        <w:rPr>
          <w:rFonts w:hint="eastAsia"/>
        </w:rPr>
        <w:t>（2）6月9日销售商品一批，开具增值税专用发票，价款180 000元，货款尚未收回。</w:t>
      </w:r>
    </w:p>
    <w:p>
      <w:pPr>
        <w:pStyle w:val="01"/>
        <w:ind w:firstLine="420"/>
      </w:pPr>
      <w:r>
        <w:rPr>
          <w:rFonts w:hint="eastAsia"/>
        </w:rPr>
        <w:t>（3）6月16日通过网银转账，支付销售产品的运费，取得运输企业增值税专用发票，价款4 000元，运输单位税率为11%;同时，支付网银手续费13元。</w:t>
      </w:r>
    </w:p>
    <w:p>
      <w:pPr>
        <w:pStyle w:val="01"/>
        <w:ind w:firstLine="420"/>
      </w:pPr>
      <w:r>
        <w:rPr>
          <w:rFonts w:hint="eastAsia"/>
        </w:rPr>
        <w:t>（4）6月19日收到银行结算账户本季度的利息130元。</w:t>
      </w:r>
    </w:p>
    <w:p>
      <w:pPr>
        <w:pStyle w:val="01"/>
        <w:ind w:firstLine="420"/>
      </w:pPr>
      <w:r>
        <w:rPr>
          <w:rFonts w:hint="eastAsia"/>
        </w:rPr>
        <w:t>（5）6月22日支付本月账户管理费30元。</w:t>
      </w:r>
    </w:p>
    <w:p>
      <w:pPr>
        <w:pStyle w:val="01"/>
        <w:ind w:firstLine="420"/>
      </w:pPr>
      <w:r>
        <w:rPr>
          <w:rFonts w:hint="eastAsia"/>
        </w:rPr>
        <w:t>（6）6月30日计提本月工资76 400元，其中：生产工人工资43 400元，行政管理人员工资15 000元，销售人员工资18 000元。</w:t>
      </w:r>
    </w:p>
    <w:p>
      <w:pPr>
        <w:pStyle w:val="01"/>
        <w:ind w:firstLine="420"/>
      </w:pPr>
      <w:r>
        <w:rPr>
          <w:rFonts w:hint="eastAsia"/>
        </w:rPr>
        <w:t>（7）6月30日通过红十字协会向贫困山区捐款5 000元，以银行存款支付。</w:t>
      </w:r>
    </w:p>
    <w:p>
      <w:pPr>
        <w:pStyle w:val="01"/>
        <w:ind w:firstLine="420"/>
      </w:pPr>
      <w:r>
        <w:rPr>
          <w:rFonts w:hint="eastAsia"/>
        </w:rPr>
        <w:t>（8）6月30日结转已销产品成本127 400元。</w:t>
      </w:r>
    </w:p>
    <w:p>
      <w:pPr>
        <w:pStyle w:val="01"/>
        <w:ind w:firstLine="420"/>
      </w:pPr>
      <w:r>
        <w:rPr>
          <w:rFonts w:hint="eastAsia"/>
        </w:rPr>
        <w:t>（9）6月30日计提本月销售产品的城市维护建设税2 135元，教育费附加915元。</w:t>
      </w:r>
    </w:p>
    <w:p>
      <w:pPr>
        <w:pStyle w:val="01"/>
        <w:ind w:firstLine="420"/>
      </w:pPr>
      <w:r>
        <w:rPr>
          <w:rFonts w:hint="eastAsia"/>
        </w:rPr>
        <w:t>（10）6月30日按季度实际利润计算并结转所得税费用，第二季度实际利润为24 870元，该公司是小微企业，所得税率为10%。</w:t>
      </w:r>
    </w:p>
    <w:p>
      <w:pPr>
        <w:pStyle w:val="03"/>
      </w:pPr>
      <w:r>
        <w:rPr>
          <w:rFonts w:hint="eastAsia"/>
        </w:rPr>
        <w:t>要求：（1）编制会计分录，写出必要的明细科目。</w:t>
      </w:r>
    </w:p>
    <w:p>
      <w:pPr>
        <w:pStyle w:val="01"/>
        <w:ind w:firstLine="525" w:firstLineChars="250"/>
      </w:pPr>
      <w:r>
        <w:rPr>
          <w:rFonts w:hint="eastAsia"/>
        </w:rPr>
        <w:t>（2）填制完成该公司2015年6月份利润表。</w:t>
      </w:r>
    </w:p>
    <w:p>
      <w:pPr>
        <w:pStyle w:val="a3"/>
        <w:spacing w:line="360" w:lineRule="auto"/>
        <w:rPr>
          <w:sz w:val="22"/>
        </w:rPr>
      </w:pPr>
      <w:r>
        <w:rPr>
          <w:rFonts w:hint="eastAsia"/>
          <w:sz w:val="22"/>
        </w:rPr>
        <w:t>题101表</w:t>
      </w:r>
      <w:r>
        <w:rPr>
          <w:sz w:val="22"/>
        </w:rPr>
        <w:t xml:space="preserve">  </w:t>
      </w:r>
      <w:r>
        <w:rPr>
          <w:rFonts w:hint="eastAsia"/>
          <w:sz w:val="22"/>
        </w:rPr>
        <w:t>利润表</w:t>
      </w:r>
      <w:r>
        <w:rPr>
          <w:sz w:val="22"/>
        </w:rPr>
        <w:t xml:space="preserve">  </w:t>
      </w:r>
      <w:r>
        <w:rPr>
          <w:rFonts w:hint="eastAsia"/>
          <w:sz w:val="22"/>
        </w:rPr>
        <w:t>会企02表</w:t>
      </w:r>
    </w:p>
    <w:p>
      <w:pPr>
        <w:pStyle w:val="03"/>
        <w:ind w:firstLine="420" w:firstLineChars="200"/>
      </w:pPr>
      <w:r>
        <w:rPr>
          <w:rFonts w:hint="eastAsia"/>
        </w:rPr>
        <w:t>编制单位：苏同机电设备有限公司</w:t>
      </w:r>
      <w:r>
        <w:t xml:space="preserve">               </w:t>
      </w:r>
      <w:r>
        <w:rPr>
          <w:rFonts w:hint="eastAsia"/>
        </w:rPr>
        <w:t>2015年6月</w:t>
      </w:r>
      <w:r>
        <w:t xml:space="preserve">         </w:t>
      </w:r>
      <w:r>
        <w:rPr>
          <w:rFonts w:hint="eastAsia"/>
        </w:rPr>
        <w:t>单位：元</w:t>
      </w:r>
    </w:p>
    <w:tbl>
      <w:tblPr>
        <w:tblStyle w:val="TableNormal"/>
        <w:tblW w:w="81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Grid>
        <w:gridCol w:w="4531"/>
        <w:gridCol w:w="1826"/>
        <w:gridCol w:w="1827"/>
      </w:tblGrid>
      <w:tr>
        <w:tblPrEx>
          <w:tblW w:w="81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32"/>
          <w:jc w:val="center"/>
        </w:trPr>
        <w:tc>
          <w:tcPr>
            <w:tcW w:w="4531" w:type="dxa"/>
            <w:vAlign w:val="center"/>
          </w:tcPr>
          <w:p>
            <w:pPr>
              <w:pStyle w:val="a3"/>
            </w:pPr>
            <w:r>
              <w:rPr>
                <w:rFonts w:hint="eastAsia"/>
              </w:rPr>
              <w:t>项目</w:t>
            </w:r>
          </w:p>
        </w:tc>
        <w:tc>
          <w:tcPr>
            <w:tcW w:w="1826" w:type="dxa"/>
            <w:vAlign w:val="center"/>
          </w:tcPr>
          <w:p>
            <w:pPr>
              <w:pStyle w:val="a3"/>
            </w:pPr>
            <w:r>
              <w:rPr>
                <w:rFonts w:hint="eastAsia"/>
              </w:rPr>
              <w:t>本年累计金额</w:t>
            </w:r>
          </w:p>
        </w:tc>
        <w:tc>
          <w:tcPr>
            <w:tcW w:w="1827" w:type="dxa"/>
            <w:vAlign w:val="center"/>
          </w:tcPr>
          <w:p>
            <w:pPr>
              <w:pStyle w:val="a3"/>
            </w:pPr>
            <w:r>
              <w:rPr>
                <w:rFonts w:hint="eastAsia"/>
              </w:rPr>
              <w:t>本月金额</w:t>
            </w:r>
          </w:p>
        </w:tc>
      </w:tr>
      <w:tr>
        <w:tblPrEx>
          <w:tblW w:w="8184" w:type="dxa"/>
          <w:jc w:val="center"/>
          <w:tblCellMar>
            <w:top w:w="0" w:type="dxa"/>
            <w:left w:w="108" w:type="dxa"/>
            <w:bottom w:w="0" w:type="dxa"/>
            <w:right w:w="108" w:type="dxa"/>
          </w:tblCellMar>
        </w:tblPrEx>
        <w:trPr>
          <w:trHeight w:val="423"/>
          <w:jc w:val="center"/>
        </w:trPr>
        <w:tc>
          <w:tcPr>
            <w:tcW w:w="4531" w:type="dxa"/>
            <w:vAlign w:val="center"/>
          </w:tcPr>
          <w:p>
            <w:pPr>
              <w:pStyle w:val="a3"/>
            </w:pPr>
            <w:r>
              <w:rPr>
                <w:rFonts w:hint="eastAsia"/>
              </w:rPr>
              <w:t>一、营业收人</w:t>
            </w:r>
          </w:p>
        </w:tc>
        <w:tc>
          <w:tcPr>
            <w:tcW w:w="1826" w:type="dxa"/>
            <w:vAlign w:val="center"/>
          </w:tcPr>
          <w:p>
            <w:pPr>
              <w:pStyle w:val="a3"/>
            </w:pPr>
            <w:r>
              <w:rPr>
                <w:rFonts w:hint="eastAsia"/>
              </w:rPr>
              <w:t>1 235 000</w:t>
            </w:r>
          </w:p>
        </w:tc>
        <w:tc>
          <w:tcPr>
            <w:tcW w:w="1827" w:type="dxa"/>
            <w:vAlign w:val="center"/>
          </w:tcPr>
          <w:p>
            <w:pPr>
              <w:pStyle w:val="a3"/>
            </w:pPr>
            <w:r>
              <w:rPr>
                <w:rFonts w:hint="eastAsia"/>
              </w:rPr>
              <w:t>①</w:t>
            </w:r>
          </w:p>
        </w:tc>
      </w:tr>
      <w:tr>
        <w:tblPrEx>
          <w:tblW w:w="8184" w:type="dxa"/>
          <w:jc w:val="center"/>
          <w:tblCellMar>
            <w:top w:w="0" w:type="dxa"/>
            <w:left w:w="108" w:type="dxa"/>
            <w:bottom w:w="0" w:type="dxa"/>
            <w:right w:w="108" w:type="dxa"/>
          </w:tblCellMar>
        </w:tblPrEx>
        <w:trPr>
          <w:trHeight w:val="12"/>
          <w:jc w:val="center"/>
        </w:trPr>
        <w:tc>
          <w:tcPr>
            <w:tcW w:w="4531" w:type="dxa"/>
            <w:vAlign w:val="center"/>
          </w:tcPr>
          <w:p>
            <w:pPr>
              <w:pStyle w:val="a3"/>
            </w:pPr>
            <w:r>
              <w:rPr>
                <w:rFonts w:hint="eastAsia"/>
              </w:rPr>
              <w:t>减：营业成本</w:t>
            </w:r>
          </w:p>
        </w:tc>
        <w:tc>
          <w:tcPr>
            <w:tcW w:w="1826" w:type="dxa"/>
            <w:vAlign w:val="center"/>
          </w:tcPr>
          <w:p>
            <w:pPr>
              <w:pStyle w:val="a3"/>
            </w:pPr>
            <w:r>
              <w:rPr>
                <w:rFonts w:hint="eastAsia"/>
              </w:rPr>
              <w:t>974 500</w:t>
            </w:r>
          </w:p>
        </w:tc>
        <w:tc>
          <w:tcPr>
            <w:tcW w:w="1827" w:type="dxa"/>
            <w:vAlign w:val="center"/>
          </w:tcPr>
          <w:p>
            <w:pPr>
              <w:pStyle w:val="a3"/>
            </w:pPr>
            <w:r>
              <w:rPr>
                <w:rFonts w:hint="eastAsia"/>
              </w:rPr>
              <w:t>②</w:t>
            </w:r>
          </w:p>
        </w:tc>
      </w:tr>
      <w:tr>
        <w:tblPrEx>
          <w:tblW w:w="8184" w:type="dxa"/>
          <w:jc w:val="center"/>
          <w:tblCellMar>
            <w:top w:w="0" w:type="dxa"/>
            <w:left w:w="108" w:type="dxa"/>
            <w:bottom w:w="0" w:type="dxa"/>
            <w:right w:w="108" w:type="dxa"/>
          </w:tblCellMar>
        </w:tblPrEx>
        <w:trPr>
          <w:trHeight w:val="437"/>
          <w:jc w:val="center"/>
        </w:trPr>
        <w:tc>
          <w:tcPr>
            <w:tcW w:w="4531" w:type="dxa"/>
            <w:vAlign w:val="center"/>
          </w:tcPr>
          <w:p>
            <w:pPr>
              <w:pStyle w:val="a3"/>
            </w:pPr>
            <w:r>
              <w:rPr>
                <w:rFonts w:hint="eastAsia"/>
              </w:rPr>
              <w:t>营业税金及附加</w:t>
            </w:r>
          </w:p>
        </w:tc>
        <w:tc>
          <w:tcPr>
            <w:tcW w:w="1826" w:type="dxa"/>
            <w:vAlign w:val="center"/>
          </w:tcPr>
          <w:p>
            <w:pPr>
              <w:pStyle w:val="a3"/>
            </w:pPr>
            <w:r>
              <w:rPr>
                <w:rFonts w:hint="eastAsia"/>
              </w:rPr>
              <w:t>18 700</w:t>
            </w:r>
          </w:p>
        </w:tc>
        <w:tc>
          <w:tcPr>
            <w:tcW w:w="1827" w:type="dxa"/>
            <w:vAlign w:val="center"/>
          </w:tcPr>
          <w:p>
            <w:pPr>
              <w:pStyle w:val="a3"/>
            </w:pPr>
            <w:r>
              <w:rPr>
                <w:rFonts w:hint="eastAsia"/>
              </w:rPr>
              <w:t>③</w:t>
            </w:r>
          </w:p>
        </w:tc>
      </w:tr>
      <w:tr>
        <w:tblPrEx>
          <w:tblW w:w="8184" w:type="dxa"/>
          <w:jc w:val="center"/>
          <w:tblCellMar>
            <w:top w:w="0" w:type="dxa"/>
            <w:left w:w="108" w:type="dxa"/>
            <w:bottom w:w="0" w:type="dxa"/>
            <w:right w:w="108" w:type="dxa"/>
          </w:tblCellMar>
        </w:tblPrEx>
        <w:trPr>
          <w:trHeight w:val="383"/>
          <w:jc w:val="center"/>
        </w:trPr>
        <w:tc>
          <w:tcPr>
            <w:tcW w:w="4531" w:type="dxa"/>
            <w:vAlign w:val="center"/>
          </w:tcPr>
          <w:p>
            <w:pPr>
              <w:pStyle w:val="a3"/>
            </w:pPr>
            <w:r>
              <w:rPr>
                <w:rFonts w:hint="eastAsia"/>
              </w:rPr>
              <w:t>销售费用</w:t>
            </w:r>
          </w:p>
        </w:tc>
        <w:tc>
          <w:tcPr>
            <w:tcW w:w="1826" w:type="dxa"/>
            <w:vAlign w:val="center"/>
          </w:tcPr>
          <w:p>
            <w:pPr>
              <w:pStyle w:val="a3"/>
            </w:pPr>
            <w:r>
              <w:rPr>
                <w:rFonts w:hint="eastAsia"/>
              </w:rPr>
              <w:t>95 000</w:t>
            </w:r>
          </w:p>
        </w:tc>
        <w:tc>
          <w:tcPr>
            <w:tcW w:w="1827" w:type="dxa"/>
            <w:vAlign w:val="center"/>
          </w:tcPr>
          <w:p>
            <w:pPr>
              <w:pStyle w:val="a3"/>
            </w:pPr>
            <w:r>
              <w:rPr>
                <w:rFonts w:hint="eastAsia"/>
              </w:rPr>
              <w:t>④</w:t>
            </w:r>
          </w:p>
        </w:tc>
      </w:tr>
      <w:tr>
        <w:tblPrEx>
          <w:tblW w:w="8184" w:type="dxa"/>
          <w:jc w:val="center"/>
          <w:tblCellMar>
            <w:top w:w="0" w:type="dxa"/>
            <w:left w:w="108" w:type="dxa"/>
            <w:bottom w:w="0" w:type="dxa"/>
            <w:right w:w="108" w:type="dxa"/>
          </w:tblCellMar>
        </w:tblPrEx>
        <w:trPr>
          <w:trHeight w:val="383"/>
          <w:jc w:val="center"/>
        </w:trPr>
        <w:tc>
          <w:tcPr>
            <w:tcW w:w="4531" w:type="dxa"/>
            <w:vAlign w:val="center"/>
          </w:tcPr>
          <w:p>
            <w:pPr>
              <w:pStyle w:val="a3"/>
            </w:pPr>
            <w:r>
              <w:rPr>
                <w:rFonts w:hint="eastAsia"/>
              </w:rPr>
              <w:t>管理费用</w:t>
            </w:r>
          </w:p>
        </w:tc>
        <w:tc>
          <w:tcPr>
            <w:tcW w:w="1826" w:type="dxa"/>
            <w:vAlign w:val="center"/>
          </w:tcPr>
          <w:p>
            <w:pPr>
              <w:pStyle w:val="a3"/>
            </w:pPr>
            <w:r>
              <w:rPr>
                <w:rFonts w:hint="eastAsia"/>
              </w:rPr>
              <w:t>97 000</w:t>
            </w:r>
          </w:p>
        </w:tc>
        <w:tc>
          <w:tcPr>
            <w:tcW w:w="1827" w:type="dxa"/>
            <w:vAlign w:val="center"/>
          </w:tcPr>
          <w:p>
            <w:pPr>
              <w:pStyle w:val="a3"/>
            </w:pPr>
            <w:r>
              <w:rPr>
                <w:rFonts w:hint="eastAsia"/>
              </w:rPr>
              <w:t>⑤</w:t>
            </w:r>
          </w:p>
        </w:tc>
      </w:tr>
      <w:tr>
        <w:tblPrEx>
          <w:tblW w:w="8184" w:type="dxa"/>
          <w:jc w:val="center"/>
          <w:tblCellMar>
            <w:top w:w="0" w:type="dxa"/>
            <w:left w:w="108" w:type="dxa"/>
            <w:bottom w:w="0" w:type="dxa"/>
            <w:right w:w="108" w:type="dxa"/>
          </w:tblCellMar>
        </w:tblPrEx>
        <w:trPr>
          <w:trHeight w:val="383"/>
          <w:jc w:val="center"/>
        </w:trPr>
        <w:tc>
          <w:tcPr>
            <w:tcW w:w="4531" w:type="dxa"/>
            <w:vAlign w:val="center"/>
          </w:tcPr>
          <w:p>
            <w:pPr>
              <w:pStyle w:val="a3"/>
            </w:pPr>
            <w:r>
              <w:rPr>
                <w:rFonts w:hint="eastAsia"/>
              </w:rPr>
              <w:t>财务费用</w:t>
            </w:r>
          </w:p>
        </w:tc>
        <w:tc>
          <w:tcPr>
            <w:tcW w:w="1826" w:type="dxa"/>
            <w:vAlign w:val="center"/>
          </w:tcPr>
          <w:p>
            <w:pPr>
              <w:pStyle w:val="a3"/>
            </w:pPr>
            <w:r>
              <w:rPr>
                <w:rFonts w:hint="eastAsia"/>
              </w:rPr>
              <w:t>60</w:t>
            </w:r>
          </w:p>
        </w:tc>
        <w:tc>
          <w:tcPr>
            <w:tcW w:w="1827" w:type="dxa"/>
            <w:vAlign w:val="center"/>
          </w:tcPr>
          <w:p>
            <w:pPr>
              <w:pStyle w:val="a3"/>
            </w:pPr>
            <w:r>
              <w:rPr>
                <w:rFonts w:hint="eastAsia"/>
              </w:rPr>
              <w:t>⑥</w:t>
            </w:r>
          </w:p>
        </w:tc>
      </w:tr>
      <w:tr>
        <w:tblPrEx>
          <w:tblW w:w="8184" w:type="dxa"/>
          <w:jc w:val="center"/>
          <w:tblCellMar>
            <w:top w:w="0" w:type="dxa"/>
            <w:left w:w="108" w:type="dxa"/>
            <w:bottom w:w="0" w:type="dxa"/>
            <w:right w:w="108" w:type="dxa"/>
          </w:tblCellMar>
        </w:tblPrEx>
        <w:trPr>
          <w:trHeight w:val="383"/>
          <w:jc w:val="center"/>
        </w:trPr>
        <w:tc>
          <w:tcPr>
            <w:tcW w:w="4531" w:type="dxa"/>
            <w:vAlign w:val="center"/>
          </w:tcPr>
          <w:p>
            <w:pPr>
              <w:pStyle w:val="a3"/>
            </w:pPr>
            <w:r>
              <w:rPr>
                <w:rFonts w:hint="eastAsia"/>
              </w:rPr>
              <w:t>加：投资收益（损失以“一”号填列）</w:t>
            </w:r>
          </w:p>
        </w:tc>
        <w:tc>
          <w:tcPr>
            <w:tcW w:w="1826" w:type="dxa"/>
            <w:vAlign w:val="center"/>
          </w:tcPr>
          <w:p>
            <w:pPr>
              <w:pStyle w:val="a3"/>
            </w:pPr>
          </w:p>
        </w:tc>
        <w:tc>
          <w:tcPr>
            <w:tcW w:w="1827" w:type="dxa"/>
            <w:vAlign w:val="center"/>
          </w:tcPr>
          <w:p>
            <w:pPr>
              <w:pStyle w:val="a3"/>
            </w:pPr>
          </w:p>
        </w:tc>
      </w:tr>
      <w:tr>
        <w:tblPrEx>
          <w:tblW w:w="8184" w:type="dxa"/>
          <w:jc w:val="center"/>
          <w:tblCellMar>
            <w:top w:w="0" w:type="dxa"/>
            <w:left w:w="108" w:type="dxa"/>
            <w:bottom w:w="0" w:type="dxa"/>
            <w:right w:w="108" w:type="dxa"/>
          </w:tblCellMar>
        </w:tblPrEx>
        <w:trPr>
          <w:trHeight w:val="383"/>
          <w:jc w:val="center"/>
        </w:trPr>
        <w:tc>
          <w:tcPr>
            <w:tcW w:w="4531" w:type="dxa"/>
            <w:vAlign w:val="center"/>
          </w:tcPr>
          <w:p>
            <w:pPr>
              <w:pStyle w:val="a3"/>
            </w:pPr>
            <w:r>
              <w:rPr>
                <w:rFonts w:hint="eastAsia"/>
              </w:rPr>
              <w:t>二、营业利润（亏损以“ ”号填列）</w:t>
            </w:r>
          </w:p>
        </w:tc>
        <w:tc>
          <w:tcPr>
            <w:tcW w:w="1826" w:type="dxa"/>
            <w:vAlign w:val="center"/>
          </w:tcPr>
          <w:p>
            <w:pPr>
              <w:pStyle w:val="a3"/>
            </w:pPr>
            <w:r>
              <w:rPr>
                <w:rFonts w:hint="eastAsia"/>
              </w:rPr>
              <w:t>49 740</w:t>
            </w:r>
          </w:p>
        </w:tc>
        <w:tc>
          <w:tcPr>
            <w:tcW w:w="1827" w:type="dxa"/>
            <w:vAlign w:val="center"/>
          </w:tcPr>
          <w:p>
            <w:pPr>
              <w:pStyle w:val="a3"/>
            </w:pPr>
            <w:r>
              <w:rPr>
                <w:rFonts w:hint="eastAsia"/>
              </w:rPr>
              <w:t>⑦</w:t>
            </w:r>
          </w:p>
        </w:tc>
      </w:tr>
      <w:tr>
        <w:tblPrEx>
          <w:tblW w:w="8184" w:type="dxa"/>
          <w:jc w:val="center"/>
          <w:tblCellMar>
            <w:top w:w="0" w:type="dxa"/>
            <w:left w:w="108" w:type="dxa"/>
            <w:bottom w:w="0" w:type="dxa"/>
            <w:right w:w="108" w:type="dxa"/>
          </w:tblCellMar>
        </w:tblPrEx>
        <w:trPr>
          <w:trHeight w:val="383"/>
          <w:jc w:val="center"/>
        </w:trPr>
        <w:tc>
          <w:tcPr>
            <w:tcW w:w="4531" w:type="dxa"/>
            <w:vAlign w:val="center"/>
          </w:tcPr>
          <w:p>
            <w:pPr>
              <w:pStyle w:val="a3"/>
            </w:pPr>
            <w:r>
              <w:rPr>
                <w:rFonts w:hint="eastAsia"/>
              </w:rPr>
              <w:t>加：营业外收入</w:t>
            </w:r>
          </w:p>
        </w:tc>
        <w:tc>
          <w:tcPr>
            <w:tcW w:w="1826" w:type="dxa"/>
            <w:vAlign w:val="center"/>
          </w:tcPr>
          <w:p>
            <w:pPr>
              <w:pStyle w:val="a3"/>
            </w:pPr>
          </w:p>
        </w:tc>
        <w:tc>
          <w:tcPr>
            <w:tcW w:w="1827" w:type="dxa"/>
            <w:vAlign w:val="center"/>
          </w:tcPr>
          <w:p>
            <w:pPr>
              <w:pStyle w:val="a3"/>
            </w:pPr>
          </w:p>
        </w:tc>
      </w:tr>
      <w:tr>
        <w:tblPrEx>
          <w:tblW w:w="8184" w:type="dxa"/>
          <w:jc w:val="center"/>
          <w:tblCellMar>
            <w:top w:w="0" w:type="dxa"/>
            <w:left w:w="108" w:type="dxa"/>
            <w:bottom w:w="0" w:type="dxa"/>
            <w:right w:w="108" w:type="dxa"/>
          </w:tblCellMar>
        </w:tblPrEx>
        <w:trPr>
          <w:trHeight w:val="383"/>
          <w:jc w:val="center"/>
        </w:trPr>
        <w:tc>
          <w:tcPr>
            <w:tcW w:w="4531" w:type="dxa"/>
            <w:vAlign w:val="center"/>
          </w:tcPr>
          <w:p>
            <w:pPr>
              <w:pStyle w:val="a3"/>
            </w:pPr>
            <w:r>
              <w:rPr>
                <w:rFonts w:hint="eastAsia"/>
              </w:rPr>
              <w:t>减：营业外支出</w:t>
            </w:r>
          </w:p>
        </w:tc>
        <w:tc>
          <w:tcPr>
            <w:tcW w:w="1826" w:type="dxa"/>
            <w:vAlign w:val="center"/>
          </w:tcPr>
          <w:p>
            <w:pPr>
              <w:pStyle w:val="a3"/>
            </w:pPr>
            <w:r>
              <w:rPr>
                <w:rFonts w:hint="eastAsia"/>
              </w:rPr>
              <w:t>5 000</w:t>
            </w:r>
          </w:p>
        </w:tc>
        <w:tc>
          <w:tcPr>
            <w:tcW w:w="1827" w:type="dxa"/>
            <w:vAlign w:val="center"/>
          </w:tcPr>
          <w:p>
            <w:pPr>
              <w:pStyle w:val="a3"/>
            </w:pPr>
            <w:r>
              <w:rPr>
                <w:rFonts w:hint="eastAsia"/>
              </w:rPr>
              <w:t>⑧</w:t>
            </w:r>
          </w:p>
        </w:tc>
      </w:tr>
      <w:tr>
        <w:tblPrEx>
          <w:tblW w:w="8184" w:type="dxa"/>
          <w:jc w:val="center"/>
          <w:tblCellMar>
            <w:top w:w="0" w:type="dxa"/>
            <w:left w:w="108" w:type="dxa"/>
            <w:bottom w:w="0" w:type="dxa"/>
            <w:right w:w="108" w:type="dxa"/>
          </w:tblCellMar>
        </w:tblPrEx>
        <w:trPr>
          <w:trHeight w:val="383"/>
          <w:jc w:val="center"/>
        </w:trPr>
        <w:tc>
          <w:tcPr>
            <w:tcW w:w="4531" w:type="dxa"/>
            <w:vAlign w:val="center"/>
          </w:tcPr>
          <w:p>
            <w:pPr>
              <w:pStyle w:val="a3"/>
            </w:pPr>
            <w:r>
              <w:rPr>
                <w:rFonts w:hint="eastAsia"/>
              </w:rPr>
              <w:t>三、利润总额（亏损以“ ”号填列）</w:t>
            </w:r>
          </w:p>
        </w:tc>
        <w:tc>
          <w:tcPr>
            <w:tcW w:w="1826" w:type="dxa"/>
            <w:vAlign w:val="center"/>
          </w:tcPr>
          <w:p>
            <w:pPr>
              <w:pStyle w:val="a3"/>
            </w:pPr>
            <w:r>
              <w:rPr>
                <w:rFonts w:hint="eastAsia"/>
              </w:rPr>
              <w:t>44 740</w:t>
            </w:r>
          </w:p>
        </w:tc>
        <w:tc>
          <w:tcPr>
            <w:tcW w:w="1827" w:type="dxa"/>
            <w:vAlign w:val="center"/>
          </w:tcPr>
          <w:p>
            <w:pPr>
              <w:pStyle w:val="a3"/>
            </w:pPr>
            <w:r>
              <w:rPr>
                <w:rFonts w:hint="eastAsia"/>
              </w:rPr>
              <w:t>⑨</w:t>
            </w:r>
          </w:p>
        </w:tc>
      </w:tr>
      <w:tr>
        <w:tblPrEx>
          <w:tblW w:w="8184" w:type="dxa"/>
          <w:jc w:val="center"/>
          <w:tblCellMar>
            <w:top w:w="0" w:type="dxa"/>
            <w:left w:w="108" w:type="dxa"/>
            <w:bottom w:w="0" w:type="dxa"/>
            <w:right w:w="108" w:type="dxa"/>
          </w:tblCellMar>
        </w:tblPrEx>
        <w:trPr>
          <w:trHeight w:val="383"/>
          <w:jc w:val="center"/>
        </w:trPr>
        <w:tc>
          <w:tcPr>
            <w:tcW w:w="4531" w:type="dxa"/>
            <w:vAlign w:val="center"/>
          </w:tcPr>
          <w:p>
            <w:pPr>
              <w:pStyle w:val="a3"/>
            </w:pPr>
            <w:r>
              <w:rPr>
                <w:rFonts w:hint="eastAsia"/>
              </w:rPr>
              <w:t>减：所得税费用</w:t>
            </w:r>
          </w:p>
        </w:tc>
        <w:tc>
          <w:tcPr>
            <w:tcW w:w="1826" w:type="dxa"/>
            <w:vAlign w:val="center"/>
          </w:tcPr>
          <w:p>
            <w:pPr>
              <w:pStyle w:val="a3"/>
            </w:pPr>
            <w:r>
              <w:rPr>
                <w:rFonts w:hint="eastAsia"/>
              </w:rPr>
              <w:t>4 474</w:t>
            </w:r>
          </w:p>
        </w:tc>
        <w:tc>
          <w:tcPr>
            <w:tcW w:w="1827" w:type="dxa"/>
            <w:vAlign w:val="center"/>
          </w:tcPr>
          <w:p>
            <w:pPr>
              <w:pStyle w:val="a3"/>
            </w:pPr>
            <w:r>
              <w:rPr>
                <w:rFonts w:hint="eastAsia"/>
              </w:rPr>
              <w:t>⑩</w:t>
            </w:r>
          </w:p>
        </w:tc>
      </w:tr>
      <w:tr>
        <w:tblPrEx>
          <w:tblW w:w="8184" w:type="dxa"/>
          <w:jc w:val="center"/>
          <w:tblCellMar>
            <w:top w:w="0" w:type="dxa"/>
            <w:left w:w="108" w:type="dxa"/>
            <w:bottom w:w="0" w:type="dxa"/>
            <w:right w:w="108" w:type="dxa"/>
          </w:tblCellMar>
        </w:tblPrEx>
        <w:trPr>
          <w:trHeight w:val="383"/>
          <w:jc w:val="center"/>
        </w:trPr>
        <w:tc>
          <w:tcPr>
            <w:tcW w:w="4531" w:type="dxa"/>
            <w:vAlign w:val="center"/>
          </w:tcPr>
          <w:p>
            <w:pPr>
              <w:pStyle w:val="a3"/>
            </w:pPr>
            <w:r>
              <w:rPr>
                <w:rFonts w:hint="eastAsia"/>
              </w:rPr>
              <w:t>四、净利润（亏损以“一”号填列）</w:t>
            </w:r>
          </w:p>
        </w:tc>
        <w:tc>
          <w:tcPr>
            <w:tcW w:w="1826" w:type="dxa"/>
            <w:vAlign w:val="center"/>
          </w:tcPr>
          <w:p>
            <w:pPr>
              <w:pStyle w:val="a3"/>
            </w:pPr>
            <w:r>
              <w:rPr>
                <w:rFonts w:ascii="Cambria Math" w:hAnsi="Cambria Math" w:cs="Cambria Math"/>
              </w:rPr>
              <w:t>⑫</w:t>
            </w:r>
          </w:p>
        </w:tc>
        <w:tc>
          <w:tcPr>
            <w:tcW w:w="1827" w:type="dxa"/>
            <w:vAlign w:val="center"/>
          </w:tcPr>
          <w:p>
            <w:pPr>
              <w:pStyle w:val="a3"/>
            </w:pPr>
            <w:r>
              <w:rPr>
                <w:rFonts w:ascii="Cambria Math" w:hAnsi="Cambria Math" w:cs="Cambria Math"/>
              </w:rPr>
              <w:t>⑪</w:t>
            </w:r>
          </w:p>
        </w:tc>
      </w:tr>
    </w:tbl>
    <w:p>
      <w:pPr>
        <w:sectPr>
          <w:footerReference w:type="default" r:id="rId12"/>
          <w:type w:val="nextPage"/>
          <w:pgSz w:w="23805" w:h="16838" w:orient="landscape"/>
          <w:pgMar w:top="1417" w:right="1417" w:bottom="1417" w:left="1417" w:header="850" w:footer="992" w:gutter="0"/>
          <w:pgNumType w:fmt="decimal" w:start="8"/>
          <w:cols w:num="2" w:space="1321"/>
          <w:titlePg w:val="0"/>
          <w:docGrid w:linePitch="312" w:charSpace="0"/>
        </w:sectPr>
      </w:pPr>
    </w:p>
    <w:p>
      <w:pPr>
        <w:pStyle w:val="03"/>
        <w:tabs>
          <w:tab w:val="left" w:pos="8400"/>
        </w:tabs>
      </w:pPr>
      <w:r>
        <w:rPr>
          <w:rFonts w:hint="eastAsia"/>
        </w:rPr>
        <w:t>绝密★启用前</w:t>
      </w:r>
    </w:p>
    <w:p>
      <w:pPr>
        <w:pStyle w:val="Heading1"/>
        <w:keepNext w:val="0"/>
        <w:keepLines w:val="0"/>
        <w:pageBreakBefore w:val="0"/>
        <w:widowControl w:val="0"/>
        <w:kinsoku/>
        <w:wordWrap/>
        <w:overflowPunct/>
        <w:topLinePunct w:val="0"/>
        <w:autoSpaceDE/>
        <w:autoSpaceDN/>
        <w:bidi w:val="0"/>
        <w:adjustRightInd/>
        <w:snapToGrid/>
        <w:spacing w:before="120" w:after="240"/>
        <w:textAlignment w:val="auto"/>
      </w:pPr>
      <w:bookmarkStart w:id="22" w:name="_Toc5597"/>
      <w:r>
        <w:rPr>
          <w:rFonts w:hint="eastAsia"/>
        </w:rPr>
        <w:t>江苏省2017年普通高校对口单招文化统考</w:t>
      </w:r>
      <w:bookmarkEnd w:id="22"/>
    </w:p>
    <w:p>
      <w:pPr>
        <w:pStyle w:val="Heading1"/>
        <w:keepNext w:val="0"/>
        <w:keepLines w:val="0"/>
        <w:pageBreakBefore w:val="0"/>
        <w:widowControl w:val="0"/>
        <w:kinsoku/>
        <w:wordWrap/>
        <w:overflowPunct/>
        <w:topLinePunct w:val="0"/>
        <w:autoSpaceDE/>
        <w:autoSpaceDN/>
        <w:bidi w:val="0"/>
        <w:adjustRightInd/>
        <w:snapToGrid/>
        <w:spacing w:before="240" w:after="240"/>
        <w:textAlignment w:val="auto"/>
      </w:pPr>
      <w:bookmarkStart w:id="23" w:name="_Toc16140"/>
      <w:r>
        <w:rPr>
          <w:rFonts w:hint="eastAsia"/>
        </w:rPr>
        <w:t>市场营销专业综合理论  试卷</w:t>
      </w:r>
      <w:bookmarkEnd w:id="23"/>
    </w:p>
    <w:tbl>
      <w:tblPr>
        <w:tblStyle w:val="TableNormal"/>
        <w:tblW w:w="97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9791"/>
      </w:tblGrid>
      <w:tr>
        <w:tblPrEx>
          <w:tblW w:w="97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4430"/>
          <w:jc w:val="center"/>
        </w:trPr>
        <w:tc>
          <w:tcPr>
            <w:tcW w:w="9791" w:type="dxa"/>
            <w:noWrap w:val="0"/>
            <w:vAlign w:val="top"/>
          </w:tcPr>
          <w:p>
            <w:pPr>
              <w:pStyle w:val="a6"/>
              <w:spacing w:before="120"/>
            </w:pPr>
            <w:r>
              <w:rPr>
                <w:rFonts w:hint="eastAsia"/>
              </w:rPr>
              <w:t>注意事项</w:t>
            </w:r>
          </w:p>
          <w:p>
            <w:pPr>
              <w:pStyle w:val="03"/>
              <w:tabs>
                <w:tab w:val="left" w:pos="8400"/>
              </w:tabs>
            </w:pPr>
            <w:r>
              <w:rPr>
                <w:rFonts w:hint="eastAsia"/>
              </w:rPr>
              <w:t>考生在答题前请认真阅读本注意事项及各题答题要求</w:t>
            </w:r>
          </w:p>
          <w:p>
            <w:pPr>
              <w:pStyle w:val="03"/>
              <w:tabs>
                <w:tab w:val="left" w:pos="8400"/>
              </w:tabs>
            </w:pPr>
            <w:r>
              <w:t>1.</w:t>
            </w:r>
            <w:r>
              <w:rPr>
                <w:rFonts w:hint="eastAsia"/>
              </w:rPr>
              <w:t>本试卷共9页，包含选择题（第1题~第61题，其中第24题~第61题为判断题，共 61题）、非选择题（第62题~第101题，共40题）。本卷满分为300分，考试时间为150分钟，考试结束后，请将本试卷和答题卡一并交回。</w:t>
            </w:r>
          </w:p>
          <w:p>
            <w:pPr>
              <w:pStyle w:val="03"/>
              <w:tabs>
                <w:tab w:val="left" w:pos="8400"/>
              </w:tabs>
            </w:pPr>
            <w:r>
              <w:t>2.</w:t>
            </w:r>
            <w:r>
              <w:rPr>
                <w:rFonts w:hint="eastAsia"/>
              </w:rPr>
              <w:t>答题卡包括答题卡I（作答第1题~第94题）、答题卡II（作答第95题~第101题）。</w:t>
            </w:r>
          </w:p>
          <w:p>
            <w:pPr>
              <w:pStyle w:val="03"/>
              <w:tabs>
                <w:tab w:val="left" w:pos="8400"/>
              </w:tabs>
            </w:pPr>
            <w:r>
              <w:t>3.</w:t>
            </w:r>
            <w:r>
              <w:rPr>
                <w:rFonts w:hint="eastAsia"/>
              </w:rPr>
              <w:t>答题前，请务必将自己的姓名、考试证号用0.5毫米黑色墨水的签字笔填写在试卷及答题卡的规定位置。</w:t>
            </w:r>
          </w:p>
          <w:p>
            <w:pPr>
              <w:pStyle w:val="03"/>
              <w:tabs>
                <w:tab w:val="left" w:pos="8400"/>
              </w:tabs>
            </w:pPr>
            <w:r>
              <w:t>4.</w:t>
            </w:r>
            <w:r>
              <w:rPr>
                <w:rFonts w:hint="eastAsia"/>
              </w:rPr>
              <w:t>请认真核对监考员在答题卡I、答题卡II上所粘贴的条形码上的姓名、考试证号与您本人是否相符。</w:t>
            </w:r>
          </w:p>
          <w:p>
            <w:pPr>
              <w:pStyle w:val="03"/>
              <w:tabs>
                <w:tab w:val="left" w:pos="8400"/>
              </w:tabs>
            </w:pPr>
            <w:r>
              <w:t>5.</w:t>
            </w:r>
            <w:r>
              <w:rPr>
                <w:rFonts w:hint="eastAsia"/>
              </w:rPr>
              <w:t>作答选择题（第1题~第61题），必须用2B铅笔将答题卡上对应选项的方框涂满、涂黑；如需改动，请用橡皮擦干净后，再选涂其他答案。作答非选择题，必须用0.5毫米黑色墨水的签字笔在答题卡上的指定位置作答，在其他位置作答一律无效。</w:t>
            </w:r>
          </w:p>
        </w:tc>
      </w:tr>
    </w:tbl>
    <w:p>
      <w:pPr>
        <w:pStyle w:val="Heading3"/>
        <w:spacing w:before="240" w:after="120"/>
      </w:pPr>
      <w:r>
        <w:t>一、</w:t>
      </w:r>
      <w:r>
        <w:rPr>
          <w:rFonts w:hint="eastAsia"/>
        </w:rPr>
        <w:t>单项选择题（本大题共23小题，每小题2分，共46分。在下列每小题中，选出一个正确答案，将答题卡对应选项的方框涂满、涂黑）</w:t>
      </w:r>
    </w:p>
    <w:p>
      <w:pPr>
        <w:pStyle w:val="03"/>
        <w:tabs>
          <w:tab w:val="left" w:pos="8400"/>
        </w:tabs>
        <w:outlineLvl w:val="0"/>
      </w:pPr>
      <w:bookmarkStart w:id="24" w:name="_Toc9846"/>
      <w:r>
        <w:t>1.</w:t>
      </w:r>
      <w:r>
        <w:rPr>
          <w:rFonts w:hint="eastAsia"/>
        </w:rPr>
        <w:t>期末结账后无余额的账户是</w:t>
      </w:r>
      <w:r>
        <w:t>（　　）</w:t>
      </w:r>
      <w:bookmarkEnd w:id="24"/>
    </w:p>
    <w:p>
      <w:pPr>
        <w:pStyle w:val="04"/>
        <w:ind w:left="661" w:hanging="346"/>
      </w:pPr>
      <w:r>
        <w:rPr>
          <w:rFonts w:hint="eastAsia"/>
        </w:rPr>
        <w:t>A.原材料</w:t>
      </w:r>
      <w:r>
        <w:rPr>
          <w:rFonts w:hint="eastAsia"/>
        </w:rPr>
        <w:tab/>
      </w:r>
      <w:r>
        <w:rPr>
          <w:rFonts w:hint="eastAsia"/>
        </w:rPr>
        <w:t>B.固定资产</w:t>
      </w:r>
      <w:r>
        <w:rPr>
          <w:rFonts w:hint="eastAsia"/>
        </w:rPr>
        <w:tab/>
      </w:r>
      <w:r>
        <w:rPr>
          <w:rFonts w:hint="eastAsia"/>
        </w:rPr>
        <w:t>C.管理费用</w:t>
      </w:r>
      <w:r>
        <w:rPr>
          <w:rFonts w:hint="eastAsia"/>
        </w:rPr>
        <w:tab/>
      </w:r>
      <w:r>
        <w:rPr>
          <w:rFonts w:hint="eastAsia"/>
        </w:rPr>
        <w:t>D.实收资本</w:t>
      </w:r>
    </w:p>
    <w:p>
      <w:pPr>
        <w:pStyle w:val="03"/>
        <w:tabs>
          <w:tab w:val="left" w:pos="8400"/>
        </w:tabs>
        <w:outlineLvl w:val="0"/>
      </w:pPr>
      <w:bookmarkStart w:id="25" w:name="_Toc6022"/>
      <w:r>
        <w:rPr>
          <w:rFonts w:hint="eastAsia"/>
        </w:rPr>
        <w:t>2.属于债权类科目的是</w:t>
      </w:r>
      <w:r>
        <w:t>（　　）</w:t>
      </w:r>
      <w:bookmarkEnd w:id="25"/>
    </w:p>
    <w:p>
      <w:pPr>
        <w:pStyle w:val="04"/>
        <w:ind w:left="661" w:hanging="346"/>
      </w:pPr>
      <w:r>
        <w:rPr>
          <w:rFonts w:hint="eastAsia"/>
        </w:rPr>
        <w:t>A.应收账款</w:t>
      </w:r>
      <w:r>
        <w:rPr>
          <w:rFonts w:hint="eastAsia"/>
        </w:rPr>
        <w:tab/>
      </w:r>
      <w:r>
        <w:rPr>
          <w:rFonts w:hint="eastAsia"/>
        </w:rPr>
        <w:t>B.其他应付款</w:t>
      </w:r>
      <w:r>
        <w:rPr>
          <w:rFonts w:hint="eastAsia"/>
        </w:rPr>
        <w:tab/>
      </w:r>
      <w:r>
        <w:rPr>
          <w:rFonts w:hint="eastAsia"/>
        </w:rPr>
        <w:t>C.预收账款</w:t>
      </w:r>
      <w:r>
        <w:rPr>
          <w:rFonts w:hint="eastAsia"/>
        </w:rPr>
        <w:tab/>
      </w:r>
      <w:r>
        <w:rPr>
          <w:rFonts w:hint="eastAsia"/>
        </w:rPr>
        <w:t>D.应付账款</w:t>
      </w:r>
    </w:p>
    <w:p>
      <w:pPr>
        <w:pStyle w:val="03"/>
        <w:tabs>
          <w:tab w:val="left" w:pos="8400"/>
        </w:tabs>
        <w:outlineLvl w:val="0"/>
      </w:pPr>
      <w:bookmarkStart w:id="26" w:name="_Toc7648"/>
      <w:r>
        <w:rPr>
          <w:rFonts w:hint="eastAsia"/>
        </w:rPr>
        <w:t>3.属于外来原始凭证的是</w:t>
      </w:r>
      <w:r>
        <w:t>（　　）</w:t>
      </w:r>
      <w:bookmarkEnd w:id="26"/>
    </w:p>
    <w:p>
      <w:pPr>
        <w:pStyle w:val="04"/>
        <w:ind w:left="661" w:hanging="346"/>
      </w:pPr>
      <w:r>
        <w:rPr>
          <w:rFonts w:hint="eastAsia"/>
        </w:rPr>
        <w:t>A.销货发票</w:t>
      </w:r>
      <w:r>
        <w:rPr>
          <w:rFonts w:hint="eastAsia"/>
        </w:rPr>
        <w:tab/>
      </w:r>
      <w:r>
        <w:rPr>
          <w:rFonts w:hint="eastAsia"/>
        </w:rPr>
        <w:t>B.购货发票</w:t>
      </w:r>
      <w:r>
        <w:rPr>
          <w:rFonts w:hint="eastAsia"/>
        </w:rPr>
        <w:tab/>
      </w:r>
      <w:r>
        <w:rPr>
          <w:rFonts w:hint="eastAsia"/>
        </w:rPr>
        <w:t>C.领料单</w:t>
      </w:r>
      <w:r>
        <w:rPr>
          <w:rFonts w:hint="eastAsia"/>
        </w:rPr>
        <w:tab/>
      </w:r>
      <w:r>
        <w:rPr>
          <w:rFonts w:hint="eastAsia"/>
        </w:rPr>
        <w:t>D.工资结算单</w:t>
      </w:r>
    </w:p>
    <w:p>
      <w:pPr>
        <w:pStyle w:val="03"/>
        <w:tabs>
          <w:tab w:val="left" w:pos="8400"/>
        </w:tabs>
        <w:outlineLvl w:val="0"/>
      </w:pPr>
      <w:bookmarkStart w:id="27" w:name="_Toc20456"/>
      <w:r>
        <w:rPr>
          <w:rFonts w:hint="eastAsia"/>
        </w:rPr>
        <w:t>4.固定资产明细账一般采用</w:t>
      </w:r>
      <w:r>
        <w:t>（　　）</w:t>
      </w:r>
      <w:bookmarkEnd w:id="27"/>
    </w:p>
    <w:p>
      <w:pPr>
        <w:pStyle w:val="04"/>
        <w:ind w:left="661" w:hanging="346"/>
      </w:pPr>
      <w:r>
        <w:rPr>
          <w:rFonts w:hint="eastAsia"/>
        </w:rPr>
        <w:t>A.三栏式</w:t>
      </w:r>
      <w:r>
        <w:rPr>
          <w:rFonts w:hint="eastAsia"/>
        </w:rPr>
        <w:tab/>
      </w:r>
      <w:r>
        <w:rPr>
          <w:rFonts w:hint="eastAsia"/>
        </w:rPr>
        <w:t>B.数量金额式</w:t>
      </w:r>
      <w:r>
        <w:rPr>
          <w:rFonts w:hint="eastAsia"/>
        </w:rPr>
        <w:tab/>
      </w:r>
      <w:r>
        <w:rPr>
          <w:rFonts w:hint="eastAsia"/>
        </w:rPr>
        <w:t>C.多栏式</w:t>
      </w:r>
      <w:r>
        <w:rPr>
          <w:rFonts w:hint="eastAsia"/>
        </w:rPr>
        <w:tab/>
      </w:r>
      <w:r>
        <w:rPr>
          <w:rFonts w:hint="eastAsia"/>
        </w:rPr>
        <w:t>D.卡片式</w:t>
      </w:r>
    </w:p>
    <w:p>
      <w:pPr>
        <w:pStyle w:val="03"/>
        <w:tabs>
          <w:tab w:val="left" w:pos="8400"/>
        </w:tabs>
        <w:outlineLvl w:val="0"/>
      </w:pPr>
      <w:bookmarkStart w:id="28" w:name="_Toc13693"/>
      <w:r>
        <w:rPr>
          <w:rFonts w:hint="eastAsia"/>
        </w:rPr>
        <w:t>5.我国资产负债表采用</w:t>
      </w:r>
      <w:r>
        <w:t>（　　）</w:t>
      </w:r>
      <w:bookmarkEnd w:id="28"/>
    </w:p>
    <w:p>
      <w:pPr>
        <w:pStyle w:val="04"/>
        <w:ind w:left="661" w:hanging="346"/>
      </w:pPr>
      <w:r>
        <w:rPr>
          <w:rFonts w:hint="eastAsia"/>
        </w:rPr>
        <w:t>A.单步式</w:t>
      </w:r>
      <w:r>
        <w:rPr>
          <w:rFonts w:hint="eastAsia"/>
        </w:rPr>
        <w:tab/>
      </w:r>
      <w:r>
        <w:rPr>
          <w:rFonts w:hint="eastAsia"/>
        </w:rPr>
        <w:t>B.多步式</w:t>
      </w:r>
      <w:r>
        <w:rPr>
          <w:rFonts w:hint="eastAsia"/>
        </w:rPr>
        <w:tab/>
      </w:r>
      <w:r>
        <w:rPr>
          <w:rFonts w:hint="eastAsia"/>
        </w:rPr>
        <w:t>C.账户式</w:t>
      </w:r>
      <w:r>
        <w:rPr>
          <w:rFonts w:hint="eastAsia"/>
        </w:rPr>
        <w:tab/>
      </w:r>
      <w:r>
        <w:rPr>
          <w:rFonts w:hint="eastAsia"/>
        </w:rPr>
        <w:t>D.报告式</w:t>
      </w:r>
    </w:p>
    <w:p>
      <w:pPr>
        <w:pStyle w:val="03"/>
        <w:tabs>
          <w:tab w:val="left" w:pos="8400"/>
        </w:tabs>
      </w:pPr>
      <w:r>
        <w:rPr>
          <w:rFonts w:hint="eastAsia"/>
        </w:rPr>
        <w:t>6.某企业2016年5月份营业收入为39000元，营业成本为30000元，期间费用为790元，营业外收入为7800元，投资收益为3000元，则营业利润为</w:t>
      </w:r>
      <w:r>
        <w:t>（　　）</w:t>
      </w:r>
    </w:p>
    <w:p>
      <w:pPr>
        <w:pStyle w:val="04"/>
        <w:ind w:left="661" w:hanging="346"/>
      </w:pPr>
      <w:r>
        <w:rPr>
          <w:rFonts w:hint="eastAsia"/>
        </w:rPr>
        <w:t>A.8210元</w:t>
      </w:r>
      <w:r>
        <w:rPr>
          <w:rFonts w:hint="eastAsia"/>
        </w:rPr>
        <w:tab/>
      </w:r>
      <w:r>
        <w:rPr>
          <w:rFonts w:hint="eastAsia"/>
        </w:rPr>
        <w:t>B.11210元</w:t>
      </w:r>
      <w:r>
        <w:rPr>
          <w:rFonts w:hint="eastAsia"/>
        </w:rPr>
        <w:tab/>
      </w:r>
      <w:r>
        <w:rPr>
          <w:rFonts w:hint="eastAsia"/>
        </w:rPr>
        <w:t>C.19010元</w:t>
      </w:r>
      <w:r>
        <w:rPr>
          <w:rFonts w:hint="eastAsia"/>
        </w:rPr>
        <w:tab/>
      </w:r>
      <w:r>
        <w:rPr>
          <w:rFonts w:hint="eastAsia"/>
        </w:rPr>
        <w:t>D.16010元</w:t>
      </w:r>
    </w:p>
    <w:p>
      <w:pPr>
        <w:pStyle w:val="03"/>
        <w:tabs>
          <w:tab w:val="left" w:pos="8400"/>
        </w:tabs>
        <w:outlineLvl w:val="0"/>
      </w:pPr>
      <w:bookmarkStart w:id="29" w:name="_Toc28898"/>
      <w:r>
        <w:rPr>
          <w:rFonts w:hint="eastAsia"/>
        </w:rPr>
        <w:t>7.相对市场占有率高、销售增长率高的产品，称为</w:t>
      </w:r>
      <w:r>
        <w:t>（　　）</w:t>
      </w:r>
      <w:bookmarkEnd w:id="29"/>
    </w:p>
    <w:p>
      <w:pPr>
        <w:pStyle w:val="04"/>
        <w:ind w:left="661" w:hanging="346"/>
      </w:pPr>
      <w:r>
        <w:rPr>
          <w:rFonts w:hint="eastAsia"/>
        </w:rPr>
        <w:t>A.明星类产品</w:t>
      </w:r>
      <w:r>
        <w:rPr>
          <w:rFonts w:hint="eastAsia"/>
        </w:rPr>
        <w:tab/>
      </w:r>
      <w:r>
        <w:rPr>
          <w:rFonts w:hint="eastAsia"/>
        </w:rPr>
        <w:t>B.现金牛类产品</w:t>
      </w:r>
      <w:r>
        <w:rPr>
          <w:rFonts w:hint="eastAsia"/>
        </w:rPr>
        <w:tab/>
      </w:r>
      <w:r>
        <w:rPr>
          <w:rFonts w:hint="eastAsia"/>
        </w:rPr>
        <w:t>C.消耗现金类产品</w:t>
      </w:r>
      <w:r>
        <w:rPr>
          <w:rFonts w:hint="eastAsia"/>
        </w:rPr>
        <w:tab/>
      </w:r>
      <w:r>
        <w:rPr>
          <w:rFonts w:hint="eastAsia"/>
        </w:rPr>
        <w:t>D.问号类产品</w:t>
      </w:r>
    </w:p>
    <w:p>
      <w:pPr>
        <w:pStyle w:val="03"/>
        <w:tabs>
          <w:tab w:val="left" w:pos="8400"/>
        </w:tabs>
      </w:pPr>
      <w:r>
        <w:rPr>
          <w:rFonts w:hint="eastAsia"/>
        </w:rPr>
        <w:t>8.甲汽车制造商通过收购某轮胎生产企业的股权达到优化轮胎供应的目的，这一做法体现了</w:t>
      </w:r>
      <w:r>
        <w:t>（　　）</w:t>
      </w:r>
    </w:p>
    <w:p>
      <w:pPr>
        <w:pStyle w:val="04"/>
        <w:ind w:left="661" w:hanging="346"/>
      </w:pPr>
      <w:r>
        <w:rPr>
          <w:rFonts w:hint="eastAsia"/>
        </w:rPr>
        <w:t>A.市场渗透</w:t>
      </w:r>
      <w:r>
        <w:rPr>
          <w:rFonts w:hint="eastAsia"/>
        </w:rPr>
        <w:tab/>
      </w:r>
      <w:r>
        <w:rPr>
          <w:rFonts w:hint="eastAsia"/>
        </w:rPr>
        <w:t>B.横向一体化</w:t>
      </w:r>
      <w:r>
        <w:rPr>
          <w:rFonts w:hint="eastAsia"/>
        </w:rPr>
        <w:tab/>
      </w:r>
      <w:r>
        <w:rPr>
          <w:rFonts w:hint="eastAsia"/>
        </w:rPr>
        <w:t>C.前向一体化</w:t>
      </w:r>
      <w:r>
        <w:rPr>
          <w:rFonts w:hint="eastAsia"/>
        </w:rPr>
        <w:tab/>
      </w:r>
      <w:r>
        <w:rPr>
          <w:rFonts w:hint="eastAsia"/>
        </w:rPr>
        <w:t>D.后向一体化</w:t>
      </w:r>
    </w:p>
    <w:p>
      <w:pPr>
        <w:pStyle w:val="03"/>
        <w:tabs>
          <w:tab w:val="left" w:pos="8400"/>
        </w:tabs>
      </w:pPr>
      <w:r>
        <w:rPr>
          <w:rFonts w:hint="eastAsia"/>
        </w:rPr>
        <w:t>9.女装从小到大有S、M、L、XL等不同型号，这些不同型号的女装之间互为</w:t>
      </w:r>
      <w:r>
        <w:t>（　　）</w:t>
      </w:r>
    </w:p>
    <w:p>
      <w:pPr>
        <w:pStyle w:val="04"/>
        <w:ind w:left="661" w:hanging="346"/>
      </w:pPr>
      <w:r>
        <w:rPr>
          <w:rFonts w:hint="eastAsia"/>
        </w:rPr>
        <w:t>A.愿望竞争者</w:t>
      </w:r>
      <w:r>
        <w:rPr>
          <w:rFonts w:hint="eastAsia"/>
        </w:rPr>
        <w:tab/>
      </w:r>
      <w:r>
        <w:rPr>
          <w:rFonts w:hint="eastAsia"/>
        </w:rPr>
        <w:t>B.平行竞争者</w:t>
      </w:r>
      <w:r>
        <w:rPr>
          <w:rFonts w:hint="eastAsia"/>
        </w:rPr>
        <w:tab/>
      </w:r>
      <w:r>
        <w:rPr>
          <w:rFonts w:hint="eastAsia"/>
        </w:rPr>
        <w:t>C.产品形式竞争者</w:t>
      </w:r>
      <w:r>
        <w:rPr>
          <w:rFonts w:hint="eastAsia"/>
        </w:rPr>
        <w:tab/>
      </w:r>
      <w:r>
        <w:rPr>
          <w:rFonts w:hint="eastAsia"/>
        </w:rPr>
        <w:t>D.品牌竞争者</w:t>
      </w:r>
    </w:p>
    <w:p>
      <w:pPr>
        <w:pStyle w:val="03"/>
        <w:tabs>
          <w:tab w:val="left" w:pos="8400"/>
        </w:tabs>
      </w:pPr>
      <w:r>
        <w:rPr>
          <w:rFonts w:hint="eastAsia"/>
        </w:rPr>
        <w:t>10.一个人希望得到他人承认、获得社会地位，这体现了马斯洛需要层次论的</w:t>
      </w:r>
      <w:r>
        <w:t>（　　）</w:t>
      </w:r>
    </w:p>
    <w:p>
      <w:pPr>
        <w:pStyle w:val="04"/>
        <w:ind w:left="661" w:hanging="346"/>
      </w:pPr>
      <w:r>
        <w:rPr>
          <w:rFonts w:hint="eastAsia"/>
        </w:rPr>
        <w:t>A.安全需要</w:t>
      </w:r>
      <w:r>
        <w:rPr>
          <w:rFonts w:hint="eastAsia"/>
        </w:rPr>
        <w:tab/>
      </w:r>
      <w:r>
        <w:rPr>
          <w:rFonts w:hint="eastAsia"/>
        </w:rPr>
        <w:t>B.社会需要</w:t>
      </w:r>
      <w:r>
        <w:rPr>
          <w:rFonts w:hint="eastAsia"/>
        </w:rPr>
        <w:tab/>
      </w:r>
      <w:r>
        <w:rPr>
          <w:rFonts w:hint="eastAsia"/>
        </w:rPr>
        <w:t>C.尊重需要</w:t>
      </w:r>
      <w:r>
        <w:rPr>
          <w:rFonts w:hint="eastAsia"/>
        </w:rPr>
        <w:tab/>
      </w:r>
      <w:r>
        <w:rPr>
          <w:rFonts w:hint="eastAsia"/>
        </w:rPr>
        <w:t>D.自我实现需要</w:t>
      </w:r>
    </w:p>
    <w:p>
      <w:pPr>
        <w:pStyle w:val="03"/>
        <w:tabs>
          <w:tab w:val="left" w:pos="8400"/>
        </w:tabs>
        <w:outlineLvl w:val="0"/>
      </w:pPr>
      <w:bookmarkStart w:id="30" w:name="_Toc7346"/>
      <w:r>
        <w:rPr>
          <w:rFonts w:hint="eastAsia"/>
        </w:rPr>
        <w:t>11.消费者通过消费者协会获得的信息来源被称为</w:t>
      </w:r>
      <w:r>
        <w:t>（　　）</w:t>
      </w:r>
      <w:bookmarkEnd w:id="30"/>
    </w:p>
    <w:p>
      <w:pPr>
        <w:pStyle w:val="04"/>
        <w:ind w:left="661" w:hanging="346"/>
      </w:pPr>
      <w:r>
        <w:rPr>
          <w:rFonts w:hint="eastAsia"/>
        </w:rPr>
        <w:t>A.个人来源</w:t>
      </w:r>
      <w:r>
        <w:rPr>
          <w:rFonts w:hint="eastAsia"/>
        </w:rPr>
        <w:tab/>
      </w:r>
      <w:r>
        <w:rPr>
          <w:rFonts w:hint="eastAsia"/>
        </w:rPr>
        <w:t>B.公共来源</w:t>
      </w:r>
      <w:r>
        <w:rPr>
          <w:rFonts w:hint="eastAsia"/>
        </w:rPr>
        <w:tab/>
      </w:r>
      <w:r>
        <w:rPr>
          <w:rFonts w:hint="eastAsia"/>
        </w:rPr>
        <w:t>C.商业来源</w:t>
      </w:r>
      <w:r>
        <w:rPr>
          <w:rFonts w:hint="eastAsia"/>
        </w:rPr>
        <w:tab/>
      </w:r>
      <w:r>
        <w:rPr>
          <w:rFonts w:hint="eastAsia"/>
        </w:rPr>
        <w:t>D.经验来源</w:t>
      </w:r>
    </w:p>
    <w:p>
      <w:pPr>
        <w:pStyle w:val="03"/>
        <w:tabs>
          <w:tab w:val="left" w:pos="8400"/>
        </w:tabs>
        <w:outlineLvl w:val="0"/>
      </w:pPr>
      <w:bookmarkStart w:id="31" w:name="_Toc22518"/>
      <w:r>
        <w:rPr>
          <w:rFonts w:hint="eastAsia"/>
        </w:rPr>
        <w:t>12.社会阶层属于消费者市场的</w:t>
      </w:r>
      <w:r>
        <w:t>（　　）</w:t>
      </w:r>
      <w:bookmarkEnd w:id="31"/>
    </w:p>
    <w:p>
      <w:pPr>
        <w:pStyle w:val="04"/>
        <w:ind w:left="661" w:hanging="346"/>
      </w:pPr>
      <w:r>
        <w:rPr>
          <w:rFonts w:hint="eastAsia"/>
        </w:rPr>
        <w:t>A.人口细分变数</w:t>
      </w:r>
      <w:r>
        <w:rPr>
          <w:rFonts w:hint="eastAsia"/>
        </w:rPr>
        <w:tab/>
      </w:r>
      <w:r>
        <w:rPr>
          <w:rFonts w:hint="eastAsia"/>
        </w:rPr>
        <w:t>B.地理细分变数</w:t>
      </w:r>
      <w:r>
        <w:rPr>
          <w:rFonts w:hint="eastAsia"/>
        </w:rPr>
        <w:tab/>
      </w:r>
      <w:r>
        <w:rPr>
          <w:rFonts w:hint="eastAsia"/>
        </w:rPr>
        <w:t>C.心理细分变数</w:t>
      </w:r>
      <w:r>
        <w:rPr>
          <w:rFonts w:hint="eastAsia"/>
        </w:rPr>
        <w:tab/>
      </w:r>
      <w:r>
        <w:rPr>
          <w:rFonts w:hint="eastAsia"/>
        </w:rPr>
        <w:t>D.购买行为细分变数</w:t>
      </w:r>
    </w:p>
    <w:p>
      <w:pPr>
        <w:pStyle w:val="03"/>
        <w:tabs>
          <w:tab w:val="left" w:pos="8400"/>
        </w:tabs>
        <w:outlineLvl w:val="0"/>
      </w:pPr>
      <w:bookmarkStart w:id="32" w:name="_Toc8189"/>
      <w:r>
        <w:rPr>
          <w:rFonts w:hint="eastAsia"/>
        </w:rPr>
        <w:t>13.“奇瑞·瑞虎”汽车采用的家族品牌策略是</w:t>
      </w:r>
      <w:r>
        <w:t>（　　）</w:t>
      </w:r>
      <w:bookmarkEnd w:id="32"/>
    </w:p>
    <w:p>
      <w:pPr>
        <w:pStyle w:val="04"/>
        <w:ind w:left="661" w:hanging="346"/>
      </w:pPr>
      <w:r>
        <w:rPr>
          <w:rFonts w:hint="eastAsia"/>
        </w:rPr>
        <w:t>A.个别品牌</w:t>
      </w:r>
      <w:r>
        <w:rPr>
          <w:rFonts w:hint="eastAsia"/>
        </w:rPr>
        <w:tab/>
      </w:r>
      <w:r>
        <w:rPr>
          <w:rFonts w:hint="eastAsia"/>
        </w:rPr>
        <w:t>B.单一家族品牌</w:t>
      </w:r>
      <w:r>
        <w:rPr>
          <w:rFonts w:hint="eastAsia"/>
        </w:rPr>
        <w:tab/>
      </w:r>
      <w:r>
        <w:rPr>
          <w:rFonts w:hint="eastAsia"/>
        </w:rPr>
        <w:t>C.分类家族品牌</w:t>
      </w:r>
      <w:r>
        <w:rPr>
          <w:rFonts w:hint="eastAsia"/>
        </w:rPr>
        <w:tab/>
      </w:r>
      <w:r>
        <w:rPr>
          <w:rFonts w:hint="eastAsia"/>
        </w:rPr>
        <w:t>D.企业名称加个别品牌</w:t>
      </w:r>
    </w:p>
    <w:p>
      <w:pPr>
        <w:pStyle w:val="03"/>
        <w:tabs>
          <w:tab w:val="left" w:pos="8400"/>
        </w:tabs>
        <w:outlineLvl w:val="0"/>
      </w:pPr>
      <w:bookmarkStart w:id="33" w:name="_Toc30884"/>
      <w:r>
        <w:rPr>
          <w:rFonts w:hint="eastAsia"/>
        </w:rPr>
        <w:t>14.将价格定得较低而辅之以较高的促销费用，这是</w:t>
      </w:r>
      <w:r>
        <w:t>（　　）</w:t>
      </w:r>
      <w:bookmarkEnd w:id="33"/>
    </w:p>
    <w:p>
      <w:pPr>
        <w:pStyle w:val="04"/>
        <w:ind w:left="661" w:hanging="346"/>
      </w:pPr>
      <w:r>
        <w:rPr>
          <w:rFonts w:hint="eastAsia"/>
        </w:rPr>
        <w:t>A.快速撇脂</w:t>
      </w:r>
      <w:r>
        <w:rPr>
          <w:rFonts w:hint="eastAsia"/>
        </w:rPr>
        <w:tab/>
      </w:r>
      <w:r>
        <w:rPr>
          <w:rFonts w:hint="eastAsia"/>
        </w:rPr>
        <w:t>B.快速渗透</w:t>
      </w:r>
      <w:r>
        <w:rPr>
          <w:rFonts w:hint="eastAsia"/>
        </w:rPr>
        <w:tab/>
      </w:r>
      <w:r>
        <w:rPr>
          <w:rFonts w:hint="eastAsia"/>
        </w:rPr>
        <w:t>C.慢速撇脂</w:t>
      </w:r>
      <w:r>
        <w:rPr>
          <w:rFonts w:hint="eastAsia"/>
        </w:rPr>
        <w:tab/>
      </w:r>
      <w:r>
        <w:rPr>
          <w:rFonts w:hint="eastAsia"/>
        </w:rPr>
        <w:t>D.慢速渗透</w:t>
      </w:r>
    </w:p>
    <w:p>
      <w:pPr>
        <w:pStyle w:val="03"/>
        <w:tabs>
          <w:tab w:val="left" w:pos="8400"/>
        </w:tabs>
      </w:pPr>
      <w:r>
        <w:rPr>
          <w:rFonts w:hint="eastAsia"/>
        </w:rPr>
        <w:t>15.受托负责代销生产者全部产品，不受地区限制，且有一定售价决定权的是</w:t>
      </w:r>
      <w:r>
        <w:t>（　　）</w:t>
      </w:r>
    </w:p>
    <w:p>
      <w:pPr>
        <w:pStyle w:val="04"/>
        <w:ind w:left="661" w:hanging="346"/>
      </w:pPr>
      <w:r>
        <w:rPr>
          <w:rFonts w:hint="eastAsia"/>
        </w:rPr>
        <w:t>A.企业代理商</w:t>
      </w:r>
      <w:r>
        <w:rPr>
          <w:rFonts w:hint="eastAsia"/>
        </w:rPr>
        <w:tab/>
      </w:r>
      <w:r>
        <w:rPr>
          <w:rFonts w:hint="eastAsia"/>
        </w:rPr>
        <w:t>B.销售代理商</w:t>
      </w:r>
      <w:r>
        <w:rPr>
          <w:rFonts w:hint="eastAsia"/>
        </w:rPr>
        <w:tab/>
      </w:r>
      <w:r>
        <w:rPr>
          <w:rFonts w:hint="eastAsia"/>
        </w:rPr>
        <w:t>C.寄售商</w:t>
      </w:r>
      <w:r>
        <w:rPr>
          <w:rFonts w:hint="eastAsia"/>
        </w:rPr>
        <w:tab/>
      </w:r>
      <w:r>
        <w:rPr>
          <w:rFonts w:hint="eastAsia"/>
        </w:rPr>
        <w:t>D.经纪商</w:t>
      </w:r>
    </w:p>
    <w:p>
      <w:pPr>
        <w:pStyle w:val="03"/>
        <w:tabs>
          <w:tab w:val="left" w:pos="8400"/>
        </w:tabs>
        <w:outlineLvl w:val="0"/>
      </w:pPr>
      <w:bookmarkStart w:id="34" w:name="_Toc16878"/>
      <w:r>
        <w:rPr>
          <w:rFonts w:hint="eastAsia"/>
        </w:rPr>
        <w:t>16.忽略了促销与销售额之间因果关系的促销预算方法是</w:t>
      </w:r>
      <w:r>
        <w:t>（　　）</w:t>
      </w:r>
      <w:bookmarkEnd w:id="34"/>
    </w:p>
    <w:p>
      <w:pPr>
        <w:pStyle w:val="04"/>
        <w:ind w:left="661" w:hanging="346"/>
      </w:pPr>
      <w:r>
        <w:rPr>
          <w:rFonts w:hint="eastAsia"/>
        </w:rPr>
        <w:t>A.量力支出法</w:t>
      </w:r>
      <w:r>
        <w:rPr>
          <w:rFonts w:hint="eastAsia"/>
        </w:rPr>
        <w:tab/>
      </w:r>
      <w:r>
        <w:rPr>
          <w:rFonts w:hint="eastAsia"/>
        </w:rPr>
        <w:t>B.销售额比例法</w:t>
      </w:r>
      <w:r>
        <w:rPr>
          <w:rFonts w:hint="eastAsia"/>
        </w:rPr>
        <w:tab/>
      </w:r>
      <w:r>
        <w:rPr>
          <w:rFonts w:hint="eastAsia"/>
        </w:rPr>
        <w:t>C.竞争对等法</w:t>
      </w:r>
      <w:r>
        <w:rPr>
          <w:rFonts w:hint="eastAsia"/>
        </w:rPr>
        <w:tab/>
      </w:r>
      <w:r>
        <w:rPr>
          <w:rFonts w:hint="eastAsia"/>
        </w:rPr>
        <w:t>D.目标任务法</w:t>
      </w:r>
    </w:p>
    <w:p>
      <w:pPr>
        <w:pStyle w:val="03"/>
        <w:tabs>
          <w:tab w:val="left" w:pos="8400"/>
        </w:tabs>
        <w:outlineLvl w:val="0"/>
      </w:pPr>
      <w:bookmarkStart w:id="35" w:name="_Toc31745"/>
      <w:r>
        <w:rPr>
          <w:rFonts w:hint="eastAsia"/>
        </w:rPr>
        <w:t>17.能实现信息双向沟通的促销方式是</w:t>
      </w:r>
      <w:r>
        <w:t>（　　）</w:t>
      </w:r>
      <w:bookmarkEnd w:id="35"/>
    </w:p>
    <w:p>
      <w:pPr>
        <w:pStyle w:val="04"/>
        <w:ind w:left="661" w:hanging="346"/>
      </w:pPr>
      <w:r>
        <w:rPr>
          <w:rFonts w:hint="eastAsia"/>
        </w:rPr>
        <w:t>A.广告</w:t>
      </w:r>
      <w:r>
        <w:rPr>
          <w:rFonts w:hint="eastAsia"/>
        </w:rPr>
        <w:tab/>
      </w:r>
      <w:r>
        <w:rPr>
          <w:rFonts w:hint="eastAsia"/>
        </w:rPr>
        <w:t>B.宣传报导</w:t>
      </w:r>
      <w:r>
        <w:rPr>
          <w:rFonts w:hint="eastAsia"/>
        </w:rPr>
        <w:tab/>
      </w:r>
      <w:r>
        <w:rPr>
          <w:rFonts w:hint="eastAsia"/>
        </w:rPr>
        <w:t>C.营业推广</w:t>
      </w:r>
      <w:r>
        <w:rPr>
          <w:rFonts w:hint="eastAsia"/>
        </w:rPr>
        <w:tab/>
      </w:r>
      <w:r>
        <w:rPr>
          <w:rFonts w:hint="eastAsia"/>
        </w:rPr>
        <w:t>D.人员推销</w:t>
      </w:r>
    </w:p>
    <w:p>
      <w:pPr>
        <w:pStyle w:val="03"/>
        <w:tabs>
          <w:tab w:val="left" w:pos="8400"/>
        </w:tabs>
        <w:outlineLvl w:val="0"/>
      </w:pPr>
      <w:bookmarkStart w:id="36" w:name="_Toc7400"/>
      <w:r>
        <w:rPr>
          <w:rFonts w:hint="eastAsia"/>
        </w:rPr>
        <w:t>18.属于《产品质量法》调整范围的是</w:t>
      </w:r>
      <w:r>
        <w:t>（　　）</w:t>
      </w:r>
      <w:bookmarkEnd w:id="36"/>
    </w:p>
    <w:p>
      <w:pPr>
        <w:pStyle w:val="04"/>
        <w:ind w:left="661" w:hanging="346"/>
      </w:pPr>
      <w:r>
        <w:rPr>
          <w:rFonts w:hint="eastAsia"/>
        </w:rPr>
        <w:t>A.机器设备</w:t>
      </w:r>
      <w:r>
        <w:rPr>
          <w:rFonts w:hint="eastAsia"/>
        </w:rPr>
        <w:tab/>
      </w:r>
      <w:r>
        <w:rPr>
          <w:rFonts w:hint="eastAsia"/>
        </w:rPr>
        <w:t>B.废旧物资</w:t>
      </w:r>
      <w:r>
        <w:rPr>
          <w:rFonts w:hint="eastAsia"/>
        </w:rPr>
        <w:tab/>
      </w:r>
      <w:r>
        <w:rPr>
          <w:rFonts w:hint="eastAsia"/>
        </w:rPr>
        <w:t>C.建设工程</w:t>
      </w:r>
      <w:r>
        <w:rPr>
          <w:rFonts w:hint="eastAsia"/>
        </w:rPr>
        <w:tab/>
      </w:r>
      <w:r>
        <w:rPr>
          <w:rFonts w:hint="eastAsia"/>
        </w:rPr>
        <w:t>D.矿产品</w:t>
      </w:r>
    </w:p>
    <w:p>
      <w:pPr>
        <w:pStyle w:val="03"/>
        <w:tabs>
          <w:tab w:val="left" w:pos="8400"/>
        </w:tabs>
      </w:pPr>
      <w:r>
        <w:rPr>
          <w:rFonts w:hint="eastAsia"/>
        </w:rPr>
        <w:t>19.经营者采用网络方式销售商品，消费者无需说明理由，有权自收到商品之日起</w:t>
      </w:r>
      <w:r>
        <w:t>（　　）</w:t>
      </w:r>
    </w:p>
    <w:p>
      <w:pPr>
        <w:pStyle w:val="04"/>
        <w:ind w:left="661" w:hanging="346"/>
      </w:pPr>
      <w:r>
        <w:rPr>
          <w:rFonts w:hint="eastAsia"/>
        </w:rPr>
        <w:t>A.3日内退货</w:t>
      </w:r>
      <w:r>
        <w:rPr>
          <w:rFonts w:hint="eastAsia"/>
        </w:rPr>
        <w:tab/>
      </w:r>
      <w:r>
        <w:rPr>
          <w:rFonts w:hint="eastAsia"/>
        </w:rPr>
        <w:t>B.5日内退货</w:t>
      </w:r>
      <w:r>
        <w:rPr>
          <w:rFonts w:hint="eastAsia"/>
        </w:rPr>
        <w:tab/>
      </w:r>
      <w:r>
        <w:rPr>
          <w:rFonts w:hint="eastAsia"/>
        </w:rPr>
        <w:t>C.7日内退货</w:t>
      </w:r>
      <w:r>
        <w:rPr>
          <w:rFonts w:hint="eastAsia"/>
        </w:rPr>
        <w:tab/>
      </w:r>
      <w:r>
        <w:rPr>
          <w:rFonts w:hint="eastAsia"/>
        </w:rPr>
        <w:t>D.10日内退货</w:t>
      </w:r>
    </w:p>
    <w:p>
      <w:pPr>
        <w:pStyle w:val="03"/>
        <w:tabs>
          <w:tab w:val="left" w:pos="8400"/>
        </w:tabs>
        <w:outlineLvl w:val="0"/>
      </w:pPr>
      <w:bookmarkStart w:id="37" w:name="_Toc23037"/>
      <w:r>
        <w:rPr>
          <w:rFonts w:hint="eastAsia"/>
        </w:rPr>
        <w:t>20.自由贸易政策理论起源于</w:t>
      </w:r>
      <w:r>
        <w:t>（　　）</w:t>
      </w:r>
      <w:bookmarkEnd w:id="37"/>
    </w:p>
    <w:p>
      <w:pPr>
        <w:pStyle w:val="04"/>
        <w:ind w:left="661" w:hanging="346"/>
      </w:pPr>
      <w:r>
        <w:rPr>
          <w:rFonts w:hint="eastAsia"/>
        </w:rPr>
        <w:t>A.英国古典学派</w:t>
      </w:r>
      <w:r>
        <w:rPr>
          <w:rFonts w:hint="eastAsia"/>
        </w:rPr>
        <w:tab/>
      </w:r>
      <w:r>
        <w:rPr>
          <w:rFonts w:hint="eastAsia"/>
        </w:rPr>
        <w:t>B.法国重农主义</w:t>
      </w:r>
      <w:r>
        <w:rPr>
          <w:rFonts w:hint="eastAsia"/>
        </w:rPr>
        <w:tab/>
      </w:r>
      <w:r>
        <w:rPr>
          <w:rFonts w:hint="eastAsia"/>
        </w:rPr>
        <w:t>C.德国历史学派</w:t>
      </w:r>
      <w:r>
        <w:rPr>
          <w:rFonts w:hint="eastAsia"/>
        </w:rPr>
        <w:tab/>
      </w:r>
      <w:r>
        <w:rPr>
          <w:rFonts w:hint="eastAsia"/>
        </w:rPr>
        <w:t>D.欧洲重商主义</w:t>
      </w:r>
    </w:p>
    <w:p>
      <w:pPr>
        <w:pStyle w:val="03"/>
        <w:tabs>
          <w:tab w:val="left" w:pos="8400"/>
        </w:tabs>
      </w:pPr>
      <w:r>
        <w:rPr>
          <w:rFonts w:hint="eastAsia"/>
        </w:rPr>
        <w:t>21.既可以起到限制进口，也可以起到鼓励进口作用的一种比较灵活的征税方法是</w:t>
      </w:r>
      <w:r>
        <w:t>（　　）</w:t>
      </w:r>
    </w:p>
    <w:p>
      <w:pPr>
        <w:pStyle w:val="04"/>
        <w:ind w:left="661" w:hanging="346"/>
      </w:pPr>
      <w:r>
        <w:rPr>
          <w:rFonts w:hint="eastAsia"/>
        </w:rPr>
        <w:t>A.选择税</w:t>
      </w:r>
      <w:r>
        <w:rPr>
          <w:rFonts w:hint="eastAsia"/>
        </w:rPr>
        <w:tab/>
      </w:r>
      <w:r>
        <w:rPr>
          <w:rFonts w:hint="eastAsia"/>
        </w:rPr>
        <w:t>B.从量税</w:t>
      </w:r>
      <w:r>
        <w:rPr>
          <w:rFonts w:hint="eastAsia"/>
        </w:rPr>
        <w:tab/>
      </w:r>
      <w:r>
        <w:rPr>
          <w:rFonts w:hint="eastAsia"/>
        </w:rPr>
        <w:t>C.从价税</w:t>
      </w:r>
      <w:r>
        <w:rPr>
          <w:rFonts w:hint="eastAsia"/>
        </w:rPr>
        <w:tab/>
      </w:r>
      <w:r>
        <w:rPr>
          <w:rFonts w:hint="eastAsia"/>
        </w:rPr>
        <w:t>D.混合税</w:t>
      </w:r>
    </w:p>
    <w:p>
      <w:pPr>
        <w:pStyle w:val="03"/>
        <w:tabs>
          <w:tab w:val="left" w:pos="8400"/>
        </w:tabs>
        <w:outlineLvl w:val="0"/>
      </w:pPr>
      <w:bookmarkStart w:id="38" w:name="_Toc23500"/>
      <w:r>
        <w:rPr>
          <w:rFonts w:hint="eastAsia"/>
        </w:rPr>
        <w:t>22.电子商务的安全协议不包括</w:t>
      </w:r>
      <w:r>
        <w:t>（　　）</w:t>
      </w:r>
      <w:bookmarkEnd w:id="38"/>
    </w:p>
    <w:p>
      <w:pPr>
        <w:pStyle w:val="04"/>
        <w:ind w:left="661" w:hanging="346"/>
      </w:pPr>
      <w:r>
        <w:rPr>
          <w:rFonts w:hint="eastAsia"/>
        </w:rPr>
        <w:t>A.SSL</w:t>
      </w:r>
      <w:r>
        <w:rPr>
          <w:rFonts w:hint="eastAsia"/>
        </w:rPr>
        <w:tab/>
      </w:r>
      <w:r>
        <w:rPr>
          <w:rFonts w:hint="eastAsia"/>
        </w:rPr>
        <w:t>B.SET</w:t>
      </w:r>
      <w:r>
        <w:rPr>
          <w:rFonts w:hint="eastAsia"/>
        </w:rPr>
        <w:tab/>
      </w:r>
      <w:r>
        <w:rPr>
          <w:rFonts w:hint="eastAsia"/>
        </w:rPr>
        <w:t>C.HTTP</w:t>
      </w:r>
      <w:r>
        <w:rPr>
          <w:rFonts w:hint="eastAsia"/>
        </w:rPr>
        <w:tab/>
      </w:r>
      <w:r>
        <w:rPr>
          <w:rFonts w:hint="eastAsia"/>
        </w:rPr>
        <w:t>D.S/MIME</w:t>
      </w:r>
    </w:p>
    <w:p>
      <w:pPr>
        <w:pStyle w:val="03"/>
        <w:tabs>
          <w:tab w:val="left" w:pos="8400"/>
        </w:tabs>
        <w:outlineLvl w:val="0"/>
      </w:pPr>
      <w:bookmarkStart w:id="39" w:name="_Toc8679"/>
      <w:r>
        <w:rPr>
          <w:rFonts w:hint="eastAsia"/>
        </w:rPr>
        <w:t>23.张三发信息给李四，李四能确定张三身份的方法是</w:t>
      </w:r>
      <w:r>
        <w:t>（　　）</w:t>
      </w:r>
      <w:bookmarkEnd w:id="39"/>
    </w:p>
    <w:p>
      <w:pPr>
        <w:pStyle w:val="04"/>
        <w:ind w:left="661" w:hanging="346"/>
      </w:pPr>
      <w:r>
        <w:rPr>
          <w:rFonts w:hint="eastAsia"/>
        </w:rPr>
        <w:t>A.李四用自己公钥加密信息发给张三</w:t>
      </w:r>
      <w:r>
        <w:rPr>
          <w:rFonts w:hint="eastAsia"/>
        </w:rPr>
        <w:tab/>
      </w:r>
      <w:r>
        <w:rPr>
          <w:rFonts w:hint="eastAsia"/>
        </w:rPr>
        <w:t>B.李四用自己私钥加密信息发给张三</w:t>
      </w:r>
    </w:p>
    <w:p>
      <w:pPr>
        <w:pStyle w:val="04"/>
        <w:ind w:left="661" w:hanging="346"/>
      </w:pPr>
      <w:r>
        <w:rPr>
          <w:rFonts w:hint="eastAsia"/>
        </w:rPr>
        <w:t>C.张三用自己公钥加密信息发给李四</w:t>
      </w:r>
      <w:r>
        <w:rPr>
          <w:rFonts w:hint="eastAsia"/>
        </w:rPr>
        <w:tab/>
      </w:r>
      <w:r>
        <w:rPr>
          <w:rFonts w:hint="eastAsia"/>
        </w:rPr>
        <w:t>D.张三用自己私钥加密信息发给李四</w:t>
      </w:r>
    </w:p>
    <w:p>
      <w:pPr>
        <w:pStyle w:val="Heading3"/>
        <w:spacing w:before="240" w:after="120"/>
        <w:sectPr>
          <w:footerReference w:type="default" r:id="rId13"/>
          <w:type w:val="nextPage"/>
          <w:pgSz w:w="23805" w:h="16838" w:orient="landscape"/>
          <w:pgMar w:top="1417" w:right="1417" w:bottom="1417" w:left="1417" w:header="850" w:footer="992" w:gutter="0"/>
          <w:pgNumType w:fmt="decimal" w:start="9"/>
          <w:cols w:num="2" w:space="1321"/>
          <w:titlePg w:val="0"/>
          <w:docGrid w:linePitch="312" w:charSpace="0"/>
        </w:sectPr>
      </w:pPr>
      <w:r>
        <w:br w:type="column"/>
      </w:r>
    </w:p>
    <w:p>
      <w:pPr>
        <w:pStyle w:val="Heading3"/>
        <w:spacing w:before="240" w:after="120"/>
      </w:pPr>
      <w:r>
        <w:rPr>
          <w:rFonts w:hint="eastAsia"/>
        </w:rPr>
        <w:t>二、判断题（本大题共38小题，每小题1分，共38分。下列各小题表述正确的，在答题卡上将对应题号的A涂黑，表述错误的将B涂黑）</w:t>
      </w:r>
    </w:p>
    <w:p>
      <w:pPr>
        <w:pStyle w:val="03"/>
        <w:tabs>
          <w:tab w:val="left" w:pos="8400"/>
        </w:tabs>
        <w:outlineLvl w:val="0"/>
      </w:pPr>
      <w:bookmarkStart w:id="40" w:name="_Toc18675"/>
      <w:r>
        <w:rPr>
          <w:rFonts w:hint="eastAsia"/>
        </w:rPr>
        <w:t>24.试算平衡不能查出账户记录的所有错误。</w:t>
      </w:r>
      <w:r>
        <w:t>（　　）</w:t>
      </w:r>
      <w:bookmarkEnd w:id="40"/>
    </w:p>
    <w:p>
      <w:pPr>
        <w:pStyle w:val="03"/>
        <w:tabs>
          <w:tab w:val="left" w:pos="8400"/>
        </w:tabs>
      </w:pPr>
      <w:r>
        <w:rPr>
          <w:rFonts w:hint="eastAsia"/>
        </w:rPr>
        <w:t>25.在记账后，经核对发现记账凭证的金额少记50元，应采用红字冲销法进行销账更正。</w:t>
      </w:r>
      <w:r>
        <w:t>（　　）</w:t>
      </w:r>
    </w:p>
    <w:p>
      <w:pPr>
        <w:pStyle w:val="03"/>
        <w:tabs>
          <w:tab w:val="left" w:pos="8400"/>
        </w:tabs>
      </w:pPr>
      <w:r>
        <w:rPr>
          <w:rFonts w:hint="eastAsia"/>
        </w:rPr>
        <w:t>26.年度结账时在“本年累计”的下面画两条通栏红线。</w:t>
      </w:r>
      <w:r>
        <w:t>（　　）</w:t>
      </w:r>
    </w:p>
    <w:p>
      <w:pPr>
        <w:pStyle w:val="03"/>
        <w:tabs>
          <w:tab w:val="left" w:pos="8400"/>
        </w:tabs>
      </w:pPr>
      <w:r>
        <w:rPr>
          <w:rFonts w:hint="eastAsia"/>
        </w:rPr>
        <w:t>27.除9法适用于查找漏记、重记等原因形成的差错。</w:t>
      </w:r>
      <w:r>
        <w:t>（　　）</w:t>
      </w:r>
    </w:p>
    <w:p>
      <w:pPr>
        <w:pStyle w:val="03"/>
        <w:tabs>
          <w:tab w:val="left" w:pos="8400"/>
        </w:tabs>
      </w:pPr>
      <w:r>
        <w:rPr>
          <w:rFonts w:hint="eastAsia"/>
        </w:rPr>
        <w:t>28.有些特殊的原始凭证如车船票等，使用单位认为不易伪造，则不加盖公章。</w:t>
      </w:r>
      <w:r>
        <w:t>（　　）</w:t>
      </w:r>
    </w:p>
    <w:p>
      <w:pPr>
        <w:pStyle w:val="03"/>
        <w:tabs>
          <w:tab w:val="left" w:pos="8400"/>
        </w:tabs>
      </w:pPr>
      <w:r>
        <w:rPr>
          <w:rFonts w:hint="eastAsia"/>
        </w:rPr>
        <w:t>29.利润表中的营业收入包括“主营业务收入”和“其他业务收入”。</w:t>
      </w:r>
      <w:r>
        <w:t>（　　）</w:t>
      </w:r>
    </w:p>
    <w:p>
      <w:pPr>
        <w:pStyle w:val="03"/>
        <w:tabs>
          <w:tab w:val="left" w:pos="8400"/>
        </w:tabs>
      </w:pPr>
      <w:r>
        <w:rPr>
          <w:rFonts w:hint="eastAsia"/>
        </w:rPr>
        <w:t>30.在记账凭证核算程序下，总账和明细账一般都采用三栏式。</w:t>
      </w:r>
      <w:r>
        <w:t>（　　）</w:t>
      </w:r>
    </w:p>
    <w:p>
      <w:pPr>
        <w:pStyle w:val="03"/>
        <w:tabs>
          <w:tab w:val="left" w:pos="8400"/>
        </w:tabs>
      </w:pPr>
      <w:r>
        <w:rPr>
          <w:rFonts w:hint="eastAsia"/>
        </w:rPr>
        <w:t>31.编制资产负债表时，“应交税费”、“存货”等项目可以根据账户余额直接填列。</w:t>
      </w:r>
      <w:r>
        <w:t>（　　）</w:t>
      </w:r>
    </w:p>
    <w:p>
      <w:pPr>
        <w:pStyle w:val="03"/>
        <w:tabs>
          <w:tab w:val="left" w:pos="8400"/>
        </w:tabs>
      </w:pPr>
      <w:r>
        <w:rPr>
          <w:rFonts w:hint="eastAsia"/>
        </w:rPr>
        <w:t>32.企业及其所处的微观环境，都处于市场营销宏观环境的控制之下。</w:t>
      </w:r>
      <w:r>
        <w:t>（　　）</w:t>
      </w:r>
    </w:p>
    <w:p>
      <w:pPr>
        <w:pStyle w:val="03"/>
        <w:tabs>
          <w:tab w:val="left" w:pos="8400"/>
        </w:tabs>
        <w:outlineLvl w:val="0"/>
      </w:pPr>
      <w:bookmarkStart w:id="41" w:name="_Toc5096"/>
      <w:r>
        <w:rPr>
          <w:rFonts w:hint="eastAsia"/>
        </w:rPr>
        <w:t>33.“生态主宰观念”的实质体现了市场营销观念。</w:t>
      </w:r>
      <w:r>
        <w:t>（　　）</w:t>
      </w:r>
      <w:bookmarkEnd w:id="41"/>
    </w:p>
    <w:p>
      <w:pPr>
        <w:pStyle w:val="03"/>
        <w:tabs>
          <w:tab w:val="left" w:pos="8400"/>
        </w:tabs>
      </w:pPr>
      <w:r>
        <w:rPr>
          <w:rFonts w:hint="eastAsia"/>
        </w:rPr>
        <w:t>34.企业在制定战略规划是，业务组合居于企业任务和企业目标之间。</w:t>
      </w:r>
      <w:r>
        <w:t>（　　）</w:t>
      </w:r>
    </w:p>
    <w:p>
      <w:pPr>
        <w:pStyle w:val="03"/>
        <w:tabs>
          <w:tab w:val="left" w:pos="8400"/>
        </w:tabs>
        <w:outlineLvl w:val="0"/>
      </w:pPr>
      <w:bookmarkStart w:id="42" w:name="_Toc11823"/>
      <w:r>
        <w:rPr>
          <w:rFonts w:hint="eastAsia"/>
        </w:rPr>
        <w:t>35.市场营销学形成于20世纪30年代的美国。</w:t>
      </w:r>
      <w:r>
        <w:t>（　　）</w:t>
      </w:r>
      <w:bookmarkEnd w:id="42"/>
    </w:p>
    <w:p>
      <w:pPr>
        <w:pStyle w:val="03"/>
        <w:tabs>
          <w:tab w:val="left" w:pos="8400"/>
        </w:tabs>
      </w:pPr>
      <w:r>
        <w:rPr>
          <w:rFonts w:hint="eastAsia"/>
        </w:rPr>
        <w:t>36.若家庭总支出中食物部分的比例越高，则该家庭越穷。</w:t>
      </w:r>
      <w:r>
        <w:t>（　　）</w:t>
      </w:r>
    </w:p>
    <w:p>
      <w:pPr>
        <w:pStyle w:val="03"/>
        <w:tabs>
          <w:tab w:val="left" w:pos="8400"/>
        </w:tabs>
      </w:pPr>
      <w:r>
        <w:rPr>
          <w:rFonts w:hint="eastAsia"/>
        </w:rPr>
        <w:t>37.面对持续低迷的国内成品油市场，部分加油站在周末进行打折促销活动，这属于企业面对环境威胁时所采取的反抗政策。</w:t>
      </w:r>
      <w:r>
        <w:t>（　　）</w:t>
      </w:r>
    </w:p>
    <w:p>
      <w:pPr>
        <w:pStyle w:val="03"/>
        <w:tabs>
          <w:tab w:val="left" w:pos="8400"/>
        </w:tabs>
      </w:pPr>
      <w:r>
        <w:rPr>
          <w:rFonts w:hint="eastAsia"/>
        </w:rPr>
        <w:t>38.如果一个人没有购物的动机，就不会产生购物的需要。</w:t>
      </w:r>
      <w:r>
        <w:t>（　　）</w:t>
      </w:r>
    </w:p>
    <w:p>
      <w:pPr>
        <w:pStyle w:val="03"/>
        <w:tabs>
          <w:tab w:val="left" w:pos="8400"/>
        </w:tabs>
      </w:pPr>
      <w:r>
        <w:rPr>
          <w:rFonts w:hint="eastAsia"/>
        </w:rPr>
        <w:t>39.某人只记住自己喜欢的某品牌商品，每次购买时就想起该品牌的优点，而不考虑其它，这种心理机制被称为选择性曲解。</w:t>
      </w:r>
      <w:r>
        <w:t>（　　）</w:t>
      </w:r>
    </w:p>
    <w:p>
      <w:pPr>
        <w:pStyle w:val="03"/>
        <w:tabs>
          <w:tab w:val="left" w:pos="8400"/>
        </w:tabs>
      </w:pPr>
      <w:r>
        <w:rPr>
          <w:rFonts w:hint="eastAsia"/>
        </w:rPr>
        <w:t>40.就购买决策中的角色而言，相较于消费者市场，生产者市场中的控制者是独有的。</w:t>
      </w:r>
      <w:r>
        <w:t>（　　）</w:t>
      </w:r>
    </w:p>
    <w:p>
      <w:pPr>
        <w:pStyle w:val="03"/>
        <w:tabs>
          <w:tab w:val="left" w:pos="8400"/>
        </w:tabs>
      </w:pPr>
      <w:r>
        <w:rPr>
          <w:rFonts w:hint="eastAsia"/>
        </w:rPr>
        <w:t>41.某具备分散型偏好特征的异质市场，自然形成了若干个细分市场。</w:t>
      </w:r>
      <w:r>
        <w:t>（　　）</w:t>
      </w:r>
    </w:p>
    <w:p>
      <w:pPr>
        <w:pStyle w:val="03"/>
        <w:tabs>
          <w:tab w:val="left" w:pos="8400"/>
        </w:tabs>
      </w:pPr>
      <w:r>
        <w:rPr>
          <w:rFonts w:hint="eastAsia"/>
        </w:rPr>
        <w:t>42.实行差异性营销策略的企业，能扩大销售、提高市场占有率，但同时也会导致成本上升。</w:t>
      </w:r>
      <w:r>
        <w:t>（　　）</w:t>
      </w:r>
    </w:p>
    <w:p>
      <w:pPr>
        <w:pStyle w:val="03"/>
        <w:tabs>
          <w:tab w:val="left" w:pos="8400"/>
        </w:tabs>
      </w:pPr>
      <w:r>
        <w:rPr>
          <w:rFonts w:hint="eastAsia"/>
        </w:rPr>
        <w:t>43.“味の素”体现了品牌名称与产品专用名称的完美统一。</w:t>
      </w:r>
      <w:r>
        <w:t>（　　）</w:t>
      </w:r>
    </w:p>
    <w:p>
      <w:pPr>
        <w:pStyle w:val="03"/>
        <w:tabs>
          <w:tab w:val="left" w:pos="8400"/>
        </w:tabs>
      </w:pPr>
      <w:r>
        <w:rPr>
          <w:rFonts w:hint="eastAsia"/>
        </w:rPr>
        <w:t>44.企业发现“超龄”产品，必须迅速予以淘汰，从而规避经营风险。</w:t>
      </w:r>
      <w:r>
        <w:t>（　　）</w:t>
      </w:r>
    </w:p>
    <w:p>
      <w:pPr>
        <w:pStyle w:val="03"/>
        <w:tabs>
          <w:tab w:val="left" w:pos="8400"/>
        </w:tabs>
      </w:pPr>
      <w:r>
        <w:rPr>
          <w:rFonts w:hint="eastAsia"/>
        </w:rPr>
        <w:t>45.如果生产量范围为0—2 000件，那么单位固定成本会随着实际生产量无限接近生产量范围的均值而降至最低。</w:t>
      </w:r>
      <w:r>
        <w:t>（　　）</w:t>
      </w:r>
    </w:p>
    <w:p>
      <w:pPr>
        <w:pStyle w:val="03"/>
        <w:tabs>
          <w:tab w:val="left" w:pos="8400"/>
        </w:tabs>
      </w:pPr>
      <w:r>
        <w:rPr>
          <w:rFonts w:hint="eastAsia"/>
        </w:rPr>
        <w:t>46.试探性策略的内涵是推销人员利用针对性较强的说服方法，促使顾客发生购买行为。</w:t>
      </w:r>
      <w:r>
        <w:t>（　　）</w:t>
      </w:r>
    </w:p>
    <w:p>
      <w:pPr>
        <w:pStyle w:val="03"/>
        <w:tabs>
          <w:tab w:val="left" w:pos="8400"/>
        </w:tabs>
        <w:outlineLvl w:val="0"/>
      </w:pPr>
      <w:bookmarkStart w:id="43" w:name="_Toc31634"/>
      <w:r>
        <w:rPr>
          <w:rFonts w:hint="eastAsia"/>
        </w:rPr>
        <w:t>47.独家专营分销策略的实质是一种排他性的销售路线。</w:t>
      </w:r>
      <w:r>
        <w:t>（　　）</w:t>
      </w:r>
      <w:bookmarkEnd w:id="43"/>
    </w:p>
    <w:p>
      <w:pPr>
        <w:pStyle w:val="03"/>
        <w:tabs>
          <w:tab w:val="left" w:pos="8400"/>
        </w:tabs>
      </w:pPr>
      <w:r>
        <w:rPr>
          <w:rFonts w:hint="eastAsia"/>
        </w:rPr>
        <w:t>48.只有《反不正当竞争法》中列出的不正当竞争行为，才构成不正当竞争。</w:t>
      </w:r>
      <w:r>
        <w:t>（　　）</w:t>
      </w:r>
    </w:p>
    <w:p>
      <w:pPr>
        <w:pStyle w:val="03"/>
        <w:tabs>
          <w:tab w:val="left" w:pos="8400"/>
        </w:tabs>
      </w:pPr>
      <w:r>
        <w:rPr>
          <w:rFonts w:hint="eastAsia"/>
        </w:rPr>
        <w:t>49.我国《消费者权益保护法》规定，经营者在提供商品或者服务时，不得使用格式条款。</w:t>
      </w:r>
      <w:r>
        <w:t>（　　）</w:t>
      </w:r>
    </w:p>
    <w:p>
      <w:pPr>
        <w:pStyle w:val="03"/>
        <w:tabs>
          <w:tab w:val="left" w:pos="8400"/>
        </w:tabs>
      </w:pPr>
      <w:r>
        <w:rPr>
          <w:rFonts w:hint="eastAsia"/>
        </w:rPr>
        <w:t>50.国家质监部门对企业进行产品质量抽查时，抽取的样品数量越多越好。</w:t>
      </w:r>
      <w:r>
        <w:t>（　　）</w:t>
      </w:r>
    </w:p>
    <w:p>
      <w:pPr>
        <w:pStyle w:val="03"/>
        <w:tabs>
          <w:tab w:val="left" w:pos="8400"/>
        </w:tabs>
      </w:pPr>
      <w:r>
        <w:rPr>
          <w:rFonts w:hint="eastAsia"/>
        </w:rPr>
        <w:t>51.企业质量体系认证制度和产品质量认证制度均实行自愿原则。</w:t>
      </w:r>
      <w:r>
        <w:t>（　　）</w:t>
      </w:r>
    </w:p>
    <w:p>
      <w:pPr>
        <w:pStyle w:val="03"/>
        <w:tabs>
          <w:tab w:val="left" w:pos="8400"/>
        </w:tabs>
      </w:pPr>
      <w:r>
        <w:rPr>
          <w:rFonts w:hint="eastAsia"/>
        </w:rPr>
        <w:t>52.以占领、垄断国外市场，获取高额利润为目的，严重损害进口国家利益的商品倾销类型是掠夺性倾销。</w:t>
      </w:r>
      <w:r>
        <w:t>（　　）</w:t>
      </w:r>
    </w:p>
    <w:p>
      <w:pPr>
        <w:pStyle w:val="03"/>
        <w:tabs>
          <w:tab w:val="left" w:pos="8400"/>
        </w:tabs>
      </w:pPr>
      <w:r>
        <w:rPr>
          <w:rFonts w:hint="eastAsia"/>
        </w:rPr>
        <w:t>53.国际贸易条件是指一国在一定时期内进口价格指数与出口价格指数之间的比率。</w:t>
      </w:r>
      <w:r>
        <w:t>（　　）</w:t>
      </w:r>
    </w:p>
    <w:p>
      <w:pPr>
        <w:pStyle w:val="03"/>
        <w:tabs>
          <w:tab w:val="left" w:pos="8400"/>
        </w:tabs>
      </w:pPr>
      <w:r>
        <w:rPr>
          <w:rFonts w:hint="eastAsia"/>
        </w:rPr>
        <w:t>54.WTO对有关条款的修订，须经会员国3/4多数票通过。</w:t>
      </w:r>
      <w:r>
        <w:t>（　　）</w:t>
      </w:r>
    </w:p>
    <w:p>
      <w:pPr>
        <w:pStyle w:val="03"/>
        <w:tabs>
          <w:tab w:val="left" w:pos="8400"/>
        </w:tabs>
      </w:pPr>
      <w:r>
        <w:rPr>
          <w:rFonts w:hint="eastAsia"/>
        </w:rPr>
        <w:t>55.在投保一切险的基础上，只可加保一种或若干种特殊附加险。</w:t>
      </w:r>
      <w:r>
        <w:t>（　　）</w:t>
      </w:r>
    </w:p>
    <w:p>
      <w:pPr>
        <w:pStyle w:val="03"/>
        <w:tabs>
          <w:tab w:val="left" w:pos="8400"/>
        </w:tabs>
      </w:pPr>
      <w:r>
        <w:rPr>
          <w:rFonts w:hint="eastAsia"/>
        </w:rPr>
        <w:t>56.按照活动的性质，电子商务可分为完全电子商务和不完全电子商务。</w:t>
      </w:r>
      <w:r>
        <w:t>（　　）</w:t>
      </w:r>
    </w:p>
    <w:p>
      <w:pPr>
        <w:pStyle w:val="03"/>
        <w:tabs>
          <w:tab w:val="left" w:pos="8400"/>
        </w:tabs>
      </w:pPr>
      <w:r>
        <w:rPr>
          <w:rFonts w:hint="eastAsia"/>
        </w:rPr>
        <w:t>57.各种电子出版物、信息咨询服务等可以直接通过网络传输方式配送。</w:t>
      </w:r>
      <w:r>
        <w:t>（　　）</w:t>
      </w:r>
    </w:p>
    <w:p>
      <w:pPr>
        <w:pStyle w:val="03"/>
        <w:tabs>
          <w:tab w:val="left" w:pos="8400"/>
        </w:tabs>
      </w:pPr>
      <w:r>
        <w:rPr>
          <w:rFonts w:hint="eastAsia"/>
        </w:rPr>
        <w:t>58.企业域名从注册到使用的全过程都拥有相应的法律权利，是受到法律保护的知识产权。</w:t>
      </w:r>
      <w:r>
        <w:t>（　　）</w:t>
      </w:r>
    </w:p>
    <w:p>
      <w:pPr>
        <w:pStyle w:val="03"/>
        <w:tabs>
          <w:tab w:val="left" w:pos="8400"/>
        </w:tabs>
        <w:outlineLvl w:val="0"/>
      </w:pPr>
      <w:bookmarkStart w:id="44" w:name="_Toc21935"/>
      <w:r>
        <w:rPr>
          <w:rFonts w:hint="eastAsia"/>
        </w:rPr>
        <w:t>59.安全性是电子商务最基本的特性。</w:t>
      </w:r>
      <w:r>
        <w:t>（　　）</w:t>
      </w:r>
      <w:bookmarkEnd w:id="44"/>
    </w:p>
    <w:p>
      <w:pPr>
        <w:pStyle w:val="03"/>
        <w:tabs>
          <w:tab w:val="left" w:pos="8400"/>
        </w:tabs>
      </w:pPr>
      <w:r>
        <w:rPr>
          <w:rFonts w:hint="eastAsia"/>
        </w:rPr>
        <w:t>60.电子钱包是顾客在电子商务购物活动中常用的一种支付工具。</w:t>
      </w:r>
      <w:r>
        <w:t>（　　）</w:t>
      </w:r>
    </w:p>
    <w:p>
      <w:pPr>
        <w:pStyle w:val="03"/>
        <w:tabs>
          <w:tab w:val="left" w:pos="8400"/>
        </w:tabs>
      </w:pPr>
      <w:r>
        <w:rPr>
          <w:rFonts w:hint="eastAsia"/>
        </w:rPr>
        <w:t>61.按信息载体可将电子货币分为单一用途和多用途电子货币。</w:t>
      </w:r>
      <w:r>
        <w:t>（　　）</w:t>
      </w:r>
    </w:p>
    <w:p>
      <w:pPr>
        <w:pStyle w:val="Heading3"/>
        <w:spacing w:before="240" w:after="120"/>
      </w:pPr>
      <w:r>
        <w:rPr>
          <w:rFonts w:hint="eastAsia"/>
        </w:rPr>
        <w:t>三、填空题（本大题共15小题，每小题2分，共30分）</w:t>
      </w:r>
    </w:p>
    <w:p>
      <w:pPr>
        <w:pStyle w:val="03"/>
        <w:tabs>
          <w:tab w:val="left" w:pos="8400"/>
        </w:tabs>
      </w:pPr>
      <w:r>
        <w:rPr>
          <w:rFonts w:hint="eastAsia"/>
        </w:rPr>
        <w:t xml:space="preserve">62.会计基本职能包括会计 </w:t>
      </w:r>
      <w:r>
        <w:rPr>
          <w:rFonts w:hint="eastAsia"/>
          <w:u w:val="single"/>
        </w:rPr>
        <w:t xml:space="preserve">  ▲  </w:t>
      </w:r>
      <w:r>
        <w:rPr>
          <w:rFonts w:hint="eastAsia"/>
        </w:rPr>
        <w:t xml:space="preserve"> 职能和会计 </w:t>
      </w:r>
      <w:r>
        <w:rPr>
          <w:rFonts w:hint="eastAsia"/>
          <w:u w:val="single"/>
        </w:rPr>
        <w:t xml:space="preserve">   ▲  </w:t>
      </w:r>
      <w:r>
        <w:rPr>
          <w:rFonts w:hint="eastAsia"/>
        </w:rPr>
        <w:t xml:space="preserve"> 职能。</w:t>
      </w:r>
    </w:p>
    <w:p>
      <w:pPr>
        <w:pStyle w:val="03"/>
        <w:tabs>
          <w:tab w:val="left" w:pos="8400"/>
        </w:tabs>
      </w:pPr>
      <w:r>
        <w:rPr>
          <w:rFonts w:hint="eastAsia"/>
        </w:rPr>
        <w:t xml:space="preserve">63.特种日记账包括 </w:t>
      </w:r>
      <w:r>
        <w:rPr>
          <w:rFonts w:hint="eastAsia"/>
          <w:u w:val="single"/>
        </w:rPr>
        <w:t xml:space="preserve">  ▲  </w:t>
      </w:r>
      <w:r>
        <w:rPr>
          <w:rFonts w:hint="eastAsia"/>
        </w:rPr>
        <w:t xml:space="preserve"> 日记账和 </w:t>
      </w:r>
      <w:r>
        <w:rPr>
          <w:rFonts w:hint="eastAsia"/>
          <w:u w:val="single"/>
        </w:rPr>
        <w:t xml:space="preserve">   ▲  </w:t>
      </w:r>
      <w:r>
        <w:rPr>
          <w:rFonts w:hint="eastAsia"/>
        </w:rPr>
        <w:t xml:space="preserve"> 日记账。</w:t>
      </w:r>
    </w:p>
    <w:p>
      <w:pPr>
        <w:pStyle w:val="03"/>
        <w:tabs>
          <w:tab w:val="left" w:pos="8400"/>
        </w:tabs>
      </w:pPr>
      <w:r>
        <w:rPr>
          <w:rFonts w:hint="eastAsia"/>
        </w:rPr>
        <w:t xml:space="preserve">64.市场学在 </w:t>
      </w:r>
      <w:r>
        <w:rPr>
          <w:rFonts w:hint="eastAsia"/>
          <w:u w:val="single"/>
        </w:rPr>
        <w:t xml:space="preserve">  ▲  </w:t>
      </w:r>
      <w:r>
        <w:rPr>
          <w:rFonts w:hint="eastAsia"/>
        </w:rPr>
        <w:t xml:space="preserve"> 阶段已广泛应用于流通领域，如今已成为一门综合性的 </w:t>
      </w:r>
      <w:r>
        <w:rPr>
          <w:rFonts w:hint="eastAsia"/>
          <w:u w:val="single"/>
        </w:rPr>
        <w:t xml:space="preserve">  ▲  </w:t>
      </w:r>
      <w:r>
        <w:rPr>
          <w:rFonts w:hint="eastAsia"/>
        </w:rPr>
        <w:t xml:space="preserve"> 学科。</w:t>
      </w:r>
    </w:p>
    <w:p>
      <w:pPr>
        <w:pStyle w:val="03"/>
        <w:tabs>
          <w:tab w:val="left" w:pos="8400"/>
        </w:tabs>
      </w:pPr>
      <w:r>
        <w:t>65.</w:t>
      </w:r>
      <w:r>
        <w:rPr>
          <w:rFonts w:hint="eastAsia"/>
        </w:rPr>
        <w:t xml:space="preserve">营销机会是指能取得 </w:t>
      </w:r>
      <w:r>
        <w:rPr>
          <w:rFonts w:hint="eastAsia"/>
          <w:u w:val="single"/>
        </w:rPr>
        <w:t xml:space="preserve">  ▲  </w:t>
      </w:r>
      <w:r>
        <w:rPr>
          <w:rFonts w:hint="eastAsia"/>
        </w:rPr>
        <w:t xml:space="preserve"> 和 </w:t>
      </w:r>
      <w:r>
        <w:rPr>
          <w:rFonts w:hint="eastAsia"/>
          <w:u w:val="single"/>
        </w:rPr>
        <w:t xml:space="preserve">  ▲  </w:t>
      </w:r>
      <w:r>
        <w:rPr>
          <w:rFonts w:hint="eastAsia"/>
        </w:rPr>
        <w:t xml:space="preserve"> 的市场机会。</w:t>
      </w:r>
    </w:p>
    <w:p>
      <w:pPr>
        <w:pStyle w:val="03"/>
        <w:tabs>
          <w:tab w:val="left" w:pos="8400"/>
        </w:tabs>
      </w:pPr>
      <w:r>
        <w:t>66.</w:t>
      </w:r>
      <w:r>
        <w:rPr>
          <w:rFonts w:hint="eastAsia"/>
        </w:rPr>
        <w:t xml:space="preserve">以购买者的 </w:t>
      </w:r>
      <w:r>
        <w:rPr>
          <w:rFonts w:hint="eastAsia"/>
          <w:u w:val="single"/>
        </w:rPr>
        <w:t xml:space="preserve">   ▲  </w:t>
      </w:r>
      <w:r>
        <w:rPr>
          <w:rFonts w:hint="eastAsia"/>
        </w:rPr>
        <w:t xml:space="preserve"> 和 </w:t>
      </w:r>
      <w:r>
        <w:rPr>
          <w:rFonts w:hint="eastAsia"/>
          <w:u w:val="single"/>
        </w:rPr>
        <w:t xml:space="preserve">   ▲  </w:t>
      </w:r>
      <w:r>
        <w:rPr>
          <w:rFonts w:hint="eastAsia"/>
        </w:rPr>
        <w:t xml:space="preserve"> 为基础，可以将市场分为消费者市场和生产者市场等。</w:t>
      </w:r>
    </w:p>
    <w:p>
      <w:pPr>
        <w:pStyle w:val="03"/>
        <w:tabs>
          <w:tab w:val="left" w:pos="8400"/>
        </w:tabs>
      </w:pPr>
      <w:r>
        <w:t>67.</w:t>
      </w:r>
      <w:r>
        <w:rPr>
          <w:rFonts w:hint="eastAsia"/>
        </w:rPr>
        <w:t xml:space="preserve">目标利润定价法属于 </w:t>
      </w:r>
      <w:r>
        <w:rPr>
          <w:rFonts w:hint="eastAsia"/>
          <w:u w:val="single"/>
        </w:rPr>
        <w:t xml:space="preserve">  ▲  </w:t>
      </w:r>
      <w:r>
        <w:rPr>
          <w:rFonts w:hint="eastAsia"/>
        </w:rPr>
        <w:t xml:space="preserve"> 导向定价法，随行就市定价法属于 </w:t>
      </w:r>
      <w:r>
        <w:rPr>
          <w:rFonts w:hint="eastAsia"/>
          <w:u w:val="single"/>
        </w:rPr>
        <w:t xml:space="preserve">  ▲  </w:t>
      </w:r>
      <w:r>
        <w:rPr>
          <w:rFonts w:hint="eastAsia"/>
        </w:rPr>
        <w:t xml:space="preserve"> 导向定价法。</w:t>
      </w:r>
    </w:p>
    <w:p>
      <w:pPr>
        <w:pStyle w:val="03"/>
        <w:tabs>
          <w:tab w:val="left" w:pos="8400"/>
        </w:tabs>
      </w:pPr>
      <w:r>
        <w:t>68.</w:t>
      </w:r>
      <w:r>
        <w:rPr>
          <w:rFonts w:hint="eastAsia"/>
        </w:rPr>
        <w:t xml:space="preserve">宣传报导具有 </w:t>
      </w:r>
      <w:r>
        <w:rPr>
          <w:rFonts w:hint="eastAsia"/>
          <w:u w:val="single"/>
        </w:rPr>
        <w:t xml:space="preserve">  ▲  </w:t>
      </w:r>
      <w:r>
        <w:rPr>
          <w:rFonts w:hint="eastAsia"/>
        </w:rPr>
        <w:t xml:space="preserve"> 高、</w:t>
      </w:r>
      <w:r>
        <w:rPr>
          <w:rFonts w:hint="eastAsia"/>
          <w:u w:val="single"/>
        </w:rPr>
        <w:t xml:space="preserve">  ▲  </w:t>
      </w:r>
      <w:r>
        <w:rPr>
          <w:rFonts w:hint="eastAsia"/>
        </w:rPr>
        <w:t xml:space="preserve"> 强、富有戏剧性的特点。</w:t>
      </w:r>
    </w:p>
    <w:p>
      <w:pPr>
        <w:pStyle w:val="03"/>
        <w:tabs>
          <w:tab w:val="left" w:pos="8400"/>
        </w:tabs>
      </w:pPr>
      <w:r>
        <w:t>69.</w:t>
      </w:r>
      <w:r>
        <w:rPr>
          <w:rFonts w:hint="eastAsia"/>
        </w:rPr>
        <w:t xml:space="preserve">推销队伍的组织结构分为 </w:t>
      </w:r>
      <w:r>
        <w:rPr>
          <w:rFonts w:hint="eastAsia"/>
          <w:u w:val="single"/>
        </w:rPr>
        <w:t xml:space="preserve">  ▲  </w:t>
      </w:r>
      <w:r>
        <w:rPr>
          <w:rFonts w:hint="eastAsia"/>
        </w:rPr>
        <w:t xml:space="preserve"> 结构、产品型结构和 </w:t>
      </w:r>
      <w:r>
        <w:rPr>
          <w:rFonts w:hint="eastAsia"/>
          <w:u w:val="single"/>
        </w:rPr>
        <w:t xml:space="preserve">  ▲  </w:t>
      </w:r>
      <w:r>
        <w:rPr>
          <w:rFonts w:hint="eastAsia"/>
        </w:rPr>
        <w:t xml:space="preserve"> 结构三种。</w:t>
      </w:r>
    </w:p>
    <w:p>
      <w:pPr>
        <w:pStyle w:val="03"/>
        <w:tabs>
          <w:tab w:val="left" w:pos="8400"/>
        </w:tabs>
      </w:pPr>
      <w:r>
        <w:t>70.</w:t>
      </w:r>
      <w:r>
        <w:rPr>
          <w:rFonts w:hint="eastAsia"/>
        </w:rPr>
        <w:t>产品质量责任具有强制性、</w:t>
      </w:r>
      <w:r>
        <w:rPr>
          <w:rFonts w:hint="eastAsia"/>
          <w:u w:val="single"/>
        </w:rPr>
        <w:t xml:space="preserve">  ▲  </w:t>
      </w:r>
      <w:r>
        <w:rPr>
          <w:rFonts w:hint="eastAsia"/>
        </w:rPr>
        <w:t xml:space="preserve"> 和 </w:t>
      </w:r>
      <w:r>
        <w:rPr>
          <w:rFonts w:hint="eastAsia"/>
          <w:u w:val="single"/>
        </w:rPr>
        <w:t xml:space="preserve">  ▲  </w:t>
      </w:r>
      <w:r>
        <w:rPr>
          <w:rFonts w:hint="eastAsia"/>
        </w:rPr>
        <w:t xml:space="preserve"> 的特点。</w:t>
      </w:r>
    </w:p>
    <w:p>
      <w:pPr>
        <w:pStyle w:val="03"/>
        <w:tabs>
          <w:tab w:val="left" w:pos="8400"/>
        </w:tabs>
      </w:pPr>
      <w:r>
        <w:t>71.</w:t>
      </w:r>
      <w:r>
        <w:rPr>
          <w:rFonts w:hint="eastAsia"/>
        </w:rPr>
        <w:t xml:space="preserve">经营者应当向消费者提供有关商品或服务的 </w:t>
      </w:r>
      <w:r>
        <w:rPr>
          <w:rFonts w:hint="eastAsia"/>
          <w:u w:val="single"/>
        </w:rPr>
        <w:t xml:space="preserve">  ▲  </w:t>
      </w:r>
      <w:r>
        <w:rPr>
          <w:rFonts w:hint="eastAsia"/>
        </w:rPr>
        <w:t>，不得作引人误解的</w:t>
      </w:r>
      <w:r>
        <w:rPr>
          <w:rFonts w:hint="eastAsia"/>
          <w:u w:val="single"/>
        </w:rPr>
        <w:t xml:space="preserve">  ▲  </w:t>
      </w:r>
      <w:r>
        <w:rPr>
          <w:rFonts w:hint="eastAsia"/>
        </w:rPr>
        <w:t xml:space="preserve">。      </w:t>
      </w:r>
    </w:p>
    <w:p>
      <w:pPr>
        <w:pStyle w:val="03"/>
        <w:tabs>
          <w:tab w:val="left" w:pos="8400"/>
        </w:tabs>
      </w:pPr>
      <w:r>
        <w:t>72.</w:t>
      </w:r>
      <w:r>
        <w:rPr>
          <w:rFonts w:hint="eastAsia"/>
        </w:rPr>
        <w:t xml:space="preserve">出口补贴的方式有 </w:t>
      </w:r>
      <w:r>
        <w:rPr>
          <w:rFonts w:hint="eastAsia"/>
          <w:u w:val="single"/>
        </w:rPr>
        <w:t xml:space="preserve">  ▲  </w:t>
      </w:r>
      <w:r>
        <w:rPr>
          <w:rFonts w:hint="eastAsia"/>
        </w:rPr>
        <w:t xml:space="preserve"> 补贴和 </w:t>
      </w:r>
      <w:r>
        <w:rPr>
          <w:rFonts w:hint="eastAsia"/>
          <w:u w:val="single"/>
        </w:rPr>
        <w:t xml:space="preserve">  ▲  </w:t>
      </w:r>
      <w:r>
        <w:rPr>
          <w:rFonts w:hint="eastAsia"/>
        </w:rPr>
        <w:t xml:space="preserve"> 补贴两种。</w:t>
      </w:r>
    </w:p>
    <w:p>
      <w:pPr>
        <w:pStyle w:val="03"/>
        <w:tabs>
          <w:tab w:val="left" w:pos="8400"/>
        </w:tabs>
      </w:pPr>
      <w:r>
        <w:t>73.</w:t>
      </w:r>
      <w:r>
        <w:rPr>
          <w:rFonts w:hint="eastAsia"/>
        </w:rPr>
        <w:t>常见的解决合同争议的方式主要有友好协商、通过第三者调解、</w:t>
      </w:r>
      <w:r>
        <w:rPr>
          <w:rFonts w:hint="eastAsia"/>
          <w:u w:val="single"/>
        </w:rPr>
        <w:t xml:space="preserve">  ▲  </w:t>
      </w:r>
      <w:r>
        <w:rPr>
          <w:rFonts w:hint="eastAsia"/>
        </w:rPr>
        <w:t xml:space="preserve"> 和</w:t>
      </w:r>
      <w:r>
        <w:rPr>
          <w:rFonts w:hint="eastAsia"/>
          <w:u w:val="single"/>
        </w:rPr>
        <w:t xml:space="preserve">  ▲  </w:t>
      </w:r>
      <w:r>
        <w:rPr>
          <w:rFonts w:hint="eastAsia"/>
        </w:rPr>
        <w:t xml:space="preserve"> 四种。</w:t>
      </w:r>
    </w:p>
    <w:p>
      <w:pPr>
        <w:pStyle w:val="03"/>
        <w:tabs>
          <w:tab w:val="left" w:pos="8400"/>
        </w:tabs>
      </w:pPr>
      <w:r>
        <w:t>74.</w:t>
      </w:r>
      <w:r>
        <w:rPr>
          <w:rFonts w:hint="eastAsia"/>
        </w:rPr>
        <w:t xml:space="preserve">邮件列表主要有 </w:t>
      </w:r>
      <w:r>
        <w:rPr>
          <w:rFonts w:hint="eastAsia"/>
          <w:u w:val="single"/>
        </w:rPr>
        <w:t xml:space="preserve">  ▲  </w:t>
      </w:r>
      <w:r>
        <w:rPr>
          <w:rFonts w:hint="eastAsia"/>
        </w:rPr>
        <w:t xml:space="preserve"> 和 </w:t>
      </w:r>
      <w:r>
        <w:rPr>
          <w:rFonts w:hint="eastAsia"/>
          <w:u w:val="single"/>
        </w:rPr>
        <w:t xml:space="preserve">  ▲  </w:t>
      </w:r>
      <w:r>
        <w:rPr>
          <w:rFonts w:hint="eastAsia"/>
        </w:rPr>
        <w:t xml:space="preserve"> 两种基本形式。</w:t>
      </w:r>
    </w:p>
    <w:p>
      <w:pPr>
        <w:pStyle w:val="03"/>
        <w:tabs>
          <w:tab w:val="left" w:pos="8400"/>
        </w:tabs>
      </w:pPr>
      <w:r>
        <w:t>75.</w:t>
      </w:r>
      <w:r>
        <w:rPr>
          <w:rFonts w:hint="eastAsia"/>
        </w:rPr>
        <w:t xml:space="preserve">按活动主体可将物流分为 </w:t>
      </w:r>
      <w:r>
        <w:rPr>
          <w:rFonts w:hint="eastAsia"/>
          <w:u w:val="single"/>
        </w:rPr>
        <w:t xml:space="preserve">  ▲  </w:t>
      </w:r>
      <w:r>
        <w:rPr>
          <w:rFonts w:hint="eastAsia"/>
        </w:rPr>
        <w:t xml:space="preserve"> 物流和 </w:t>
      </w:r>
      <w:r>
        <w:rPr>
          <w:rFonts w:hint="eastAsia"/>
          <w:u w:val="single"/>
        </w:rPr>
        <w:t xml:space="preserve">   ▲   </w:t>
      </w:r>
      <w:r>
        <w:rPr>
          <w:rFonts w:hint="eastAsia"/>
        </w:rPr>
        <w:t xml:space="preserve"> 物流。</w:t>
      </w:r>
    </w:p>
    <w:p>
      <w:pPr>
        <w:pStyle w:val="03"/>
        <w:tabs>
          <w:tab w:val="left" w:pos="8400"/>
        </w:tabs>
      </w:pPr>
      <w:r>
        <w:t>76.</w:t>
      </w:r>
      <w:r>
        <w:rPr>
          <w:rFonts w:hint="eastAsia"/>
        </w:rPr>
        <w:t xml:space="preserve">从技术上讲，EDI包括 </w:t>
      </w:r>
      <w:r>
        <w:rPr>
          <w:rFonts w:hint="eastAsia"/>
          <w:u w:val="single"/>
        </w:rPr>
        <w:t xml:space="preserve">  ▲  </w:t>
      </w:r>
      <w:r>
        <w:rPr>
          <w:rFonts w:hint="eastAsia"/>
        </w:rPr>
        <w:t xml:space="preserve"> 和 </w:t>
      </w:r>
      <w:r>
        <w:rPr>
          <w:rFonts w:hint="eastAsia"/>
          <w:u w:val="single"/>
        </w:rPr>
        <w:t xml:space="preserve">  ▲  </w:t>
      </w:r>
      <w:r>
        <w:t xml:space="preserve"> </w:t>
      </w:r>
      <w:r>
        <w:rPr>
          <w:rFonts w:hint="eastAsia"/>
        </w:rPr>
        <w:t>两大部分。</w:t>
      </w:r>
    </w:p>
    <w:p>
      <w:pPr>
        <w:pStyle w:val="Heading3"/>
        <w:spacing w:before="240" w:after="120"/>
      </w:pPr>
      <w:r>
        <w:t>四、</w:t>
      </w:r>
      <w:r>
        <w:rPr>
          <w:rFonts w:hint="eastAsia"/>
        </w:rPr>
        <w:t>名词解释（本大题共9小题，每小题4分，共36分）</w:t>
      </w:r>
    </w:p>
    <w:p>
      <w:pPr>
        <w:pStyle w:val="03"/>
        <w:tabs>
          <w:tab w:val="left" w:pos="8400"/>
        </w:tabs>
      </w:pPr>
      <w:r>
        <w:t>77.</w:t>
      </w:r>
      <w:r>
        <w:rPr>
          <w:rFonts w:hint="eastAsia"/>
        </w:rPr>
        <w:t>资产</w:t>
      </w:r>
    </w:p>
    <w:p>
      <w:pPr>
        <w:pStyle w:val="03"/>
        <w:tabs>
          <w:tab w:val="left" w:pos="8400"/>
        </w:tabs>
        <w:rPr>
          <w:rFonts w:hint="eastAsia"/>
        </w:rPr>
      </w:pPr>
    </w:p>
    <w:p>
      <w:pPr>
        <w:pStyle w:val="03"/>
        <w:tabs>
          <w:tab w:val="left" w:pos="8400"/>
        </w:tabs>
      </w:pPr>
      <w:r>
        <w:t>78.</w:t>
      </w:r>
      <w:r>
        <w:rPr>
          <w:rFonts w:hint="eastAsia"/>
        </w:rPr>
        <w:t>不规则需求</w:t>
      </w:r>
    </w:p>
    <w:p>
      <w:pPr>
        <w:pStyle w:val="03"/>
        <w:tabs>
          <w:tab w:val="left" w:pos="8400"/>
        </w:tabs>
        <w:rPr>
          <w:rFonts w:hint="eastAsia"/>
        </w:rPr>
      </w:pPr>
    </w:p>
    <w:p>
      <w:pPr>
        <w:pStyle w:val="03"/>
        <w:tabs>
          <w:tab w:val="left" w:pos="8400"/>
        </w:tabs>
      </w:pPr>
      <w:r>
        <w:t>79.</w:t>
      </w:r>
      <w:r>
        <w:rPr>
          <w:rFonts w:hint="eastAsia"/>
        </w:rPr>
        <w:t>中间商</w:t>
      </w:r>
    </w:p>
    <w:p>
      <w:pPr>
        <w:pStyle w:val="03"/>
        <w:tabs>
          <w:tab w:val="left" w:pos="8400"/>
        </w:tabs>
        <w:rPr>
          <w:rFonts w:hint="eastAsia"/>
        </w:rPr>
        <w:sectPr>
          <w:footerReference w:type="default" r:id="rId14"/>
          <w:type w:val="nextPage"/>
          <w:pgSz w:w="23805" w:h="16838" w:orient="landscape"/>
          <w:pgMar w:top="1417" w:right="1417" w:bottom="1417" w:left="1417" w:header="850" w:footer="992" w:gutter="0"/>
          <w:pgNumType w:fmt="decimal" w:start="10"/>
          <w:cols w:num="2" w:space="1321"/>
          <w:titlePg w:val="0"/>
          <w:docGrid w:linePitch="312" w:charSpace="0"/>
        </w:sectPr>
      </w:pPr>
    </w:p>
    <w:p>
      <w:pPr>
        <w:pStyle w:val="03"/>
        <w:tabs>
          <w:tab w:val="left" w:pos="8400"/>
        </w:tabs>
      </w:pPr>
      <w:r>
        <w:t>80.</w:t>
      </w:r>
      <w:r>
        <w:rPr>
          <w:rFonts w:hint="eastAsia"/>
        </w:rPr>
        <w:t>差别定价策略</w:t>
      </w:r>
    </w:p>
    <w:p>
      <w:pPr>
        <w:pStyle w:val="03"/>
        <w:tabs>
          <w:tab w:val="left" w:pos="8400"/>
        </w:tabs>
        <w:rPr>
          <w:rFonts w:hint="eastAsia"/>
        </w:rPr>
      </w:pPr>
    </w:p>
    <w:p>
      <w:pPr>
        <w:pStyle w:val="03"/>
        <w:tabs>
          <w:tab w:val="left" w:pos="8400"/>
        </w:tabs>
      </w:pPr>
      <w:r>
        <w:t>81.</w:t>
      </w:r>
      <w:r>
        <w:rPr>
          <w:rFonts w:hint="eastAsia"/>
        </w:rPr>
        <w:t>公共关系</w:t>
      </w:r>
    </w:p>
    <w:p>
      <w:pPr>
        <w:pStyle w:val="03"/>
        <w:tabs>
          <w:tab w:val="left" w:pos="8400"/>
        </w:tabs>
        <w:rPr>
          <w:rFonts w:hint="eastAsia"/>
        </w:rPr>
      </w:pPr>
    </w:p>
    <w:p>
      <w:pPr>
        <w:pStyle w:val="03"/>
        <w:tabs>
          <w:tab w:val="left" w:pos="8400"/>
        </w:tabs>
      </w:pPr>
      <w:r>
        <w:t>82.</w:t>
      </w:r>
      <w:r>
        <w:rPr>
          <w:rFonts w:hint="eastAsia"/>
        </w:rPr>
        <w:t>商业贿赂</w:t>
      </w:r>
    </w:p>
    <w:p>
      <w:pPr>
        <w:pStyle w:val="03"/>
        <w:tabs>
          <w:tab w:val="left" w:pos="8400"/>
        </w:tabs>
        <w:rPr>
          <w:rFonts w:hint="eastAsia"/>
        </w:rPr>
      </w:pPr>
    </w:p>
    <w:p>
      <w:pPr>
        <w:pStyle w:val="03"/>
        <w:tabs>
          <w:tab w:val="left" w:pos="8400"/>
        </w:tabs>
      </w:pPr>
      <w:r>
        <w:t>83.</w:t>
      </w:r>
      <w:r>
        <w:rPr>
          <w:rFonts w:hint="eastAsia"/>
        </w:rPr>
        <w:t>绿色贸易壁垒</w:t>
      </w:r>
    </w:p>
    <w:p>
      <w:pPr>
        <w:pStyle w:val="03"/>
        <w:tabs>
          <w:tab w:val="left" w:pos="8400"/>
        </w:tabs>
        <w:rPr>
          <w:rFonts w:hint="eastAsia"/>
        </w:rPr>
      </w:pPr>
    </w:p>
    <w:p>
      <w:pPr>
        <w:pStyle w:val="03"/>
        <w:tabs>
          <w:tab w:val="left" w:pos="8400"/>
        </w:tabs>
      </w:pPr>
      <w:r>
        <w:t>84.</w:t>
      </w:r>
      <w:r>
        <w:rPr>
          <w:rFonts w:hint="eastAsia"/>
        </w:rPr>
        <w:t>手机银行</w:t>
      </w:r>
    </w:p>
    <w:p>
      <w:pPr>
        <w:pStyle w:val="03"/>
        <w:tabs>
          <w:tab w:val="left" w:pos="8400"/>
        </w:tabs>
        <w:rPr>
          <w:rFonts w:hint="eastAsia"/>
        </w:rPr>
      </w:pPr>
    </w:p>
    <w:p>
      <w:pPr>
        <w:pStyle w:val="03"/>
        <w:tabs>
          <w:tab w:val="left" w:pos="8400"/>
        </w:tabs>
      </w:pPr>
      <w:r>
        <w:t>85.</w:t>
      </w:r>
      <w:r>
        <w:rPr>
          <w:rFonts w:hint="eastAsia"/>
        </w:rPr>
        <w:t>CA认证中心</w:t>
      </w:r>
    </w:p>
    <w:p>
      <w:pPr>
        <w:pStyle w:val="03"/>
        <w:tabs>
          <w:tab w:val="left" w:pos="8400"/>
        </w:tabs>
        <w:rPr>
          <w:rFonts w:hint="eastAsia"/>
        </w:rPr>
      </w:pPr>
    </w:p>
    <w:p>
      <w:pPr>
        <w:pStyle w:val="Heading3"/>
        <w:spacing w:before="240" w:after="120"/>
      </w:pPr>
      <w:r>
        <w:rPr>
          <w:rFonts w:hint="eastAsia"/>
        </w:rPr>
        <w:t>五、简答题（本大题共5小题，每小题6分，共30分）</w:t>
      </w:r>
    </w:p>
    <w:p>
      <w:pPr>
        <w:pStyle w:val="03"/>
        <w:tabs>
          <w:tab w:val="left" w:pos="8400"/>
        </w:tabs>
      </w:pPr>
      <w:r>
        <w:rPr>
          <w:rFonts w:hint="eastAsia"/>
        </w:rPr>
        <w:t>86.简述未达账项的含义及其种类。</w:t>
      </w:r>
    </w:p>
    <w:p>
      <w:pPr>
        <w:pStyle w:val="03"/>
        <w:tabs>
          <w:tab w:val="left" w:pos="8400"/>
        </w:tabs>
      </w:pPr>
    </w:p>
    <w:p>
      <w:pPr>
        <w:pStyle w:val="03"/>
        <w:tabs>
          <w:tab w:val="left" w:pos="8400"/>
        </w:tabs>
      </w:pPr>
    </w:p>
    <w:p>
      <w:pPr>
        <w:pStyle w:val="03"/>
        <w:tabs>
          <w:tab w:val="left" w:pos="8400"/>
        </w:tabs>
        <w:rPr>
          <w:rFonts w:hint="eastAsia"/>
        </w:rPr>
      </w:pPr>
    </w:p>
    <w:p>
      <w:pPr>
        <w:pStyle w:val="03"/>
        <w:tabs>
          <w:tab w:val="left" w:pos="8400"/>
        </w:tabs>
      </w:pPr>
      <w:r>
        <w:rPr>
          <w:rFonts w:hint="eastAsia"/>
        </w:rPr>
        <w:t>87.简述市场机会矩阵图和环境威胁矩阵图。（请用文字说明）</w:t>
      </w:r>
    </w:p>
    <w:p>
      <w:pPr>
        <w:pStyle w:val="03"/>
        <w:tabs>
          <w:tab w:val="left" w:pos="8400"/>
        </w:tabs>
        <w:rPr>
          <w:rFonts w:ascii="黑体" w:eastAsia="黑体" w:hAnsi="黑体" w:cs="黑体"/>
          <w:u w:val="single"/>
        </w:rPr>
      </w:pPr>
    </w:p>
    <w:p>
      <w:pPr>
        <w:pStyle w:val="03"/>
        <w:tabs>
          <w:tab w:val="left" w:pos="8400"/>
        </w:tabs>
        <w:rPr>
          <w:rFonts w:ascii="黑体" w:eastAsia="黑体" w:hAnsi="黑体" w:cs="黑体"/>
          <w:u w:val="single"/>
        </w:rPr>
      </w:pPr>
    </w:p>
    <w:p>
      <w:pPr>
        <w:pStyle w:val="03"/>
        <w:tabs>
          <w:tab w:val="left" w:pos="8400"/>
        </w:tabs>
        <w:rPr>
          <w:rFonts w:ascii="黑体" w:eastAsia="黑体" w:hAnsi="黑体" w:cs="黑体" w:hint="eastAsia"/>
          <w:u w:val="single"/>
        </w:rPr>
      </w:pPr>
    </w:p>
    <w:p>
      <w:pPr>
        <w:pStyle w:val="03"/>
        <w:tabs>
          <w:tab w:val="left" w:pos="8400"/>
        </w:tabs>
      </w:pPr>
      <w:r>
        <w:rPr>
          <w:rFonts w:hint="eastAsia"/>
        </w:rPr>
        <w:t>88.简述市场营销调研正式调研阶段及结果处理阶段的具体步骤。</w:t>
      </w:r>
    </w:p>
    <w:p>
      <w:pPr>
        <w:pStyle w:val="03"/>
        <w:tabs>
          <w:tab w:val="left" w:pos="8400"/>
        </w:tabs>
      </w:pPr>
    </w:p>
    <w:p>
      <w:pPr>
        <w:pStyle w:val="03"/>
        <w:tabs>
          <w:tab w:val="left" w:pos="8400"/>
        </w:tabs>
      </w:pPr>
    </w:p>
    <w:p>
      <w:pPr>
        <w:pStyle w:val="03"/>
        <w:tabs>
          <w:tab w:val="left" w:pos="8400"/>
        </w:tabs>
        <w:rPr>
          <w:rFonts w:hint="eastAsia"/>
        </w:rPr>
      </w:pPr>
    </w:p>
    <w:p>
      <w:pPr>
        <w:pStyle w:val="03"/>
        <w:tabs>
          <w:tab w:val="left" w:pos="8400"/>
        </w:tabs>
      </w:pPr>
      <w:r>
        <w:rPr>
          <w:rFonts w:hint="eastAsia"/>
        </w:rPr>
        <w:t>89.简述信用证的内容。</w:t>
      </w:r>
    </w:p>
    <w:p>
      <w:pPr>
        <w:pStyle w:val="03"/>
        <w:tabs>
          <w:tab w:val="left" w:pos="8400"/>
        </w:tabs>
      </w:pPr>
    </w:p>
    <w:p>
      <w:pPr>
        <w:pStyle w:val="03"/>
        <w:tabs>
          <w:tab w:val="left" w:pos="8400"/>
        </w:tabs>
      </w:pPr>
    </w:p>
    <w:p>
      <w:pPr>
        <w:pStyle w:val="03"/>
        <w:tabs>
          <w:tab w:val="left" w:pos="8400"/>
        </w:tabs>
        <w:rPr>
          <w:rFonts w:hint="eastAsia"/>
        </w:rPr>
      </w:pPr>
    </w:p>
    <w:p>
      <w:pPr>
        <w:pStyle w:val="03"/>
        <w:tabs>
          <w:tab w:val="left" w:pos="8400"/>
        </w:tabs>
      </w:pPr>
      <w:r>
        <w:rPr>
          <w:rFonts w:hint="eastAsia"/>
        </w:rPr>
        <w:t>90.简述电子合同的特点。</w:t>
      </w:r>
    </w:p>
    <w:p>
      <w:pPr>
        <w:pStyle w:val="03"/>
        <w:tabs>
          <w:tab w:val="left" w:pos="8400"/>
        </w:tabs>
      </w:pPr>
    </w:p>
    <w:p>
      <w:pPr>
        <w:pStyle w:val="03"/>
        <w:tabs>
          <w:tab w:val="left" w:pos="8400"/>
        </w:tabs>
      </w:pPr>
    </w:p>
    <w:p>
      <w:pPr>
        <w:pStyle w:val="Heading3"/>
        <w:spacing w:before="240" w:after="120"/>
      </w:pPr>
      <w:r>
        <w:br w:type="column"/>
      </w:r>
      <w:r>
        <w:rPr>
          <w:rFonts w:hint="eastAsia"/>
        </w:rPr>
        <w:t>六、计算题（本大题共4小题，共30分）</w:t>
      </w:r>
    </w:p>
    <w:p>
      <w:pPr>
        <w:pStyle w:val="03"/>
        <w:tabs>
          <w:tab w:val="left" w:pos="8400"/>
        </w:tabs>
      </w:pPr>
      <w:r>
        <w:rPr>
          <w:rFonts w:hint="eastAsia"/>
        </w:rPr>
        <w:t>91.（6分）根据下列材料，完成计算。</w:t>
      </w:r>
    </w:p>
    <w:p>
      <w:pPr>
        <w:pStyle w:val="01"/>
        <w:ind w:firstLine="420"/>
      </w:pPr>
      <w:r>
        <w:rPr>
          <w:rFonts w:hint="eastAsia"/>
        </w:rPr>
        <w:t>丰硕公司为增值税一般纳税人，2016年3月份生产车间发生的费用见题91表，该车间生产甲、乙两种产品的生产工时分别为800工时和1200工时。</w:t>
      </w:r>
    </w:p>
    <w:p>
      <w:pPr>
        <w:pStyle w:val="a5"/>
      </w:pPr>
      <w:r>
        <w:rPr>
          <w:rFonts w:hint="eastAsia"/>
        </w:rPr>
        <w:t>题91表</w:t>
      </w:r>
    </w:p>
    <w:tbl>
      <w:tblPr>
        <w:tblStyle w:val="TableNormal"/>
        <w:tblW w:w="57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1140"/>
        <w:gridCol w:w="2175"/>
        <w:gridCol w:w="2430"/>
      </w:tblGrid>
      <w:tr>
        <w:tblPrEx>
          <w:tblW w:w="57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340"/>
          <w:jc w:val="center"/>
        </w:trPr>
        <w:tc>
          <w:tcPr>
            <w:tcW w:w="3315" w:type="dxa"/>
            <w:gridSpan w:val="2"/>
            <w:tcBorders>
              <w:left w:val="nil"/>
            </w:tcBorders>
            <w:noWrap w:val="0"/>
            <w:vAlign w:val="center"/>
          </w:tcPr>
          <w:p>
            <w:pPr>
              <w:pStyle w:val="a3"/>
            </w:pPr>
            <w:r>
              <w:rPr>
                <w:rFonts w:hint="eastAsia"/>
              </w:rPr>
              <w:t>项目</w:t>
            </w:r>
          </w:p>
        </w:tc>
        <w:tc>
          <w:tcPr>
            <w:tcW w:w="2430" w:type="dxa"/>
            <w:tcBorders>
              <w:right w:val="nil"/>
            </w:tcBorders>
            <w:noWrap w:val="0"/>
            <w:vAlign w:val="center"/>
          </w:tcPr>
          <w:p>
            <w:pPr>
              <w:pStyle w:val="a3"/>
            </w:pPr>
            <w:r>
              <w:rPr>
                <w:rFonts w:hint="eastAsia"/>
              </w:rPr>
              <w:t>金额（元））</w:t>
            </w:r>
          </w:p>
        </w:tc>
      </w:tr>
      <w:tr>
        <w:tblPrEx>
          <w:tblW w:w="5745" w:type="dxa"/>
          <w:jc w:val="center"/>
          <w:tblLayout w:type="fixed"/>
          <w:tblCellMar>
            <w:top w:w="0" w:type="dxa"/>
            <w:left w:w="108" w:type="dxa"/>
            <w:bottom w:w="0" w:type="dxa"/>
            <w:right w:w="108" w:type="dxa"/>
          </w:tblCellMar>
        </w:tblPrEx>
        <w:trPr>
          <w:trHeight w:val="340"/>
          <w:jc w:val="center"/>
        </w:trPr>
        <w:tc>
          <w:tcPr>
            <w:tcW w:w="3315" w:type="dxa"/>
            <w:gridSpan w:val="2"/>
            <w:tcBorders>
              <w:left w:val="nil"/>
            </w:tcBorders>
            <w:noWrap w:val="0"/>
            <w:vAlign w:val="center"/>
          </w:tcPr>
          <w:p>
            <w:pPr>
              <w:pStyle w:val="a3"/>
            </w:pPr>
            <w:r>
              <w:rPr>
                <w:rFonts w:hint="eastAsia"/>
              </w:rPr>
              <w:t>水电费</w:t>
            </w:r>
          </w:p>
        </w:tc>
        <w:tc>
          <w:tcPr>
            <w:tcW w:w="2430" w:type="dxa"/>
            <w:tcBorders>
              <w:right w:val="nil"/>
            </w:tcBorders>
            <w:noWrap w:val="0"/>
            <w:vAlign w:val="center"/>
          </w:tcPr>
          <w:p>
            <w:pPr>
              <w:pStyle w:val="a3"/>
            </w:pPr>
            <w:r>
              <w:rPr>
                <w:rFonts w:hint="eastAsia"/>
              </w:rPr>
              <w:t>7 000</w:t>
            </w:r>
          </w:p>
        </w:tc>
      </w:tr>
      <w:tr>
        <w:tblPrEx>
          <w:tblW w:w="5745" w:type="dxa"/>
          <w:jc w:val="center"/>
          <w:tblLayout w:type="fixed"/>
          <w:tblCellMar>
            <w:top w:w="0" w:type="dxa"/>
            <w:left w:w="108" w:type="dxa"/>
            <w:bottom w:w="0" w:type="dxa"/>
            <w:right w:w="108" w:type="dxa"/>
          </w:tblCellMar>
        </w:tblPrEx>
        <w:trPr>
          <w:trHeight w:val="340"/>
          <w:jc w:val="center"/>
        </w:trPr>
        <w:tc>
          <w:tcPr>
            <w:tcW w:w="1140" w:type="dxa"/>
            <w:vMerge w:val="restart"/>
            <w:tcBorders>
              <w:left w:val="nil"/>
            </w:tcBorders>
            <w:noWrap w:val="0"/>
            <w:vAlign w:val="center"/>
          </w:tcPr>
          <w:p>
            <w:pPr>
              <w:pStyle w:val="a3"/>
            </w:pPr>
            <w:r>
              <w:rPr>
                <w:rFonts w:hint="eastAsia"/>
              </w:rPr>
              <w:t>工资</w:t>
            </w:r>
          </w:p>
        </w:tc>
        <w:tc>
          <w:tcPr>
            <w:tcW w:w="2175" w:type="dxa"/>
            <w:tcBorders>
              <w:left w:val="single" w:sz="4" w:space="0" w:color="auto"/>
            </w:tcBorders>
            <w:noWrap w:val="0"/>
            <w:vAlign w:val="center"/>
          </w:tcPr>
          <w:p>
            <w:pPr>
              <w:pStyle w:val="a3"/>
            </w:pPr>
            <w:r>
              <w:rPr>
                <w:rFonts w:hint="eastAsia"/>
              </w:rPr>
              <w:t>生产工人</w:t>
            </w:r>
          </w:p>
        </w:tc>
        <w:tc>
          <w:tcPr>
            <w:tcW w:w="2430" w:type="dxa"/>
            <w:tcBorders>
              <w:right w:val="nil"/>
            </w:tcBorders>
            <w:noWrap w:val="0"/>
            <w:vAlign w:val="center"/>
          </w:tcPr>
          <w:p>
            <w:pPr>
              <w:pStyle w:val="a3"/>
            </w:pPr>
            <w:r>
              <w:rPr>
                <w:rFonts w:hint="eastAsia"/>
              </w:rPr>
              <w:t>26 000</w:t>
            </w:r>
          </w:p>
        </w:tc>
      </w:tr>
      <w:tr>
        <w:tblPrEx>
          <w:tblW w:w="5745" w:type="dxa"/>
          <w:jc w:val="center"/>
          <w:tblLayout w:type="fixed"/>
          <w:tblCellMar>
            <w:top w:w="0" w:type="dxa"/>
            <w:left w:w="108" w:type="dxa"/>
            <w:bottom w:w="0" w:type="dxa"/>
            <w:right w:w="108" w:type="dxa"/>
          </w:tblCellMar>
        </w:tblPrEx>
        <w:trPr>
          <w:trHeight w:val="340"/>
          <w:jc w:val="center"/>
        </w:trPr>
        <w:tc>
          <w:tcPr>
            <w:tcW w:w="1140" w:type="dxa"/>
            <w:vMerge/>
            <w:tcBorders>
              <w:left w:val="nil"/>
            </w:tcBorders>
            <w:noWrap w:val="0"/>
            <w:vAlign w:val="center"/>
          </w:tcPr>
          <w:p>
            <w:pPr>
              <w:pStyle w:val="a3"/>
            </w:pPr>
          </w:p>
        </w:tc>
        <w:tc>
          <w:tcPr>
            <w:tcW w:w="2175" w:type="dxa"/>
            <w:tcBorders>
              <w:left w:val="single" w:sz="4" w:space="0" w:color="auto"/>
            </w:tcBorders>
            <w:noWrap w:val="0"/>
            <w:vAlign w:val="center"/>
          </w:tcPr>
          <w:p>
            <w:pPr>
              <w:pStyle w:val="a3"/>
            </w:pPr>
            <w:r>
              <w:rPr>
                <w:rFonts w:hint="eastAsia"/>
              </w:rPr>
              <w:t>管理人员</w:t>
            </w:r>
          </w:p>
        </w:tc>
        <w:tc>
          <w:tcPr>
            <w:tcW w:w="2430" w:type="dxa"/>
            <w:tcBorders>
              <w:right w:val="nil"/>
            </w:tcBorders>
            <w:noWrap w:val="0"/>
            <w:vAlign w:val="center"/>
          </w:tcPr>
          <w:p>
            <w:pPr>
              <w:pStyle w:val="a3"/>
            </w:pPr>
            <w:r>
              <w:rPr>
                <w:rFonts w:hint="eastAsia"/>
              </w:rPr>
              <w:t>20 000</w:t>
            </w:r>
          </w:p>
        </w:tc>
      </w:tr>
      <w:tr>
        <w:tblPrEx>
          <w:tblW w:w="5745" w:type="dxa"/>
          <w:jc w:val="center"/>
          <w:tblLayout w:type="fixed"/>
          <w:tblCellMar>
            <w:top w:w="0" w:type="dxa"/>
            <w:left w:w="108" w:type="dxa"/>
            <w:bottom w:w="0" w:type="dxa"/>
            <w:right w:w="108" w:type="dxa"/>
          </w:tblCellMar>
        </w:tblPrEx>
        <w:trPr>
          <w:trHeight w:val="340"/>
          <w:jc w:val="center"/>
        </w:trPr>
        <w:tc>
          <w:tcPr>
            <w:tcW w:w="3315" w:type="dxa"/>
            <w:gridSpan w:val="2"/>
            <w:tcBorders>
              <w:left w:val="nil"/>
            </w:tcBorders>
            <w:noWrap w:val="0"/>
            <w:vAlign w:val="center"/>
          </w:tcPr>
          <w:p>
            <w:pPr>
              <w:pStyle w:val="a3"/>
            </w:pPr>
            <w:r>
              <w:rPr>
                <w:rFonts w:hint="eastAsia"/>
              </w:rPr>
              <w:t>设备修理费</w:t>
            </w:r>
          </w:p>
        </w:tc>
        <w:tc>
          <w:tcPr>
            <w:tcW w:w="2430" w:type="dxa"/>
            <w:tcBorders>
              <w:right w:val="nil"/>
            </w:tcBorders>
            <w:noWrap w:val="0"/>
            <w:vAlign w:val="center"/>
          </w:tcPr>
          <w:p>
            <w:pPr>
              <w:pStyle w:val="a3"/>
            </w:pPr>
            <w:r>
              <w:rPr>
                <w:rFonts w:hint="eastAsia"/>
              </w:rPr>
              <w:t>2 000</w:t>
            </w:r>
          </w:p>
        </w:tc>
      </w:tr>
      <w:tr>
        <w:tblPrEx>
          <w:tblW w:w="5745" w:type="dxa"/>
          <w:jc w:val="center"/>
          <w:tblLayout w:type="fixed"/>
          <w:tblCellMar>
            <w:top w:w="0" w:type="dxa"/>
            <w:left w:w="108" w:type="dxa"/>
            <w:bottom w:w="0" w:type="dxa"/>
            <w:right w:w="108" w:type="dxa"/>
          </w:tblCellMar>
        </w:tblPrEx>
        <w:trPr>
          <w:trHeight w:val="340"/>
          <w:jc w:val="center"/>
        </w:trPr>
        <w:tc>
          <w:tcPr>
            <w:tcW w:w="3315" w:type="dxa"/>
            <w:gridSpan w:val="2"/>
            <w:tcBorders>
              <w:left w:val="nil"/>
            </w:tcBorders>
            <w:noWrap w:val="0"/>
            <w:vAlign w:val="center"/>
          </w:tcPr>
          <w:p>
            <w:pPr>
              <w:pStyle w:val="a3"/>
            </w:pPr>
            <w:r>
              <w:rPr>
                <w:rFonts w:hint="eastAsia"/>
              </w:rPr>
              <w:t>蒸汽费</w:t>
            </w:r>
          </w:p>
        </w:tc>
        <w:tc>
          <w:tcPr>
            <w:tcW w:w="2430" w:type="dxa"/>
            <w:tcBorders>
              <w:right w:val="nil"/>
            </w:tcBorders>
            <w:noWrap w:val="0"/>
            <w:vAlign w:val="center"/>
          </w:tcPr>
          <w:p>
            <w:pPr>
              <w:pStyle w:val="a3"/>
            </w:pPr>
            <w:r>
              <w:rPr>
                <w:rFonts w:hint="eastAsia"/>
              </w:rPr>
              <w:t>5 000</w:t>
            </w:r>
          </w:p>
        </w:tc>
      </w:tr>
    </w:tbl>
    <w:p>
      <w:pPr>
        <w:pStyle w:val="04"/>
        <w:ind w:left="661" w:hanging="346"/>
      </w:pPr>
      <w:r>
        <w:rPr>
          <w:rFonts w:hint="eastAsia"/>
        </w:rPr>
        <w:t>计算：制造费用总额、制造费用分配率和每种产品应负担的制造费用金额。</w:t>
      </w:r>
    </w:p>
    <w:p>
      <w:pPr>
        <w:pStyle w:val="03"/>
        <w:tabs>
          <w:tab w:val="left" w:pos="8400"/>
        </w:tabs>
      </w:pPr>
    </w:p>
    <w:p>
      <w:pPr>
        <w:pStyle w:val="03"/>
        <w:tabs>
          <w:tab w:val="left" w:pos="8400"/>
        </w:tabs>
      </w:pPr>
    </w:p>
    <w:p>
      <w:pPr>
        <w:pStyle w:val="03"/>
        <w:tabs>
          <w:tab w:val="left" w:pos="8400"/>
        </w:tabs>
      </w:pPr>
    </w:p>
    <w:p>
      <w:pPr>
        <w:pStyle w:val="03"/>
        <w:tabs>
          <w:tab w:val="left" w:pos="8400"/>
        </w:tabs>
      </w:pPr>
    </w:p>
    <w:p>
      <w:pPr>
        <w:pStyle w:val="03"/>
        <w:tabs>
          <w:tab w:val="left" w:pos="8400"/>
        </w:tabs>
      </w:pPr>
    </w:p>
    <w:p>
      <w:pPr>
        <w:pStyle w:val="03"/>
        <w:tabs>
          <w:tab w:val="left" w:pos="8400"/>
        </w:tabs>
        <w:rPr>
          <w:rFonts w:hint="eastAsia"/>
        </w:rPr>
      </w:pPr>
    </w:p>
    <w:p>
      <w:pPr>
        <w:pStyle w:val="03"/>
        <w:tabs>
          <w:tab w:val="left" w:pos="8400"/>
        </w:tabs>
      </w:pPr>
    </w:p>
    <w:p>
      <w:pPr>
        <w:pStyle w:val="03"/>
        <w:tabs>
          <w:tab w:val="left" w:pos="8400"/>
        </w:tabs>
      </w:pPr>
      <w:r>
        <w:t>92.</w:t>
      </w:r>
      <w:r>
        <w:rPr>
          <w:rFonts w:hint="eastAsia"/>
        </w:rPr>
        <w:t>（8分）根据下列材料，完成计算。</w:t>
      </w:r>
    </w:p>
    <w:p>
      <w:pPr>
        <w:pStyle w:val="01"/>
        <w:ind w:firstLine="420"/>
        <w:rPr>
          <w:rFonts w:ascii="楷体" w:eastAsia="楷体" w:hAnsi="楷体"/>
        </w:rPr>
      </w:pPr>
      <w:r>
        <w:rPr>
          <w:rFonts w:ascii="楷体" w:eastAsia="楷体" w:hAnsi="楷体" w:hint="eastAsia"/>
        </w:rPr>
        <w:t>安德公司2016年资产负债表中，年初“未分配利润”项目的金额为13 800元；年末资产总额为1 200 000元，负债总额为400 000元，所有者权益中除“未分配利润”以外的项目总额为770 000元。该企业为小微企业，所得税税率为20%减半征收，年末按全年净利润的10%提取盈余公积，未向投资者分配利润，（该公司2016年度无纳税调整事项）</w:t>
      </w:r>
    </w:p>
    <w:p>
      <w:pPr>
        <w:pStyle w:val="03"/>
        <w:tabs>
          <w:tab w:val="left" w:pos="8400"/>
        </w:tabs>
      </w:pPr>
      <w:r>
        <w:rPr>
          <w:rFonts w:hint="eastAsia"/>
        </w:rPr>
        <w:t>计算：（1）2016年年末所有者权益和未分配利润。</w:t>
      </w:r>
    </w:p>
    <w:p>
      <w:pPr>
        <w:pStyle w:val="03"/>
        <w:tabs>
          <w:tab w:val="left" w:pos="8400"/>
        </w:tabs>
      </w:pPr>
      <w:r>
        <w:rPr>
          <w:rFonts w:hint="eastAsia"/>
        </w:rPr>
        <w:t xml:space="preserve">   </w:t>
      </w:r>
      <w:r>
        <w:t xml:space="preserve"> </w:t>
      </w:r>
      <w:r>
        <w:rPr>
          <w:rFonts w:hint="eastAsia"/>
        </w:rPr>
        <w:t xml:space="preserve">  （2）2016年的净利润和利润总额。</w:t>
      </w:r>
    </w:p>
    <w:p>
      <w:pPr>
        <w:pStyle w:val="03"/>
        <w:tabs>
          <w:tab w:val="left" w:pos="8400"/>
        </w:tabs>
      </w:pPr>
    </w:p>
    <w:p>
      <w:pPr>
        <w:pStyle w:val="03"/>
        <w:tabs>
          <w:tab w:val="left" w:pos="8400"/>
        </w:tabs>
        <w:sectPr>
          <w:footerReference w:type="default" r:id="rId15"/>
          <w:type w:val="nextPage"/>
          <w:pgSz w:w="23805" w:h="16838" w:orient="landscape"/>
          <w:pgMar w:top="1417" w:right="1417" w:bottom="1417" w:left="1417" w:header="850" w:footer="992" w:gutter="0"/>
          <w:pgNumType w:fmt="decimal" w:start="11"/>
          <w:cols w:num="2" w:space="1321"/>
          <w:titlePg w:val="0"/>
          <w:docGrid w:linePitch="312" w:charSpace="0"/>
        </w:sectPr>
      </w:pPr>
      <w:r>
        <w:br w:type="column"/>
      </w:r>
    </w:p>
    <w:p>
      <w:pPr>
        <w:pStyle w:val="03"/>
        <w:tabs>
          <w:tab w:val="left" w:pos="8400"/>
        </w:tabs>
      </w:pPr>
      <w:r>
        <w:t>93.</w:t>
      </w:r>
      <w:r>
        <w:rPr>
          <w:rFonts w:hint="eastAsia"/>
        </w:rPr>
        <w:t>（8分）根据下列材料，完成计算。</w:t>
      </w:r>
    </w:p>
    <w:p>
      <w:pPr>
        <w:pStyle w:val="01"/>
        <w:ind w:firstLine="420"/>
        <w:rPr>
          <w:rFonts w:ascii="楷体" w:eastAsia="楷体" w:hAnsi="楷体"/>
        </w:rPr>
      </w:pPr>
      <w:r>
        <w:rPr>
          <w:rFonts w:ascii="楷体" w:eastAsia="楷体" w:hAnsi="楷体" w:hint="eastAsia"/>
        </w:rPr>
        <w:t>某信贷公司为开拓市场、吸引新顾客，推出“校园贷”。该公司宣传的重点是：校园贷手续简单、放款迅速。以某款产品为例，如贷款10 000，当天贷款当天放款，以后只要每月还款928元，连续还款12期即可。</w:t>
      </w:r>
    </w:p>
    <w:p>
      <w:pPr>
        <w:pStyle w:val="01"/>
        <w:ind w:firstLine="420"/>
        <w:rPr>
          <w:rFonts w:ascii="楷体" w:eastAsia="楷体" w:hAnsi="楷体"/>
        </w:rPr>
      </w:pPr>
      <w:r>
        <w:rPr>
          <w:rFonts w:ascii="楷体" w:eastAsia="楷体" w:hAnsi="楷体" w:hint="eastAsia"/>
        </w:rPr>
        <w:t>但贷款人未必清楚的是，在放款的时候信贷公司首先要扣除相应的手续费2 000元。而该手续费必须是贷款人在规定期限内还款后才会予以返还。</w:t>
      </w:r>
    </w:p>
    <w:p>
      <w:pPr>
        <w:pStyle w:val="03"/>
        <w:tabs>
          <w:tab w:val="left" w:pos="8400"/>
        </w:tabs>
      </w:pPr>
      <w:r>
        <w:rPr>
          <w:rFonts w:hint="eastAsia"/>
        </w:rPr>
        <w:t>计算：（1）现有大学生小夏贷款10 000元。如果她在规定期限内还款，求信贷公司向小夏收取的利息。</w:t>
      </w:r>
    </w:p>
    <w:p>
      <w:pPr>
        <w:pStyle w:val="03"/>
        <w:tabs>
          <w:tab w:val="left" w:pos="8400"/>
        </w:tabs>
      </w:pPr>
      <w:r>
        <w:rPr>
          <w:rFonts w:hint="eastAsia"/>
        </w:rPr>
        <w:t xml:space="preserve">   </w:t>
      </w:r>
      <w:r>
        <w:t xml:space="preserve"> </w:t>
      </w:r>
      <w:r>
        <w:rPr>
          <w:rFonts w:hint="eastAsia"/>
        </w:rPr>
        <w:t xml:space="preserve">  </w:t>
      </w:r>
      <w:r>
        <w:t>（2）</w:t>
      </w:r>
      <w:r>
        <w:rPr>
          <w:rFonts w:hint="eastAsia"/>
        </w:rPr>
        <w:t>如小夏逾期还款，求信贷公司该笔放款最低的“投资收益率”。</w:t>
      </w:r>
    </w:p>
    <w:p>
      <w:pPr>
        <w:pStyle w:val="03"/>
        <w:tabs>
          <w:tab w:val="left" w:pos="8400"/>
        </w:tabs>
      </w:pPr>
    </w:p>
    <w:p>
      <w:pPr>
        <w:pStyle w:val="03"/>
        <w:tabs>
          <w:tab w:val="left" w:pos="8400"/>
        </w:tabs>
      </w:pPr>
    </w:p>
    <w:p>
      <w:pPr>
        <w:pStyle w:val="03"/>
        <w:tabs>
          <w:tab w:val="left" w:pos="8400"/>
        </w:tabs>
      </w:pPr>
    </w:p>
    <w:p>
      <w:pPr>
        <w:pStyle w:val="03"/>
        <w:tabs>
          <w:tab w:val="left" w:pos="8400"/>
        </w:tabs>
      </w:pPr>
    </w:p>
    <w:p>
      <w:pPr>
        <w:pStyle w:val="03"/>
        <w:tabs>
          <w:tab w:val="left" w:pos="8400"/>
        </w:tabs>
      </w:pPr>
    </w:p>
    <w:p>
      <w:pPr>
        <w:pStyle w:val="03"/>
        <w:tabs>
          <w:tab w:val="left" w:pos="8400"/>
        </w:tabs>
        <w:rPr>
          <w:rFonts w:hint="eastAsia"/>
        </w:rPr>
      </w:pPr>
    </w:p>
    <w:p>
      <w:pPr>
        <w:pStyle w:val="03"/>
        <w:tabs>
          <w:tab w:val="left" w:pos="8400"/>
        </w:tabs>
        <w:rPr>
          <w:rFonts w:hint="eastAsia"/>
        </w:rPr>
      </w:pPr>
    </w:p>
    <w:p>
      <w:pPr>
        <w:pStyle w:val="03"/>
        <w:tabs>
          <w:tab w:val="left" w:pos="8400"/>
        </w:tabs>
      </w:pPr>
    </w:p>
    <w:p>
      <w:pPr>
        <w:pStyle w:val="03"/>
        <w:tabs>
          <w:tab w:val="left" w:pos="8400"/>
        </w:tabs>
      </w:pPr>
    </w:p>
    <w:p>
      <w:pPr>
        <w:pStyle w:val="03"/>
        <w:tabs>
          <w:tab w:val="left" w:pos="8400"/>
        </w:tabs>
      </w:pPr>
      <w:r>
        <w:t>94.</w:t>
      </w:r>
      <w:r>
        <w:rPr>
          <w:rFonts w:hint="eastAsia"/>
        </w:rPr>
        <w:t>（8分）根据下列材料，完成计算。</w:t>
      </w:r>
    </w:p>
    <w:p>
      <w:pPr>
        <w:pStyle w:val="01"/>
        <w:ind w:firstLine="420"/>
        <w:rPr>
          <w:rFonts w:ascii="楷体" w:eastAsia="楷体" w:hAnsi="楷体"/>
        </w:rPr>
      </w:pPr>
      <w:r>
        <w:rPr>
          <w:rFonts w:ascii="楷体" w:eastAsia="楷体" w:hAnsi="楷体" w:hint="eastAsia"/>
        </w:rPr>
        <w:t>我国某外贸公司从广州向英商出口一批竹制品2 600箱，每箱毛重55公斤。尺码为50厘米×40厘米×25厘米。发盘价每箱210美元CFRC5%伦敦，出口成本每箱1 248元人民币。该批货物运费计费标准为M，等级为8级，每运费吨的基本运费为125美元，当时燃油附加费率为12%，到伦敦的港口拥挤附加费率为8%。英商还盘要求改报FOBC4%广州。</w:t>
      </w:r>
    </w:p>
    <w:p>
      <w:pPr>
        <w:pStyle w:val="03"/>
        <w:tabs>
          <w:tab w:val="left" w:pos="8400"/>
        </w:tabs>
      </w:pPr>
      <w:r>
        <w:rPr>
          <w:rFonts w:hint="eastAsia"/>
        </w:rPr>
        <w:t>计算：（1）FOBC4%美元价。</w:t>
      </w:r>
    </w:p>
    <w:p>
      <w:pPr>
        <w:pStyle w:val="03"/>
        <w:tabs>
          <w:tab w:val="left" w:pos="8400"/>
        </w:tabs>
      </w:pPr>
      <w:r>
        <w:rPr>
          <w:rFonts w:hint="eastAsia"/>
        </w:rPr>
        <w:t xml:space="preserve">   </w:t>
      </w:r>
      <w:r>
        <w:t xml:space="preserve"> </w:t>
      </w:r>
      <w:r>
        <w:rPr>
          <w:rFonts w:hint="eastAsia"/>
        </w:rPr>
        <w:t xml:space="preserve">  （2）出口商品换汇成本。</w:t>
      </w:r>
    </w:p>
    <w:p>
      <w:pPr>
        <w:pStyle w:val="03"/>
        <w:tabs>
          <w:tab w:val="left" w:pos="8400"/>
        </w:tabs>
      </w:pPr>
      <w:r>
        <w:rPr>
          <w:rFonts w:hint="eastAsia"/>
        </w:rPr>
        <w:t xml:space="preserve">   </w:t>
      </w:r>
      <w:r>
        <w:t xml:space="preserve"> </w:t>
      </w:r>
      <w:r>
        <w:rPr>
          <w:rFonts w:hint="eastAsia"/>
        </w:rPr>
        <w:t xml:space="preserve">  （3）每箱货物出口盈亏额。</w:t>
      </w:r>
    </w:p>
    <w:p>
      <w:pPr>
        <w:pStyle w:val="03"/>
        <w:tabs>
          <w:tab w:val="left" w:pos="8400"/>
        </w:tabs>
      </w:pPr>
      <w:r>
        <w:rPr>
          <w:rFonts w:hint="eastAsia"/>
        </w:rPr>
        <w:t>（注：按当时中行外汇牌价：买入价1美元=6.900元人民币，卖出价1美元=6.930元人民币）</w:t>
      </w:r>
    </w:p>
    <w:p>
      <w:pPr>
        <w:pStyle w:val="03"/>
        <w:tabs>
          <w:tab w:val="left" w:pos="8400"/>
        </w:tabs>
      </w:pPr>
    </w:p>
    <w:p>
      <w:pPr>
        <w:pStyle w:val="03"/>
        <w:tabs>
          <w:tab w:val="left" w:pos="8400"/>
        </w:tabs>
      </w:pPr>
    </w:p>
    <w:p>
      <w:pPr>
        <w:pStyle w:val="03"/>
        <w:tabs>
          <w:tab w:val="left" w:pos="8400"/>
        </w:tabs>
        <w:rPr>
          <w:rFonts w:hint="eastAsia"/>
        </w:rPr>
      </w:pPr>
    </w:p>
    <w:p>
      <w:pPr>
        <w:pStyle w:val="Heading3"/>
        <w:spacing w:before="240" w:after="120"/>
      </w:pPr>
      <w:r>
        <w:br w:type="column"/>
      </w:r>
      <w:r>
        <w:rPr>
          <w:rFonts w:hint="eastAsia"/>
        </w:rPr>
        <w:t>七、综合分析题（本大题共5小题，共48分）</w:t>
      </w:r>
    </w:p>
    <w:p>
      <w:pPr>
        <w:pStyle w:val="03"/>
        <w:tabs>
          <w:tab w:val="left" w:pos="8400"/>
        </w:tabs>
      </w:pPr>
      <w:r>
        <w:rPr>
          <w:rFonts w:hint="eastAsia"/>
        </w:rPr>
        <w:t>95.（12分）阅读以下材料，回答问题。</w:t>
      </w:r>
    </w:p>
    <w:p>
      <w:pPr>
        <w:pStyle w:val="01"/>
        <w:ind w:firstLine="420"/>
        <w:rPr>
          <w:rFonts w:ascii="楷体" w:eastAsia="楷体" w:hAnsi="楷体"/>
        </w:rPr>
      </w:pPr>
      <w:r>
        <w:rPr>
          <w:rFonts w:ascii="楷体" w:eastAsia="楷体" w:hAnsi="楷体" w:hint="eastAsia"/>
        </w:rPr>
        <w:t>2016年底以来国内共享单车突然火爆了起来。在街头，仿佛一夜之间，共享单车已经到了“泛滥”的地步，各大城市路边排满了各种颜色的共享单车，大有取代原有的公共单车之势。（共享单车是指企业与政府合作，在诸多公共区域提供自行车单车共享服务）</w:t>
      </w:r>
    </w:p>
    <w:p>
      <w:pPr>
        <w:pStyle w:val="01"/>
        <w:ind w:firstLine="420"/>
        <w:rPr>
          <w:rFonts w:ascii="楷体" w:eastAsia="楷体" w:hAnsi="楷体"/>
        </w:rPr>
      </w:pPr>
      <w:r>
        <w:rPr>
          <w:rFonts w:ascii="楷体" w:eastAsia="楷体" w:hAnsi="楷体" w:hint="eastAsia"/>
        </w:rPr>
        <w:t>原有的公共单车分布不够密集，使用和回收也都有固定的地点——驻车站或车桩，导致公共单车取放很麻烦。而OFO、摩拜等共享单车企业利用智能硬件创新而出的智能车锁和GPS定位，让驻车站和车桩消失，这让共享单车取放位置有了更多的可能性。用户只需要用智能手机下载APP，就可了解附近最近的共享单车，骑行完毕后也可就近停放。这样让整个共享单车流动起来，和死板的公共单车相比有了质的变化。加之共享单车大胆的创新密集度，使产品很快受到消费者热捧。共享单车已经越来越多地引起人们的注意，由于其符合低碳出行的理念，政府对这一新鲜事物也处于善意的观察期。目前，共享单车市场中OFO和摩拜两家企业优势比较明显。其中，OFO单车投放量最多，达到80万台，市场占有率51.2%；摩拜单车60万台，市场占有率近40%。</w:t>
      </w:r>
    </w:p>
    <w:p>
      <w:pPr>
        <w:pStyle w:val="01"/>
        <w:ind w:firstLine="420"/>
        <w:rPr>
          <w:rFonts w:ascii="楷体" w:eastAsia="楷体" w:hAnsi="楷体"/>
        </w:rPr>
      </w:pPr>
      <w:r>
        <w:rPr>
          <w:rFonts w:ascii="楷体" w:eastAsia="楷体" w:hAnsi="楷体" w:hint="eastAsia"/>
        </w:rPr>
        <w:t>但共享单车在发展中也遭遇着一些问题的困扰。如：车辆的乱停乱放、车辆被非法占据甚至窃取、车辆损毁率较高等等。以上现象已导致部分社区群众不满及相关主管部门的查处。</w:t>
      </w:r>
    </w:p>
    <w:p>
      <w:pPr>
        <w:pStyle w:val="03"/>
        <w:tabs>
          <w:tab w:val="left" w:pos="8400"/>
        </w:tabs>
      </w:pPr>
      <w:r>
        <w:t>（1）</w:t>
      </w:r>
      <w:r>
        <w:rPr>
          <w:rFonts w:hint="eastAsia"/>
        </w:rPr>
        <w:t>政府属于共享单车企业的何种微观营销环境？企业管理者应如何与政府打交道？（3分）</w:t>
      </w:r>
    </w:p>
    <w:p>
      <w:pPr>
        <w:pStyle w:val="03"/>
        <w:tabs>
          <w:tab w:val="left" w:pos="8400"/>
        </w:tabs>
      </w:pPr>
      <w:r>
        <w:t>（2）</w:t>
      </w:r>
      <w:r>
        <w:rPr>
          <w:rFonts w:hint="eastAsia"/>
        </w:rPr>
        <w:t>从竞争地位的角度考虑，OFO属于何种类型的企业？可以采取哪些营销策略？（4分）</w:t>
      </w:r>
    </w:p>
    <w:p>
      <w:pPr>
        <w:pStyle w:val="03"/>
        <w:tabs>
          <w:tab w:val="left" w:pos="8400"/>
        </w:tabs>
      </w:pPr>
      <w:r>
        <w:t>（3）</w:t>
      </w:r>
      <w:r>
        <w:rPr>
          <w:rFonts w:hint="eastAsia"/>
        </w:rPr>
        <w:t>共享单车在发展过程中面临哪些风险？如何破解？说说你的看法。（5分）</w:t>
      </w:r>
    </w:p>
    <w:p>
      <w:pPr>
        <w:pStyle w:val="03"/>
        <w:tabs>
          <w:tab w:val="left" w:pos="8400"/>
        </w:tabs>
      </w:pPr>
    </w:p>
    <w:p>
      <w:pPr>
        <w:pStyle w:val="03"/>
        <w:tabs>
          <w:tab w:val="left" w:pos="8400"/>
        </w:tabs>
      </w:pPr>
    </w:p>
    <w:p>
      <w:pPr>
        <w:pStyle w:val="03"/>
        <w:tabs>
          <w:tab w:val="left" w:pos="8400"/>
        </w:tabs>
      </w:pPr>
    </w:p>
    <w:p>
      <w:pPr>
        <w:pStyle w:val="03"/>
        <w:tabs>
          <w:tab w:val="left" w:pos="8400"/>
        </w:tabs>
      </w:pPr>
    </w:p>
    <w:p>
      <w:pPr>
        <w:pStyle w:val="03"/>
        <w:tabs>
          <w:tab w:val="left" w:pos="8400"/>
        </w:tabs>
      </w:pPr>
    </w:p>
    <w:p>
      <w:pPr>
        <w:pStyle w:val="03"/>
        <w:tabs>
          <w:tab w:val="left" w:pos="8400"/>
        </w:tabs>
        <w:sectPr>
          <w:footerReference w:type="default" r:id="rId16"/>
          <w:type w:val="nextPage"/>
          <w:pgSz w:w="23805" w:h="16838" w:orient="landscape"/>
          <w:pgMar w:top="1417" w:right="1417" w:bottom="1417" w:left="1417" w:header="850" w:footer="992" w:gutter="0"/>
          <w:pgNumType w:fmt="decimal" w:start="12"/>
          <w:cols w:num="2" w:space="1321"/>
          <w:titlePg w:val="0"/>
          <w:docGrid w:linePitch="312" w:charSpace="0"/>
        </w:sectPr>
      </w:pPr>
      <w:r>
        <w:br w:type="column"/>
      </w:r>
    </w:p>
    <w:p>
      <w:pPr>
        <w:pStyle w:val="03"/>
        <w:tabs>
          <w:tab w:val="left" w:pos="8400"/>
        </w:tabs>
      </w:pPr>
      <w:r>
        <w:t>96.</w:t>
      </w:r>
      <w:r>
        <w:rPr>
          <w:rFonts w:hint="eastAsia"/>
        </w:rPr>
        <w:t>（12分）阅读以下材料，回答问题。</w:t>
      </w:r>
    </w:p>
    <w:p>
      <w:pPr>
        <w:pStyle w:val="01"/>
        <w:ind w:firstLine="420"/>
        <w:rPr>
          <w:rFonts w:ascii="楷体" w:eastAsia="楷体" w:hAnsi="楷体"/>
        </w:rPr>
      </w:pPr>
      <w:r>
        <w:rPr>
          <w:rFonts w:ascii="楷体" w:eastAsia="楷体" w:hAnsi="楷体" w:hint="eastAsia"/>
        </w:rPr>
        <w:t>京东于2004年正式涉足电商领域。在京东商城不断发展壮大的情况下，京东集团又顺势进军京东金融，依托京东生态平台积累的交易记录数据和信用体系，向社会各阶层提供融资贷款、理财、支付、众筹等各类金融服务；自营京东快递，推出极速达、限时达等特色服务；大力发展京东云、无人机配送等新技术。目前，京东集团旗下设有京东商城、京东金融、京东智能、京东到家等。而京东商城也从早期仅经营计算机、通讯及消费电子产品，发展为拥有12大类 数万个品牌百万种优质商品，极大地满足了更多消费者的不同需求。与此同时，京东不忘初心，积极履行企业社会责任，在就业、纳税、全球化等方面不断为社会做出更大贡献。</w:t>
      </w:r>
    </w:p>
    <w:p>
      <w:pPr>
        <w:pStyle w:val="03"/>
        <w:tabs>
          <w:tab w:val="left" w:pos="8400"/>
        </w:tabs>
      </w:pPr>
      <w:r>
        <w:t>（1）</w:t>
      </w:r>
      <w:r>
        <w:rPr>
          <w:rFonts w:hint="eastAsia"/>
        </w:rPr>
        <w:t>京东集团在发展过程中，采用了何种品牌策略？该策略的优点是什么？（3分）</w:t>
      </w:r>
    </w:p>
    <w:p>
      <w:pPr>
        <w:pStyle w:val="03"/>
        <w:tabs>
          <w:tab w:val="left" w:pos="8400"/>
        </w:tabs>
      </w:pPr>
      <w:r>
        <w:t>（2）</w:t>
      </w:r>
      <w:r>
        <w:rPr>
          <w:rFonts w:hint="eastAsia"/>
        </w:rPr>
        <w:t>从产品组合的角度考虑，京东商城为何能够越做越强？（6分）</w:t>
      </w:r>
    </w:p>
    <w:p>
      <w:pPr>
        <w:pStyle w:val="03"/>
        <w:tabs>
          <w:tab w:val="left" w:pos="8400"/>
        </w:tabs>
      </w:pPr>
      <w:r>
        <w:t>（3）</w:t>
      </w:r>
      <w:r>
        <w:rPr>
          <w:rFonts w:hint="eastAsia"/>
        </w:rPr>
        <w:t>京东强调履行社会责任与何种营销观念不谋而合？其内涵是什么？（3分）</w:t>
      </w:r>
    </w:p>
    <w:p>
      <w:pPr>
        <w:pStyle w:val="03"/>
        <w:tabs>
          <w:tab w:val="left" w:pos="8400"/>
        </w:tabs>
      </w:pPr>
    </w:p>
    <w:p>
      <w:pPr>
        <w:pStyle w:val="03"/>
        <w:tabs>
          <w:tab w:val="left" w:pos="8400"/>
        </w:tabs>
      </w:pPr>
    </w:p>
    <w:p>
      <w:pPr>
        <w:pStyle w:val="03"/>
        <w:tabs>
          <w:tab w:val="left" w:pos="8400"/>
        </w:tabs>
      </w:pPr>
    </w:p>
    <w:p>
      <w:pPr>
        <w:pStyle w:val="03"/>
        <w:tabs>
          <w:tab w:val="left" w:pos="8400"/>
        </w:tabs>
      </w:pPr>
    </w:p>
    <w:p>
      <w:pPr>
        <w:pStyle w:val="03"/>
        <w:tabs>
          <w:tab w:val="left" w:pos="8400"/>
        </w:tabs>
      </w:pPr>
    </w:p>
    <w:p>
      <w:pPr>
        <w:pStyle w:val="03"/>
        <w:tabs>
          <w:tab w:val="left" w:pos="8400"/>
        </w:tabs>
      </w:pPr>
    </w:p>
    <w:p>
      <w:pPr>
        <w:pStyle w:val="03"/>
        <w:tabs>
          <w:tab w:val="left" w:pos="8400"/>
        </w:tabs>
      </w:pPr>
    </w:p>
    <w:p>
      <w:pPr>
        <w:pStyle w:val="03"/>
        <w:tabs>
          <w:tab w:val="left" w:pos="8400"/>
        </w:tabs>
      </w:pPr>
    </w:p>
    <w:p>
      <w:pPr>
        <w:pStyle w:val="03"/>
        <w:tabs>
          <w:tab w:val="left" w:pos="8400"/>
        </w:tabs>
      </w:pPr>
      <w:r>
        <w:t>97.</w:t>
      </w:r>
      <w:r>
        <w:rPr>
          <w:rFonts w:hint="eastAsia"/>
        </w:rPr>
        <w:t>（10分）阅读以下材料，回答问题。</w:t>
      </w:r>
    </w:p>
    <w:p>
      <w:pPr>
        <w:pStyle w:val="01"/>
        <w:ind w:firstLine="420"/>
        <w:rPr>
          <w:rFonts w:ascii="楷体" w:eastAsia="楷体" w:hAnsi="楷体"/>
        </w:rPr>
      </w:pPr>
      <w:r>
        <w:rPr>
          <w:rFonts w:ascii="楷体" w:eastAsia="楷体" w:hAnsi="楷体" w:hint="eastAsia"/>
        </w:rPr>
        <w:t>如家是一家快捷连锁酒店。在价格方面，如家一直走亲民路线。一、二、三线城市199、168、99元这些每天的特价房经常让消费者们争相下单。“这些特价房我们几乎不赚钱，但颇吸引人气，进一步提高了客房的入住率”，一位如家的工作人员如此表示。</w:t>
      </w:r>
    </w:p>
    <w:p>
      <w:pPr>
        <w:pStyle w:val="01"/>
        <w:ind w:firstLine="420"/>
        <w:rPr>
          <w:rFonts w:ascii="楷体" w:eastAsia="楷体" w:hAnsi="楷体"/>
        </w:rPr>
      </w:pPr>
      <w:r>
        <w:rPr>
          <w:rFonts w:ascii="楷体" w:eastAsia="楷体" w:hAnsi="楷体" w:hint="eastAsia"/>
        </w:rPr>
        <w:t>促销方面，如家尤其重视各类店庆活动的展开。如：入住酒店退房后即可获赠20—30元现金抵用券；商务房满六赠一；凌晨零点后入住即可享受七五折等等。以上种种措施使如家的经营步入了良性循环。</w:t>
      </w:r>
    </w:p>
    <w:p>
      <w:pPr>
        <w:pStyle w:val="03"/>
        <w:tabs>
          <w:tab w:val="left" w:pos="8400"/>
        </w:tabs>
      </w:pPr>
      <w:r>
        <w:t>（1）</w:t>
      </w:r>
      <w:r>
        <w:rPr>
          <w:rFonts w:hint="eastAsia"/>
        </w:rPr>
        <w:t>如家采取了哪些定价策略？采用这些策略有哪些好处？（5分）</w:t>
      </w:r>
    </w:p>
    <w:p>
      <w:pPr>
        <w:pStyle w:val="03"/>
        <w:tabs>
          <w:tab w:val="left" w:pos="8400"/>
        </w:tabs>
      </w:pPr>
      <w:r>
        <w:t>（2）</w:t>
      </w:r>
      <w:r>
        <w:rPr>
          <w:rFonts w:hint="eastAsia"/>
        </w:rPr>
        <w:t>如家采取了何种促销方式？该促销方式的概念及特点是什么？（5分）</w:t>
      </w:r>
    </w:p>
    <w:p>
      <w:pPr>
        <w:pStyle w:val="03"/>
        <w:tabs>
          <w:tab w:val="left" w:pos="8400"/>
        </w:tabs>
      </w:pPr>
    </w:p>
    <w:p>
      <w:pPr>
        <w:pStyle w:val="03"/>
        <w:tabs>
          <w:tab w:val="left" w:pos="8400"/>
        </w:tabs>
      </w:pPr>
    </w:p>
    <w:p>
      <w:pPr>
        <w:pStyle w:val="03"/>
        <w:tabs>
          <w:tab w:val="left" w:pos="8400"/>
        </w:tabs>
      </w:pPr>
    </w:p>
    <w:p>
      <w:pPr>
        <w:pStyle w:val="03"/>
        <w:tabs>
          <w:tab w:val="left" w:pos="8400"/>
        </w:tabs>
      </w:pPr>
      <w:r>
        <w:br w:type="column"/>
      </w:r>
      <w:r>
        <w:t>98.</w:t>
      </w:r>
      <w:r>
        <w:rPr>
          <w:rFonts w:hint="eastAsia"/>
        </w:rPr>
        <w:t>（7分）阅读以下材料，回答问题。</w:t>
      </w:r>
    </w:p>
    <w:p>
      <w:pPr>
        <w:pStyle w:val="01"/>
        <w:ind w:firstLine="420"/>
        <w:rPr>
          <w:rFonts w:ascii="楷体" w:eastAsia="楷体" w:hAnsi="楷体"/>
        </w:rPr>
      </w:pPr>
      <w:r>
        <w:rPr>
          <w:rFonts w:ascii="楷体" w:eastAsia="楷体" w:hAnsi="楷体" w:hint="eastAsia"/>
        </w:rPr>
        <w:t>B文具公司生产的某批次中性笔因笔帽尺寸过小，通气流量不足，存在严重的安全隐患（如儿童不慎将笔帽吸入口中，可能导致笔帽完全堵塞气管而窒息）。该公司立即将产品停产并迅速上报行政主管部门，于2016年2月10日至5月10日期间，对该批次中性笔进行召回。为此，B公司在其官网和各经销商门店发布了召回信息，宣布凡购买了该批次中性笔的顾客都可退换货。根据原始生产数据，计划召回44 928支，最终实际召回42 864支。</w:t>
      </w:r>
    </w:p>
    <w:p>
      <w:pPr>
        <w:pStyle w:val="01"/>
        <w:ind w:firstLine="420"/>
        <w:rPr>
          <w:rFonts w:ascii="楷体" w:eastAsia="楷体" w:hAnsi="楷体"/>
        </w:rPr>
      </w:pPr>
      <w:r>
        <w:rPr>
          <w:rFonts w:ascii="楷体" w:eastAsia="楷体" w:hAnsi="楷体" w:hint="eastAsia"/>
        </w:rPr>
        <w:t>2016年6月15日，小学生王某在使用B公司该批次中性笔时误吞笔帽，发生窒息，紧急送医院抢救后方转危为安。于是王某父母向B公司提出赔偿要求。B公司回复：公司已尽全力进行了产品召回，尽到了所有义务，不应承担赔偿责任。王某所受侵害的主要原因系其父母及本人未关注本公司产品召回信息所致。王某父母表示B公司的回复难以接受。</w:t>
      </w:r>
    </w:p>
    <w:p>
      <w:pPr>
        <w:pStyle w:val="01"/>
        <w:ind w:firstLine="420"/>
      </w:pPr>
      <w:r>
        <w:t>（1）</w:t>
      </w:r>
      <w:r>
        <w:rPr>
          <w:rFonts w:hint="eastAsia"/>
        </w:rPr>
        <w:t>根据《消费者权益保护法》，B公司对上述产品的召回等处理措施是否恰当？请说明理由。（4分）</w:t>
      </w:r>
    </w:p>
    <w:p>
      <w:pPr>
        <w:pStyle w:val="01"/>
        <w:ind w:firstLine="420"/>
      </w:pPr>
      <w:r>
        <w:t>（2）</w:t>
      </w:r>
      <w:r>
        <w:rPr>
          <w:rFonts w:hint="eastAsia"/>
        </w:rPr>
        <w:t>根据《产品质量法》，B公司对王某父母的回复是否合法？请说明理由。（3分）</w:t>
      </w:r>
    </w:p>
    <w:p>
      <w:pPr>
        <w:pStyle w:val="01"/>
        <w:ind w:firstLine="420"/>
      </w:pPr>
    </w:p>
    <w:p>
      <w:pPr>
        <w:pStyle w:val="01"/>
        <w:ind w:firstLine="420"/>
      </w:pPr>
    </w:p>
    <w:p>
      <w:pPr>
        <w:pStyle w:val="01"/>
        <w:ind w:firstLine="420"/>
      </w:pPr>
    </w:p>
    <w:p>
      <w:pPr>
        <w:pStyle w:val="01"/>
        <w:ind w:firstLine="420"/>
      </w:pPr>
    </w:p>
    <w:p>
      <w:pPr>
        <w:pStyle w:val="01"/>
        <w:ind w:firstLine="420"/>
      </w:pPr>
    </w:p>
    <w:p>
      <w:pPr>
        <w:pStyle w:val="01"/>
        <w:ind w:firstLine="420"/>
      </w:pPr>
    </w:p>
    <w:p>
      <w:pPr>
        <w:pStyle w:val="01"/>
        <w:ind w:firstLine="420"/>
        <w:rPr>
          <w:rFonts w:hint="eastAsia"/>
        </w:rPr>
      </w:pPr>
    </w:p>
    <w:p>
      <w:pPr>
        <w:pStyle w:val="03"/>
        <w:tabs>
          <w:tab w:val="left" w:pos="8400"/>
        </w:tabs>
      </w:pPr>
      <w:r>
        <w:t>99.</w:t>
      </w:r>
      <w:r>
        <w:rPr>
          <w:rFonts w:hint="eastAsia"/>
        </w:rPr>
        <w:t>（7分）阅读以下材料，回答问题。</w:t>
      </w:r>
    </w:p>
    <w:p>
      <w:pPr>
        <w:pStyle w:val="01"/>
        <w:ind w:firstLine="420"/>
        <w:rPr>
          <w:rFonts w:ascii="楷体" w:eastAsia="楷体" w:hAnsi="楷体"/>
        </w:rPr>
      </w:pPr>
      <w:r>
        <w:rPr>
          <w:rFonts w:ascii="楷体" w:eastAsia="楷体" w:hAnsi="楷体" w:hint="eastAsia"/>
        </w:rPr>
        <w:t>“天雪”茶叶系甲厂地方名牌产品，因质量上乘深受消费者的喜爱和信赖。乙茶叶生产企业因试图改变产品销量不高、市场占有率低的窘境，遂于2016年底，在甲厂不知情的情况下，将自己的原有商标擅自改为“天雲”，且所产茶叶的外包装几乎可与甲厂产品乱真。</w:t>
      </w:r>
    </w:p>
    <w:p>
      <w:pPr>
        <w:pStyle w:val="01"/>
        <w:ind w:firstLine="420"/>
        <w:rPr>
          <w:rFonts w:ascii="楷体" w:eastAsia="楷体" w:hAnsi="楷体"/>
        </w:rPr>
      </w:pPr>
      <w:r>
        <w:rPr>
          <w:rFonts w:ascii="楷体" w:eastAsia="楷体" w:hAnsi="楷体" w:hint="eastAsia"/>
        </w:rPr>
        <w:t>“天雲”上市后，销量大增；而“天雪”却不断遭到顾客投诉，反映其产品质量明显下降。甲厂弄清原委后，上门找乙厂要求其停止侵权、赔偿损失。而乙厂称：两个厂家虽都生产茶叶，但商标完全不同，对方要求无从谈起。于是甲厂向相关部门投诉。</w:t>
      </w:r>
    </w:p>
    <w:p>
      <w:pPr>
        <w:pStyle w:val="01"/>
        <w:ind w:firstLine="420"/>
      </w:pPr>
      <w:r>
        <w:t>（1）</w:t>
      </w:r>
      <w:r>
        <w:rPr>
          <w:rFonts w:hint="eastAsia"/>
        </w:rPr>
        <w:t>根据《反不正当竞争法》，乙厂的理由成立吗？为什么？（4分）</w:t>
      </w:r>
    </w:p>
    <w:p>
      <w:pPr>
        <w:pStyle w:val="01"/>
        <w:ind w:firstLine="420"/>
      </w:pPr>
      <w:r>
        <w:t>（2）</w:t>
      </w:r>
      <w:r>
        <w:rPr>
          <w:rFonts w:hint="eastAsia"/>
        </w:rPr>
        <w:t>根据《反不正当竞争法》，相关部门应如何处理？（3分）</w:t>
      </w:r>
    </w:p>
    <w:p>
      <w:pPr>
        <w:pStyle w:val="01"/>
        <w:ind w:firstLine="420"/>
      </w:pPr>
    </w:p>
    <w:p>
      <w:pPr>
        <w:pStyle w:val="01"/>
        <w:ind w:firstLine="420"/>
      </w:pPr>
    </w:p>
    <w:p>
      <w:pPr>
        <w:pStyle w:val="Heading3"/>
        <w:spacing w:before="240" w:after="120"/>
        <w:sectPr>
          <w:footerReference w:type="default" r:id="rId17"/>
          <w:type w:val="nextPage"/>
          <w:pgSz w:w="23805" w:h="16838" w:orient="landscape"/>
          <w:pgMar w:top="1417" w:right="1417" w:bottom="1417" w:left="1417" w:header="850" w:footer="992" w:gutter="0"/>
          <w:pgNumType w:fmt="decimal" w:start="13"/>
          <w:cols w:num="2" w:space="1321"/>
          <w:titlePg w:val="0"/>
          <w:docGrid w:linePitch="312" w:charSpace="0"/>
        </w:sectPr>
      </w:pPr>
      <w:r>
        <w:br w:type="column"/>
      </w:r>
    </w:p>
    <w:p>
      <w:pPr>
        <w:pStyle w:val="Heading3"/>
        <w:spacing w:before="240" w:after="120"/>
      </w:pPr>
      <w:r>
        <w:t>八、</w:t>
      </w:r>
      <w:r>
        <w:rPr>
          <w:rFonts w:hint="eastAsia"/>
        </w:rPr>
        <w:t>会计业务题（本大题共2小题，共42分）</w:t>
      </w:r>
    </w:p>
    <w:p>
      <w:pPr>
        <w:pStyle w:val="03"/>
        <w:tabs>
          <w:tab w:val="left" w:pos="8400"/>
        </w:tabs>
      </w:pPr>
      <w:r>
        <w:t>100.</w:t>
      </w:r>
      <w:r>
        <w:rPr>
          <w:rFonts w:hint="eastAsia"/>
        </w:rPr>
        <w:t>（12分）阅读以下材料，回答问题。</w:t>
      </w:r>
    </w:p>
    <w:p>
      <w:pPr>
        <w:pStyle w:val="01"/>
        <w:ind w:firstLine="420"/>
        <w:rPr>
          <w:rFonts w:ascii="楷体" w:eastAsia="楷体" w:hAnsi="楷体"/>
        </w:rPr>
      </w:pPr>
      <w:r>
        <w:rPr>
          <w:rFonts w:ascii="楷体" w:eastAsia="楷体" w:hAnsi="楷体" w:hint="eastAsia"/>
        </w:rPr>
        <w:t>豪格公司2016年1月至11月“本年利润”账户借方余额为15 000元，12月发生下列与损益相关的部分经济业务：</w:t>
      </w:r>
    </w:p>
    <w:p>
      <w:pPr>
        <w:pStyle w:val="01"/>
        <w:ind w:firstLine="420"/>
        <w:rPr>
          <w:rFonts w:ascii="楷体" w:eastAsia="楷体" w:hAnsi="楷体"/>
        </w:rPr>
      </w:pPr>
      <w:r>
        <w:rPr>
          <w:rFonts w:ascii="楷体" w:eastAsia="楷体" w:hAnsi="楷体" w:hint="eastAsia"/>
        </w:rPr>
        <w:t>（1）8日，通过红十字协会向灾区捐款5 000元，网银转账支付。</w:t>
      </w:r>
    </w:p>
    <w:p>
      <w:pPr>
        <w:pStyle w:val="01"/>
        <w:ind w:firstLine="420"/>
        <w:rPr>
          <w:rFonts w:ascii="楷体" w:eastAsia="楷体" w:hAnsi="楷体"/>
        </w:rPr>
      </w:pPr>
      <w:r>
        <w:rPr>
          <w:rFonts w:ascii="楷体" w:eastAsia="楷体" w:hAnsi="楷体" w:hint="eastAsia"/>
        </w:rPr>
        <w:t>（2）14日，收到国债利息收入20 000元，已存入银行账户。</w:t>
      </w:r>
    </w:p>
    <w:p>
      <w:pPr>
        <w:pStyle w:val="01"/>
        <w:ind w:firstLine="420"/>
        <w:rPr>
          <w:rFonts w:ascii="楷体" w:eastAsia="楷体" w:hAnsi="楷体"/>
        </w:rPr>
      </w:pPr>
      <w:r>
        <w:rPr>
          <w:rFonts w:ascii="楷体" w:eastAsia="楷体" w:hAnsi="楷体" w:hint="eastAsia"/>
        </w:rPr>
        <w:t>（3）22日，收到新意公司网银转账支付的违约金6 000元。</w:t>
      </w:r>
    </w:p>
    <w:p>
      <w:pPr>
        <w:pStyle w:val="01"/>
        <w:ind w:firstLine="420"/>
        <w:rPr>
          <w:rFonts w:ascii="楷体" w:eastAsia="楷体" w:hAnsi="楷体"/>
        </w:rPr>
      </w:pPr>
      <w:r>
        <w:rPr>
          <w:rFonts w:ascii="楷体" w:eastAsia="楷体" w:hAnsi="楷体" w:hint="eastAsia"/>
        </w:rPr>
        <w:t>（4）30日，结账本月有关收入类账户的贷方余额；除上述业务外，主营业务收入12 000元，其他业务收入2 000元。</w:t>
      </w:r>
    </w:p>
    <w:p>
      <w:pPr>
        <w:pStyle w:val="01"/>
        <w:ind w:firstLine="420"/>
        <w:rPr>
          <w:rFonts w:ascii="楷体" w:eastAsia="楷体" w:hAnsi="楷体"/>
        </w:rPr>
      </w:pPr>
      <w:r>
        <w:rPr>
          <w:rFonts w:ascii="楷体" w:eastAsia="楷体" w:hAnsi="楷体" w:hint="eastAsia"/>
        </w:rPr>
        <w:t>（5）30日，结账本月有关费用类账户的借方余额；除上述业务外，主营业务成本7 200元，其他业务成本1 500元，财务费用2 000元，管理费用12 000元。</w:t>
      </w:r>
    </w:p>
    <w:p>
      <w:pPr>
        <w:pStyle w:val="01"/>
        <w:ind w:firstLine="420"/>
        <w:rPr>
          <w:rFonts w:ascii="楷体" w:eastAsia="楷体" w:hAnsi="楷体"/>
        </w:rPr>
      </w:pPr>
      <w:r>
        <w:rPr>
          <w:rFonts w:ascii="楷体" w:eastAsia="楷体" w:hAnsi="楷体" w:hint="eastAsia"/>
        </w:rPr>
        <w:t>（6）30日，结账“本年利润”账户余额。</w:t>
      </w:r>
    </w:p>
    <w:p>
      <w:pPr>
        <w:pStyle w:val="01"/>
        <w:ind w:firstLine="420"/>
      </w:pPr>
      <w:r>
        <w:rPr>
          <w:rFonts w:hint="eastAsia"/>
        </w:rPr>
        <w:t>要求：编制会计分录（写出必要的明细科目）。</w:t>
      </w:r>
    </w:p>
    <w:p>
      <w:pPr>
        <w:pStyle w:val="01"/>
        <w:ind w:firstLine="420"/>
      </w:pPr>
    </w:p>
    <w:p>
      <w:pPr>
        <w:pStyle w:val="01"/>
        <w:ind w:firstLine="420"/>
      </w:pPr>
    </w:p>
    <w:p>
      <w:pPr>
        <w:pStyle w:val="03"/>
        <w:tabs>
          <w:tab w:val="left" w:pos="8400"/>
        </w:tabs>
      </w:pPr>
      <w:r>
        <w:br w:type="column"/>
      </w:r>
      <w:r>
        <w:t>101.</w:t>
      </w:r>
      <w:r>
        <w:rPr>
          <w:rFonts w:hint="eastAsia"/>
        </w:rPr>
        <w:t>（30分）阅读以下材料，回答问题。</w:t>
      </w:r>
    </w:p>
    <w:p>
      <w:pPr>
        <w:pStyle w:val="01"/>
        <w:ind w:firstLine="420"/>
        <w:rPr>
          <w:rFonts w:ascii="楷体" w:eastAsia="楷体" w:hAnsi="楷体"/>
        </w:rPr>
      </w:pPr>
      <w:r>
        <w:rPr>
          <w:rFonts w:ascii="楷体" w:eastAsia="楷体" w:hAnsi="楷体" w:hint="eastAsia"/>
        </w:rPr>
        <w:t>格尔公司为增值税一般纳税人，税率17%，材料发出采用月末一次加权平均法，2017年2月份发生下列部分经济业务：</w:t>
      </w:r>
    </w:p>
    <w:p>
      <w:pPr>
        <w:pStyle w:val="01"/>
        <w:ind w:firstLine="420"/>
        <w:rPr>
          <w:rFonts w:ascii="楷体" w:eastAsia="楷体" w:hAnsi="楷体"/>
        </w:rPr>
      </w:pPr>
      <w:r>
        <w:rPr>
          <w:rFonts w:ascii="楷体" w:eastAsia="楷体" w:hAnsi="楷体" w:hint="eastAsia"/>
        </w:rPr>
        <w:t>（1）7日，销售员李红出差，预借差旅费8 000元，通过网银转账支付。</w:t>
      </w:r>
    </w:p>
    <w:p>
      <w:pPr>
        <w:pStyle w:val="01"/>
        <w:ind w:firstLine="420"/>
        <w:rPr>
          <w:rFonts w:ascii="楷体" w:eastAsia="楷体" w:hAnsi="楷体"/>
        </w:rPr>
      </w:pPr>
      <w:r>
        <w:rPr>
          <w:rFonts w:ascii="楷体" w:eastAsia="楷体" w:hAnsi="楷体" w:hint="eastAsia"/>
        </w:rPr>
        <w:t>（2）13日，向大华公司购进甲材料210千克，验收入库数量为200千克，运输途中合理损耗10千克，不含税单价为30元/千克，取得增值税专用发票，税率17%，款项尚未支付。</w:t>
      </w:r>
    </w:p>
    <w:p>
      <w:pPr>
        <w:pStyle w:val="01"/>
        <w:ind w:firstLine="420"/>
        <w:rPr>
          <w:rFonts w:ascii="楷体" w:eastAsia="楷体" w:hAnsi="楷体"/>
        </w:rPr>
      </w:pPr>
      <w:r>
        <w:rPr>
          <w:rFonts w:ascii="楷体" w:eastAsia="楷体" w:hAnsi="楷体" w:hint="eastAsia"/>
        </w:rPr>
        <w:t>（3）14日，销售给安康公司产品一批，价税合计11 700元，款项尚未收到。</w:t>
      </w:r>
    </w:p>
    <w:p>
      <w:pPr>
        <w:pStyle w:val="01"/>
        <w:ind w:firstLine="420"/>
        <w:rPr>
          <w:rFonts w:ascii="楷体" w:eastAsia="楷体" w:hAnsi="楷体"/>
        </w:rPr>
      </w:pPr>
      <w:r>
        <w:rPr>
          <w:rFonts w:ascii="楷体" w:eastAsia="楷体" w:hAnsi="楷体" w:hint="eastAsia"/>
        </w:rPr>
        <w:t>（4）21日，在开户行办理银行汇票一张，金额2 808元，同时支付手续费30元。</w:t>
      </w:r>
    </w:p>
    <w:p>
      <w:pPr>
        <w:pStyle w:val="01"/>
        <w:ind w:firstLine="420"/>
        <w:rPr>
          <w:rFonts w:ascii="楷体" w:eastAsia="楷体" w:hAnsi="楷体"/>
        </w:rPr>
      </w:pPr>
      <w:r>
        <w:rPr>
          <w:rFonts w:ascii="楷体" w:eastAsia="楷体" w:hAnsi="楷体" w:hint="eastAsia"/>
        </w:rPr>
        <w:t>（5）22日，向虹景公司购进甲材料100千克，已验收入库，不含税单价为24元/千克，取得增值税专用发票，税率17%，款项以银行汇票支付。</w:t>
      </w:r>
    </w:p>
    <w:p>
      <w:pPr>
        <w:pStyle w:val="01"/>
        <w:ind w:firstLine="420"/>
        <w:rPr>
          <w:rFonts w:ascii="楷体" w:eastAsia="楷体" w:hAnsi="楷体"/>
        </w:rPr>
      </w:pPr>
      <w:r>
        <w:rPr>
          <w:rFonts w:ascii="楷体" w:eastAsia="楷体" w:hAnsi="楷体" w:hint="eastAsia"/>
        </w:rPr>
        <w:t>（6）23日，上月销售的商品因质量问题被退回，含税金额为35 100元，款项通过银行转账支付。</w:t>
      </w:r>
    </w:p>
    <w:p>
      <w:pPr>
        <w:pStyle w:val="01"/>
        <w:ind w:firstLine="420"/>
        <w:rPr>
          <w:rFonts w:ascii="楷体" w:eastAsia="楷体" w:hAnsi="楷体"/>
        </w:rPr>
      </w:pPr>
      <w:r>
        <w:rPr>
          <w:rFonts w:ascii="楷体" w:eastAsia="楷体" w:hAnsi="楷体" w:hint="eastAsia"/>
        </w:rPr>
        <w:t>（7）24日，向银行借入期限为三个月的流动资金200 000元，已存入公司账户。</w:t>
      </w:r>
    </w:p>
    <w:p>
      <w:pPr>
        <w:pStyle w:val="01"/>
        <w:ind w:firstLine="420"/>
        <w:rPr>
          <w:rFonts w:ascii="楷体" w:eastAsia="楷体" w:hAnsi="楷体"/>
        </w:rPr>
      </w:pPr>
      <w:r>
        <w:rPr>
          <w:rFonts w:ascii="楷体" w:eastAsia="楷体" w:hAnsi="楷体" w:hint="eastAsia"/>
        </w:rPr>
        <w:t>（8）25日，生产车间领用甲材料180千克，其中用于A产品生产150千克，用于车间一般消耗30千克。</w:t>
      </w:r>
    </w:p>
    <w:p>
      <w:pPr>
        <w:pStyle w:val="01"/>
        <w:ind w:firstLine="420"/>
        <w:rPr>
          <w:rFonts w:ascii="楷体" w:eastAsia="楷体" w:hAnsi="楷体"/>
        </w:rPr>
      </w:pPr>
      <w:r>
        <w:rPr>
          <w:rFonts w:ascii="楷体" w:eastAsia="楷体" w:hAnsi="楷体" w:hint="eastAsia"/>
        </w:rPr>
        <w:t>（9）27日，销售员李红报销差旅费7 560元，余额退回现金。</w:t>
      </w:r>
    </w:p>
    <w:p>
      <w:pPr>
        <w:pStyle w:val="01"/>
        <w:ind w:firstLine="420"/>
        <w:rPr>
          <w:rFonts w:ascii="楷体" w:eastAsia="楷体" w:hAnsi="楷体"/>
        </w:rPr>
      </w:pPr>
      <w:r>
        <w:rPr>
          <w:rFonts w:ascii="楷体" w:eastAsia="楷体" w:hAnsi="楷体" w:hint="eastAsia"/>
        </w:rPr>
        <w:t>（10）28日，计提本月城市维护建设税350元，教育费附加150元。</w:t>
      </w:r>
    </w:p>
    <w:p>
      <w:pPr>
        <w:pStyle w:val="03"/>
        <w:tabs>
          <w:tab w:val="left" w:pos="8400"/>
        </w:tabs>
      </w:pPr>
      <w:r>
        <w:rPr>
          <w:rFonts w:hint="eastAsia"/>
        </w:rPr>
        <w:t>要求：（1）编制上述经济业务的会计分录（写出必要的明细科目）。</w:t>
      </w:r>
    </w:p>
    <w:p>
      <w:pPr>
        <w:pStyle w:val="03"/>
        <w:tabs>
          <w:tab w:val="left" w:pos="8400"/>
        </w:tabs>
      </w:pPr>
      <w:r>
        <w:rPr>
          <w:rFonts w:hint="eastAsia"/>
        </w:rPr>
        <w:t xml:space="preserve">      （2）填制完成该公司2017年2月份甲材料明细账。</w:t>
      </w:r>
    </w:p>
    <w:p>
      <w:pPr>
        <w:pStyle w:val="a5"/>
      </w:pPr>
      <w:r>
        <w:rPr>
          <w:rFonts w:hint="eastAsia"/>
        </w:rPr>
        <w:t>题101表</w:t>
      </w:r>
    </w:p>
    <w:p>
      <w:pPr>
        <w:jc w:val="center"/>
        <w:rPr>
          <w:rFonts w:ascii="宋体" w:hAnsi="宋体" w:cs="宋体"/>
        </w:rPr>
      </w:pPr>
      <w:r>
        <w:rPr>
          <w:rFonts w:ascii="宋体" w:hAnsi="宋体" w:cs="宋体" w:hint="eastAsia"/>
          <w:u w:val="double"/>
        </w:rPr>
        <w:t>原材料明细账</w:t>
      </w:r>
    </w:p>
    <w:p>
      <w:pPr>
        <w:jc w:val="left"/>
        <w:rPr>
          <w:rFonts w:ascii="宋体" w:hAnsi="宋体" w:cs="宋体"/>
        </w:rPr>
      </w:pPr>
      <w:r>
        <w:rPr>
          <w:rFonts w:ascii="宋体" w:hAnsi="宋体" w:cs="宋体" w:hint="eastAsia"/>
        </w:rPr>
        <w:t>材料名称：甲材料                                               计量单位：千克</w:t>
      </w:r>
    </w:p>
    <w:tbl>
      <w:tblPr>
        <w:tblStyle w:val="TableNormal"/>
        <w:tblW w:w="8859" w:type="dxa"/>
        <w:tblInd w:w="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459"/>
        <w:gridCol w:w="441"/>
        <w:gridCol w:w="731"/>
        <w:gridCol w:w="1125"/>
        <w:gridCol w:w="675"/>
        <w:gridCol w:w="666"/>
        <w:gridCol w:w="675"/>
        <w:gridCol w:w="637"/>
        <w:gridCol w:w="666"/>
        <w:gridCol w:w="647"/>
        <w:gridCol w:w="647"/>
        <w:gridCol w:w="694"/>
        <w:gridCol w:w="796"/>
      </w:tblGrid>
      <w:tr>
        <w:tblPrEx>
          <w:tblW w:w="8859" w:type="dxa"/>
          <w:tblInd w:w="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284"/>
        </w:trPr>
        <w:tc>
          <w:tcPr>
            <w:tcW w:w="900" w:type="dxa"/>
            <w:gridSpan w:val="2"/>
            <w:noWrap w:val="0"/>
            <w:vAlign w:val="center"/>
          </w:tcPr>
          <w:p>
            <w:pPr>
              <w:pStyle w:val="a3"/>
            </w:pPr>
            <w:r>
              <w:rPr>
                <w:rFonts w:hint="eastAsia"/>
              </w:rPr>
              <w:t>2017年</w:t>
            </w:r>
          </w:p>
        </w:tc>
        <w:tc>
          <w:tcPr>
            <w:tcW w:w="731" w:type="dxa"/>
            <w:vMerge w:val="restart"/>
            <w:noWrap w:val="0"/>
            <w:vAlign w:val="center"/>
          </w:tcPr>
          <w:p>
            <w:pPr>
              <w:pStyle w:val="a3"/>
            </w:pPr>
            <w:r>
              <w:rPr>
                <w:rFonts w:hint="eastAsia"/>
              </w:rPr>
              <w:t>凭证号数</w:t>
            </w:r>
          </w:p>
        </w:tc>
        <w:tc>
          <w:tcPr>
            <w:tcW w:w="1125" w:type="dxa"/>
            <w:vMerge w:val="restart"/>
            <w:noWrap w:val="0"/>
            <w:vAlign w:val="center"/>
          </w:tcPr>
          <w:p>
            <w:pPr>
              <w:pStyle w:val="a3"/>
            </w:pPr>
            <w:r>
              <w:rPr>
                <w:rFonts w:hint="eastAsia"/>
              </w:rPr>
              <w:t>摘要</w:t>
            </w:r>
          </w:p>
        </w:tc>
        <w:tc>
          <w:tcPr>
            <w:tcW w:w="2016" w:type="dxa"/>
            <w:gridSpan w:val="3"/>
            <w:noWrap w:val="0"/>
            <w:vAlign w:val="center"/>
          </w:tcPr>
          <w:p>
            <w:pPr>
              <w:pStyle w:val="a3"/>
            </w:pPr>
            <w:r>
              <w:rPr>
                <w:rFonts w:hint="eastAsia"/>
              </w:rPr>
              <w:t>收入</w:t>
            </w:r>
          </w:p>
        </w:tc>
        <w:tc>
          <w:tcPr>
            <w:tcW w:w="1950" w:type="dxa"/>
            <w:gridSpan w:val="3"/>
            <w:noWrap w:val="0"/>
            <w:vAlign w:val="center"/>
          </w:tcPr>
          <w:p>
            <w:pPr>
              <w:pStyle w:val="a3"/>
            </w:pPr>
            <w:r>
              <w:rPr>
                <w:rFonts w:hint="eastAsia"/>
              </w:rPr>
              <w:t>发出</w:t>
            </w:r>
          </w:p>
        </w:tc>
        <w:tc>
          <w:tcPr>
            <w:tcW w:w="2137" w:type="dxa"/>
            <w:gridSpan w:val="3"/>
            <w:noWrap w:val="0"/>
            <w:vAlign w:val="center"/>
          </w:tcPr>
          <w:p>
            <w:pPr>
              <w:pStyle w:val="a3"/>
            </w:pPr>
            <w:r>
              <w:rPr>
                <w:rFonts w:hint="eastAsia"/>
              </w:rPr>
              <w:t>结存</w:t>
            </w:r>
          </w:p>
        </w:tc>
      </w:tr>
      <w:tr>
        <w:tblPrEx>
          <w:tblW w:w="8859" w:type="dxa"/>
          <w:tblInd w:w="118" w:type="dxa"/>
          <w:tblLayout w:type="fixed"/>
          <w:tblCellMar>
            <w:top w:w="0" w:type="dxa"/>
            <w:left w:w="108" w:type="dxa"/>
            <w:bottom w:w="0" w:type="dxa"/>
            <w:right w:w="108" w:type="dxa"/>
          </w:tblCellMar>
        </w:tblPrEx>
        <w:trPr>
          <w:trHeight w:val="284"/>
        </w:trPr>
        <w:tc>
          <w:tcPr>
            <w:tcW w:w="459" w:type="dxa"/>
            <w:noWrap w:val="0"/>
            <w:vAlign w:val="center"/>
          </w:tcPr>
          <w:p>
            <w:pPr>
              <w:pStyle w:val="a3"/>
            </w:pPr>
            <w:r>
              <w:rPr>
                <w:rFonts w:hint="eastAsia"/>
              </w:rPr>
              <w:t>月</w:t>
            </w:r>
          </w:p>
        </w:tc>
        <w:tc>
          <w:tcPr>
            <w:tcW w:w="441" w:type="dxa"/>
            <w:noWrap w:val="0"/>
            <w:vAlign w:val="center"/>
          </w:tcPr>
          <w:p>
            <w:pPr>
              <w:pStyle w:val="a3"/>
            </w:pPr>
            <w:r>
              <w:rPr>
                <w:rFonts w:hint="eastAsia"/>
              </w:rPr>
              <w:t>日</w:t>
            </w:r>
          </w:p>
        </w:tc>
        <w:tc>
          <w:tcPr>
            <w:tcW w:w="731" w:type="dxa"/>
            <w:vMerge/>
            <w:noWrap w:val="0"/>
            <w:vAlign w:val="center"/>
          </w:tcPr>
          <w:p>
            <w:pPr>
              <w:pStyle w:val="a3"/>
            </w:pPr>
          </w:p>
        </w:tc>
        <w:tc>
          <w:tcPr>
            <w:tcW w:w="1125" w:type="dxa"/>
            <w:vMerge/>
            <w:noWrap w:val="0"/>
            <w:vAlign w:val="center"/>
          </w:tcPr>
          <w:p>
            <w:pPr>
              <w:pStyle w:val="a3"/>
            </w:pPr>
          </w:p>
        </w:tc>
        <w:tc>
          <w:tcPr>
            <w:tcW w:w="675" w:type="dxa"/>
            <w:noWrap w:val="0"/>
            <w:vAlign w:val="center"/>
          </w:tcPr>
          <w:p>
            <w:pPr>
              <w:pStyle w:val="a3"/>
            </w:pPr>
            <w:r>
              <w:rPr>
                <w:rFonts w:hint="eastAsia"/>
              </w:rPr>
              <w:t>数量</w:t>
            </w:r>
          </w:p>
        </w:tc>
        <w:tc>
          <w:tcPr>
            <w:tcW w:w="666" w:type="dxa"/>
            <w:noWrap w:val="0"/>
            <w:vAlign w:val="center"/>
          </w:tcPr>
          <w:p>
            <w:pPr>
              <w:pStyle w:val="a3"/>
            </w:pPr>
            <w:r>
              <w:rPr>
                <w:rFonts w:hint="eastAsia"/>
              </w:rPr>
              <w:t>单价</w:t>
            </w:r>
          </w:p>
        </w:tc>
        <w:tc>
          <w:tcPr>
            <w:tcW w:w="675" w:type="dxa"/>
            <w:noWrap w:val="0"/>
            <w:vAlign w:val="center"/>
          </w:tcPr>
          <w:p>
            <w:pPr>
              <w:pStyle w:val="a3"/>
            </w:pPr>
            <w:r>
              <w:rPr>
                <w:rFonts w:hint="eastAsia"/>
              </w:rPr>
              <w:t>金额</w:t>
            </w:r>
          </w:p>
        </w:tc>
        <w:tc>
          <w:tcPr>
            <w:tcW w:w="637" w:type="dxa"/>
            <w:noWrap w:val="0"/>
            <w:vAlign w:val="center"/>
          </w:tcPr>
          <w:p>
            <w:pPr>
              <w:pStyle w:val="a3"/>
            </w:pPr>
            <w:r>
              <w:rPr>
                <w:rFonts w:hint="eastAsia"/>
              </w:rPr>
              <w:t>数量</w:t>
            </w:r>
          </w:p>
        </w:tc>
        <w:tc>
          <w:tcPr>
            <w:tcW w:w="666" w:type="dxa"/>
            <w:noWrap w:val="0"/>
            <w:vAlign w:val="center"/>
          </w:tcPr>
          <w:p>
            <w:pPr>
              <w:pStyle w:val="a3"/>
            </w:pPr>
            <w:r>
              <w:rPr>
                <w:rFonts w:hint="eastAsia"/>
              </w:rPr>
              <w:t>单价</w:t>
            </w:r>
          </w:p>
        </w:tc>
        <w:tc>
          <w:tcPr>
            <w:tcW w:w="647" w:type="dxa"/>
            <w:noWrap w:val="0"/>
            <w:vAlign w:val="center"/>
          </w:tcPr>
          <w:p>
            <w:pPr>
              <w:pStyle w:val="a3"/>
            </w:pPr>
            <w:r>
              <w:rPr>
                <w:rFonts w:hint="eastAsia"/>
              </w:rPr>
              <w:t>金额</w:t>
            </w:r>
          </w:p>
        </w:tc>
        <w:tc>
          <w:tcPr>
            <w:tcW w:w="647" w:type="dxa"/>
            <w:noWrap w:val="0"/>
            <w:vAlign w:val="center"/>
          </w:tcPr>
          <w:p>
            <w:pPr>
              <w:pStyle w:val="a3"/>
            </w:pPr>
            <w:r>
              <w:rPr>
                <w:rFonts w:hint="eastAsia"/>
              </w:rPr>
              <w:t>数量</w:t>
            </w:r>
          </w:p>
        </w:tc>
        <w:tc>
          <w:tcPr>
            <w:tcW w:w="694" w:type="dxa"/>
            <w:noWrap w:val="0"/>
            <w:vAlign w:val="center"/>
          </w:tcPr>
          <w:p>
            <w:pPr>
              <w:pStyle w:val="a3"/>
            </w:pPr>
            <w:r>
              <w:rPr>
                <w:rFonts w:hint="eastAsia"/>
              </w:rPr>
              <w:t>单价</w:t>
            </w:r>
          </w:p>
        </w:tc>
        <w:tc>
          <w:tcPr>
            <w:tcW w:w="796" w:type="dxa"/>
            <w:noWrap w:val="0"/>
            <w:vAlign w:val="center"/>
          </w:tcPr>
          <w:p>
            <w:pPr>
              <w:pStyle w:val="a3"/>
            </w:pPr>
            <w:r>
              <w:rPr>
                <w:rFonts w:hint="eastAsia"/>
              </w:rPr>
              <w:t>金额</w:t>
            </w:r>
          </w:p>
        </w:tc>
      </w:tr>
      <w:tr>
        <w:tblPrEx>
          <w:tblW w:w="8859" w:type="dxa"/>
          <w:tblInd w:w="118" w:type="dxa"/>
          <w:tblLayout w:type="fixed"/>
          <w:tblCellMar>
            <w:top w:w="0" w:type="dxa"/>
            <w:left w:w="108" w:type="dxa"/>
            <w:bottom w:w="0" w:type="dxa"/>
            <w:right w:w="108" w:type="dxa"/>
          </w:tblCellMar>
        </w:tblPrEx>
        <w:trPr>
          <w:trHeight w:val="284"/>
        </w:trPr>
        <w:tc>
          <w:tcPr>
            <w:tcW w:w="459" w:type="dxa"/>
            <w:noWrap w:val="0"/>
            <w:vAlign w:val="center"/>
          </w:tcPr>
          <w:p>
            <w:pPr>
              <w:pStyle w:val="a3"/>
            </w:pPr>
            <w:r>
              <w:rPr>
                <w:rFonts w:hint="eastAsia"/>
              </w:rPr>
              <w:t>2</w:t>
            </w:r>
          </w:p>
        </w:tc>
        <w:tc>
          <w:tcPr>
            <w:tcW w:w="441" w:type="dxa"/>
            <w:noWrap w:val="0"/>
            <w:vAlign w:val="center"/>
          </w:tcPr>
          <w:p>
            <w:pPr>
              <w:pStyle w:val="a3"/>
            </w:pPr>
            <w:r>
              <w:rPr>
                <w:rFonts w:hint="eastAsia"/>
              </w:rPr>
              <w:t>1</w:t>
            </w:r>
          </w:p>
        </w:tc>
        <w:tc>
          <w:tcPr>
            <w:tcW w:w="731" w:type="dxa"/>
            <w:noWrap w:val="0"/>
            <w:vAlign w:val="center"/>
          </w:tcPr>
          <w:p>
            <w:pPr>
              <w:pStyle w:val="a3"/>
            </w:pPr>
            <w:r>
              <w:rPr>
                <w:rFonts w:hint="eastAsia"/>
              </w:rPr>
              <w:t>略</w:t>
            </w:r>
          </w:p>
        </w:tc>
        <w:tc>
          <w:tcPr>
            <w:tcW w:w="1125" w:type="dxa"/>
            <w:noWrap w:val="0"/>
            <w:vAlign w:val="center"/>
          </w:tcPr>
          <w:p>
            <w:pPr>
              <w:pStyle w:val="a3"/>
            </w:pPr>
            <w:r>
              <w:rPr>
                <w:rFonts w:hint="eastAsia"/>
              </w:rPr>
              <w:t>月初余额</w:t>
            </w:r>
          </w:p>
        </w:tc>
        <w:tc>
          <w:tcPr>
            <w:tcW w:w="675" w:type="dxa"/>
            <w:noWrap w:val="0"/>
            <w:vAlign w:val="center"/>
          </w:tcPr>
          <w:p>
            <w:pPr>
              <w:pStyle w:val="a3"/>
            </w:pPr>
          </w:p>
        </w:tc>
        <w:tc>
          <w:tcPr>
            <w:tcW w:w="666" w:type="dxa"/>
            <w:noWrap w:val="0"/>
            <w:vAlign w:val="center"/>
          </w:tcPr>
          <w:p>
            <w:pPr>
              <w:pStyle w:val="a3"/>
            </w:pPr>
          </w:p>
        </w:tc>
        <w:tc>
          <w:tcPr>
            <w:tcW w:w="675" w:type="dxa"/>
            <w:noWrap w:val="0"/>
            <w:vAlign w:val="center"/>
          </w:tcPr>
          <w:p>
            <w:pPr>
              <w:pStyle w:val="a3"/>
            </w:pPr>
          </w:p>
        </w:tc>
        <w:tc>
          <w:tcPr>
            <w:tcW w:w="637" w:type="dxa"/>
            <w:noWrap w:val="0"/>
            <w:vAlign w:val="center"/>
          </w:tcPr>
          <w:p>
            <w:pPr>
              <w:pStyle w:val="a3"/>
            </w:pPr>
          </w:p>
        </w:tc>
        <w:tc>
          <w:tcPr>
            <w:tcW w:w="666" w:type="dxa"/>
            <w:noWrap w:val="0"/>
            <w:vAlign w:val="center"/>
          </w:tcPr>
          <w:p>
            <w:pPr>
              <w:pStyle w:val="a3"/>
            </w:pPr>
          </w:p>
        </w:tc>
        <w:tc>
          <w:tcPr>
            <w:tcW w:w="647" w:type="dxa"/>
            <w:noWrap w:val="0"/>
            <w:vAlign w:val="center"/>
          </w:tcPr>
          <w:p>
            <w:pPr>
              <w:pStyle w:val="a3"/>
            </w:pPr>
          </w:p>
        </w:tc>
        <w:tc>
          <w:tcPr>
            <w:tcW w:w="647" w:type="dxa"/>
            <w:noWrap w:val="0"/>
            <w:vAlign w:val="center"/>
          </w:tcPr>
          <w:p>
            <w:pPr>
              <w:pStyle w:val="a3"/>
            </w:pPr>
            <w:r>
              <w:rPr>
                <w:rFonts w:hint="eastAsia"/>
              </w:rPr>
              <w:t>300</w:t>
            </w:r>
          </w:p>
        </w:tc>
        <w:tc>
          <w:tcPr>
            <w:tcW w:w="694" w:type="dxa"/>
            <w:noWrap w:val="0"/>
            <w:vAlign w:val="center"/>
          </w:tcPr>
          <w:p>
            <w:pPr>
              <w:pStyle w:val="a3"/>
            </w:pPr>
            <w:r>
              <w:rPr>
                <w:rFonts w:hint="eastAsia"/>
              </w:rPr>
              <w:t>26</w:t>
            </w:r>
          </w:p>
        </w:tc>
        <w:tc>
          <w:tcPr>
            <w:tcW w:w="796" w:type="dxa"/>
            <w:noWrap w:val="0"/>
            <w:vAlign w:val="center"/>
          </w:tcPr>
          <w:p>
            <w:pPr>
              <w:pStyle w:val="a3"/>
            </w:pPr>
            <w:r>
              <w:rPr>
                <w:rFonts w:hint="eastAsia"/>
              </w:rPr>
              <w:t>7800</w:t>
            </w:r>
          </w:p>
        </w:tc>
      </w:tr>
      <w:tr>
        <w:tblPrEx>
          <w:tblW w:w="8859" w:type="dxa"/>
          <w:tblInd w:w="118" w:type="dxa"/>
          <w:tblLayout w:type="fixed"/>
          <w:tblCellMar>
            <w:top w:w="0" w:type="dxa"/>
            <w:left w:w="108" w:type="dxa"/>
            <w:bottom w:w="0" w:type="dxa"/>
            <w:right w:w="108" w:type="dxa"/>
          </w:tblCellMar>
        </w:tblPrEx>
        <w:trPr>
          <w:trHeight w:val="284"/>
        </w:trPr>
        <w:tc>
          <w:tcPr>
            <w:tcW w:w="459" w:type="dxa"/>
            <w:noWrap w:val="0"/>
            <w:vAlign w:val="center"/>
          </w:tcPr>
          <w:p>
            <w:pPr>
              <w:pStyle w:val="a3"/>
            </w:pPr>
            <w:r>
              <w:rPr>
                <w:rFonts w:hint="eastAsia"/>
              </w:rPr>
              <w:t>2</w:t>
            </w:r>
          </w:p>
        </w:tc>
        <w:tc>
          <w:tcPr>
            <w:tcW w:w="441" w:type="dxa"/>
            <w:noWrap w:val="0"/>
            <w:vAlign w:val="center"/>
          </w:tcPr>
          <w:p>
            <w:pPr>
              <w:pStyle w:val="a3"/>
            </w:pPr>
            <w:r>
              <w:rPr>
                <w:rFonts w:hint="eastAsia"/>
              </w:rPr>
              <w:t>13</w:t>
            </w:r>
          </w:p>
        </w:tc>
        <w:tc>
          <w:tcPr>
            <w:tcW w:w="731" w:type="dxa"/>
            <w:noWrap w:val="0"/>
            <w:vAlign w:val="center"/>
          </w:tcPr>
          <w:p>
            <w:pPr>
              <w:pStyle w:val="a3"/>
            </w:pPr>
            <w:r>
              <w:rPr>
                <w:rFonts w:hint="eastAsia"/>
              </w:rPr>
              <w:t>略</w:t>
            </w:r>
          </w:p>
        </w:tc>
        <w:tc>
          <w:tcPr>
            <w:tcW w:w="1125" w:type="dxa"/>
            <w:noWrap w:val="0"/>
            <w:vAlign w:val="center"/>
          </w:tcPr>
          <w:p>
            <w:pPr>
              <w:pStyle w:val="a3"/>
            </w:pPr>
            <w:r>
              <w:rPr>
                <w:rFonts w:hint="eastAsia"/>
              </w:rPr>
              <w:t>购进材料</w:t>
            </w:r>
          </w:p>
        </w:tc>
        <w:tc>
          <w:tcPr>
            <w:tcW w:w="675" w:type="dxa"/>
            <w:noWrap w:val="0"/>
            <w:vAlign w:val="center"/>
          </w:tcPr>
          <w:p>
            <w:pPr>
              <w:pStyle w:val="a3"/>
            </w:pPr>
            <w:r>
              <w:rPr>
                <w:rFonts w:hint="eastAsia"/>
              </w:rPr>
              <w:t>①</w:t>
            </w:r>
          </w:p>
        </w:tc>
        <w:tc>
          <w:tcPr>
            <w:tcW w:w="666" w:type="dxa"/>
            <w:noWrap w:val="0"/>
            <w:vAlign w:val="center"/>
          </w:tcPr>
          <w:p>
            <w:pPr>
              <w:pStyle w:val="a3"/>
            </w:pPr>
            <w:r>
              <w:rPr>
                <w:rFonts w:hint="eastAsia"/>
              </w:rPr>
              <w:t>②</w:t>
            </w:r>
          </w:p>
        </w:tc>
        <w:tc>
          <w:tcPr>
            <w:tcW w:w="675" w:type="dxa"/>
            <w:noWrap w:val="0"/>
            <w:vAlign w:val="center"/>
          </w:tcPr>
          <w:p>
            <w:pPr>
              <w:pStyle w:val="a3"/>
            </w:pPr>
            <w:r>
              <w:rPr>
                <w:rFonts w:hint="eastAsia"/>
              </w:rPr>
              <w:t>6300</w:t>
            </w:r>
          </w:p>
        </w:tc>
        <w:tc>
          <w:tcPr>
            <w:tcW w:w="637" w:type="dxa"/>
            <w:noWrap w:val="0"/>
            <w:vAlign w:val="center"/>
          </w:tcPr>
          <w:p>
            <w:pPr>
              <w:pStyle w:val="a3"/>
            </w:pPr>
          </w:p>
        </w:tc>
        <w:tc>
          <w:tcPr>
            <w:tcW w:w="666" w:type="dxa"/>
            <w:noWrap w:val="0"/>
            <w:vAlign w:val="center"/>
          </w:tcPr>
          <w:p>
            <w:pPr>
              <w:pStyle w:val="a3"/>
            </w:pPr>
          </w:p>
        </w:tc>
        <w:tc>
          <w:tcPr>
            <w:tcW w:w="647" w:type="dxa"/>
            <w:noWrap w:val="0"/>
            <w:vAlign w:val="center"/>
          </w:tcPr>
          <w:p>
            <w:pPr>
              <w:pStyle w:val="a3"/>
            </w:pPr>
          </w:p>
        </w:tc>
        <w:tc>
          <w:tcPr>
            <w:tcW w:w="647" w:type="dxa"/>
            <w:noWrap w:val="0"/>
            <w:vAlign w:val="center"/>
          </w:tcPr>
          <w:p>
            <w:pPr>
              <w:pStyle w:val="a3"/>
            </w:pPr>
            <w:r>
              <w:rPr>
                <w:rFonts w:hint="eastAsia"/>
              </w:rPr>
              <w:t>③</w:t>
            </w:r>
          </w:p>
        </w:tc>
        <w:tc>
          <w:tcPr>
            <w:tcW w:w="694" w:type="dxa"/>
            <w:noWrap w:val="0"/>
            <w:vAlign w:val="center"/>
          </w:tcPr>
          <w:p>
            <w:pPr>
              <w:pStyle w:val="a3"/>
            </w:pPr>
          </w:p>
        </w:tc>
        <w:tc>
          <w:tcPr>
            <w:tcW w:w="796" w:type="dxa"/>
            <w:noWrap w:val="0"/>
            <w:vAlign w:val="center"/>
          </w:tcPr>
          <w:p>
            <w:pPr>
              <w:pStyle w:val="a3"/>
            </w:pPr>
            <w:r>
              <w:rPr>
                <w:rFonts w:hint="eastAsia"/>
              </w:rPr>
              <w:t>14100</w:t>
            </w:r>
          </w:p>
        </w:tc>
      </w:tr>
      <w:tr>
        <w:tblPrEx>
          <w:tblW w:w="8859" w:type="dxa"/>
          <w:tblInd w:w="118" w:type="dxa"/>
          <w:tblLayout w:type="fixed"/>
          <w:tblCellMar>
            <w:top w:w="0" w:type="dxa"/>
            <w:left w:w="108" w:type="dxa"/>
            <w:bottom w:w="0" w:type="dxa"/>
            <w:right w:w="108" w:type="dxa"/>
          </w:tblCellMar>
        </w:tblPrEx>
        <w:trPr>
          <w:trHeight w:val="284"/>
        </w:trPr>
        <w:tc>
          <w:tcPr>
            <w:tcW w:w="459" w:type="dxa"/>
            <w:noWrap w:val="0"/>
            <w:vAlign w:val="center"/>
          </w:tcPr>
          <w:p>
            <w:pPr>
              <w:pStyle w:val="a3"/>
            </w:pPr>
            <w:r>
              <w:rPr>
                <w:rFonts w:hint="eastAsia"/>
              </w:rPr>
              <w:t>2</w:t>
            </w:r>
          </w:p>
        </w:tc>
        <w:tc>
          <w:tcPr>
            <w:tcW w:w="441" w:type="dxa"/>
            <w:noWrap w:val="0"/>
            <w:vAlign w:val="center"/>
          </w:tcPr>
          <w:p>
            <w:pPr>
              <w:pStyle w:val="a3"/>
            </w:pPr>
            <w:r>
              <w:rPr>
                <w:rFonts w:hint="eastAsia"/>
              </w:rPr>
              <w:t>22</w:t>
            </w:r>
          </w:p>
        </w:tc>
        <w:tc>
          <w:tcPr>
            <w:tcW w:w="731" w:type="dxa"/>
            <w:noWrap w:val="0"/>
            <w:vAlign w:val="center"/>
          </w:tcPr>
          <w:p>
            <w:pPr>
              <w:pStyle w:val="a3"/>
            </w:pPr>
            <w:r>
              <w:rPr>
                <w:rFonts w:hint="eastAsia"/>
              </w:rPr>
              <w:t>略</w:t>
            </w:r>
          </w:p>
        </w:tc>
        <w:tc>
          <w:tcPr>
            <w:tcW w:w="1125" w:type="dxa"/>
            <w:noWrap w:val="0"/>
            <w:vAlign w:val="center"/>
          </w:tcPr>
          <w:p>
            <w:pPr>
              <w:pStyle w:val="a3"/>
            </w:pPr>
            <w:r>
              <w:rPr>
                <w:rFonts w:hint="eastAsia"/>
              </w:rPr>
              <w:t>购进材料</w:t>
            </w:r>
          </w:p>
        </w:tc>
        <w:tc>
          <w:tcPr>
            <w:tcW w:w="675" w:type="dxa"/>
            <w:noWrap w:val="0"/>
            <w:vAlign w:val="center"/>
          </w:tcPr>
          <w:p>
            <w:pPr>
              <w:pStyle w:val="a3"/>
            </w:pPr>
            <w:r>
              <w:rPr>
                <w:rFonts w:hint="eastAsia"/>
              </w:rPr>
              <w:t>100</w:t>
            </w:r>
          </w:p>
        </w:tc>
        <w:tc>
          <w:tcPr>
            <w:tcW w:w="666" w:type="dxa"/>
            <w:noWrap w:val="0"/>
            <w:vAlign w:val="center"/>
          </w:tcPr>
          <w:p>
            <w:pPr>
              <w:pStyle w:val="a3"/>
            </w:pPr>
            <w:r>
              <w:rPr>
                <w:rFonts w:hint="eastAsia"/>
              </w:rPr>
              <w:t>24</w:t>
            </w:r>
          </w:p>
        </w:tc>
        <w:tc>
          <w:tcPr>
            <w:tcW w:w="675" w:type="dxa"/>
            <w:noWrap w:val="0"/>
            <w:vAlign w:val="center"/>
          </w:tcPr>
          <w:p>
            <w:pPr>
              <w:pStyle w:val="a3"/>
            </w:pPr>
            <w:r>
              <w:rPr>
                <w:rFonts w:hint="eastAsia"/>
              </w:rPr>
              <w:t>2400</w:t>
            </w:r>
          </w:p>
        </w:tc>
        <w:tc>
          <w:tcPr>
            <w:tcW w:w="637" w:type="dxa"/>
            <w:noWrap w:val="0"/>
            <w:vAlign w:val="center"/>
          </w:tcPr>
          <w:p>
            <w:pPr>
              <w:pStyle w:val="a3"/>
            </w:pPr>
          </w:p>
        </w:tc>
        <w:tc>
          <w:tcPr>
            <w:tcW w:w="666" w:type="dxa"/>
            <w:noWrap w:val="0"/>
            <w:vAlign w:val="center"/>
          </w:tcPr>
          <w:p>
            <w:pPr>
              <w:pStyle w:val="a3"/>
            </w:pPr>
          </w:p>
        </w:tc>
        <w:tc>
          <w:tcPr>
            <w:tcW w:w="647" w:type="dxa"/>
            <w:noWrap w:val="0"/>
            <w:vAlign w:val="center"/>
          </w:tcPr>
          <w:p>
            <w:pPr>
              <w:pStyle w:val="a3"/>
            </w:pPr>
          </w:p>
        </w:tc>
        <w:tc>
          <w:tcPr>
            <w:tcW w:w="647" w:type="dxa"/>
            <w:noWrap w:val="0"/>
            <w:vAlign w:val="center"/>
          </w:tcPr>
          <w:p>
            <w:pPr>
              <w:pStyle w:val="a3"/>
            </w:pPr>
            <w:r>
              <w:rPr>
                <w:rFonts w:hint="eastAsia"/>
              </w:rPr>
              <w:t>④</w:t>
            </w:r>
          </w:p>
        </w:tc>
        <w:tc>
          <w:tcPr>
            <w:tcW w:w="694" w:type="dxa"/>
            <w:noWrap w:val="0"/>
            <w:vAlign w:val="center"/>
          </w:tcPr>
          <w:p>
            <w:pPr>
              <w:pStyle w:val="a3"/>
            </w:pPr>
          </w:p>
        </w:tc>
        <w:tc>
          <w:tcPr>
            <w:tcW w:w="796" w:type="dxa"/>
            <w:noWrap w:val="0"/>
            <w:vAlign w:val="center"/>
          </w:tcPr>
          <w:p>
            <w:pPr>
              <w:pStyle w:val="a3"/>
            </w:pPr>
            <w:r>
              <w:rPr>
                <w:rFonts w:hint="eastAsia"/>
              </w:rPr>
              <w:t>⑤</w:t>
            </w:r>
          </w:p>
        </w:tc>
      </w:tr>
      <w:tr>
        <w:tblPrEx>
          <w:tblW w:w="8859" w:type="dxa"/>
          <w:tblInd w:w="118" w:type="dxa"/>
          <w:tblLayout w:type="fixed"/>
          <w:tblCellMar>
            <w:top w:w="0" w:type="dxa"/>
            <w:left w:w="108" w:type="dxa"/>
            <w:bottom w:w="0" w:type="dxa"/>
            <w:right w:w="108" w:type="dxa"/>
          </w:tblCellMar>
        </w:tblPrEx>
        <w:trPr>
          <w:trHeight w:val="284"/>
        </w:trPr>
        <w:tc>
          <w:tcPr>
            <w:tcW w:w="459" w:type="dxa"/>
            <w:noWrap w:val="0"/>
            <w:vAlign w:val="center"/>
          </w:tcPr>
          <w:p>
            <w:pPr>
              <w:pStyle w:val="a3"/>
            </w:pPr>
            <w:r>
              <w:rPr>
                <w:rFonts w:hint="eastAsia"/>
              </w:rPr>
              <w:t>2</w:t>
            </w:r>
          </w:p>
        </w:tc>
        <w:tc>
          <w:tcPr>
            <w:tcW w:w="441" w:type="dxa"/>
            <w:noWrap w:val="0"/>
            <w:vAlign w:val="center"/>
          </w:tcPr>
          <w:p>
            <w:pPr>
              <w:pStyle w:val="a3"/>
            </w:pPr>
            <w:r>
              <w:rPr>
                <w:rFonts w:hint="eastAsia"/>
              </w:rPr>
              <w:t>25</w:t>
            </w:r>
          </w:p>
        </w:tc>
        <w:tc>
          <w:tcPr>
            <w:tcW w:w="731" w:type="dxa"/>
            <w:noWrap w:val="0"/>
            <w:vAlign w:val="center"/>
          </w:tcPr>
          <w:p>
            <w:pPr>
              <w:pStyle w:val="a3"/>
            </w:pPr>
            <w:r>
              <w:rPr>
                <w:rFonts w:hint="eastAsia"/>
              </w:rPr>
              <w:t>略</w:t>
            </w:r>
          </w:p>
        </w:tc>
        <w:tc>
          <w:tcPr>
            <w:tcW w:w="1125" w:type="dxa"/>
            <w:noWrap w:val="0"/>
            <w:vAlign w:val="center"/>
          </w:tcPr>
          <w:p>
            <w:pPr>
              <w:pStyle w:val="a3"/>
            </w:pPr>
            <w:r>
              <w:rPr>
                <w:rFonts w:hint="eastAsia"/>
              </w:rPr>
              <w:t>领用材料</w:t>
            </w:r>
          </w:p>
        </w:tc>
        <w:tc>
          <w:tcPr>
            <w:tcW w:w="675" w:type="dxa"/>
            <w:noWrap w:val="0"/>
            <w:vAlign w:val="center"/>
          </w:tcPr>
          <w:p>
            <w:pPr>
              <w:pStyle w:val="a3"/>
            </w:pPr>
          </w:p>
        </w:tc>
        <w:tc>
          <w:tcPr>
            <w:tcW w:w="666" w:type="dxa"/>
            <w:noWrap w:val="0"/>
            <w:vAlign w:val="center"/>
          </w:tcPr>
          <w:p>
            <w:pPr>
              <w:pStyle w:val="a3"/>
            </w:pPr>
          </w:p>
        </w:tc>
        <w:tc>
          <w:tcPr>
            <w:tcW w:w="675" w:type="dxa"/>
            <w:noWrap w:val="0"/>
            <w:vAlign w:val="center"/>
          </w:tcPr>
          <w:p>
            <w:pPr>
              <w:pStyle w:val="a3"/>
            </w:pPr>
          </w:p>
        </w:tc>
        <w:tc>
          <w:tcPr>
            <w:tcW w:w="637" w:type="dxa"/>
            <w:noWrap w:val="0"/>
            <w:vAlign w:val="center"/>
          </w:tcPr>
          <w:p>
            <w:pPr>
              <w:pStyle w:val="a3"/>
            </w:pPr>
            <w:r>
              <w:rPr>
                <w:rFonts w:hint="eastAsia"/>
              </w:rPr>
              <w:t>180</w:t>
            </w:r>
          </w:p>
        </w:tc>
        <w:tc>
          <w:tcPr>
            <w:tcW w:w="666" w:type="dxa"/>
            <w:noWrap w:val="0"/>
            <w:vAlign w:val="center"/>
          </w:tcPr>
          <w:p>
            <w:pPr>
              <w:pStyle w:val="a3"/>
            </w:pPr>
            <w:r>
              <w:rPr>
                <w:rFonts w:hint="eastAsia"/>
              </w:rPr>
              <w:t>⑥</w:t>
            </w:r>
          </w:p>
        </w:tc>
        <w:tc>
          <w:tcPr>
            <w:tcW w:w="647" w:type="dxa"/>
            <w:noWrap w:val="0"/>
            <w:vAlign w:val="center"/>
          </w:tcPr>
          <w:p>
            <w:pPr>
              <w:pStyle w:val="a3"/>
            </w:pPr>
            <w:r>
              <w:rPr>
                <w:rFonts w:hint="eastAsia"/>
              </w:rPr>
              <w:t>⑦</w:t>
            </w:r>
          </w:p>
        </w:tc>
        <w:tc>
          <w:tcPr>
            <w:tcW w:w="647" w:type="dxa"/>
            <w:noWrap w:val="0"/>
            <w:vAlign w:val="center"/>
          </w:tcPr>
          <w:p>
            <w:pPr>
              <w:pStyle w:val="a3"/>
            </w:pPr>
            <w:r>
              <w:rPr>
                <w:rFonts w:hint="eastAsia"/>
              </w:rPr>
              <w:t>⑧</w:t>
            </w:r>
          </w:p>
        </w:tc>
        <w:tc>
          <w:tcPr>
            <w:tcW w:w="694" w:type="dxa"/>
            <w:noWrap w:val="0"/>
            <w:vAlign w:val="center"/>
          </w:tcPr>
          <w:p>
            <w:pPr>
              <w:pStyle w:val="a3"/>
            </w:pPr>
            <w:r>
              <w:rPr>
                <w:rFonts w:hint="eastAsia"/>
              </w:rPr>
              <w:t>⑨</w:t>
            </w:r>
          </w:p>
        </w:tc>
        <w:tc>
          <w:tcPr>
            <w:tcW w:w="796" w:type="dxa"/>
            <w:noWrap w:val="0"/>
            <w:vAlign w:val="center"/>
          </w:tcPr>
          <w:p>
            <w:pPr>
              <w:pStyle w:val="a3"/>
            </w:pPr>
            <w:r>
              <w:rPr>
                <w:rFonts w:hint="eastAsia"/>
              </w:rPr>
              <w:t>⑩</w:t>
            </w:r>
          </w:p>
        </w:tc>
      </w:tr>
      <w:tr>
        <w:tblPrEx>
          <w:tblW w:w="8859" w:type="dxa"/>
          <w:tblInd w:w="118" w:type="dxa"/>
          <w:tblLayout w:type="fixed"/>
          <w:tblCellMar>
            <w:top w:w="0" w:type="dxa"/>
            <w:left w:w="108" w:type="dxa"/>
            <w:bottom w:w="0" w:type="dxa"/>
            <w:right w:w="108" w:type="dxa"/>
          </w:tblCellMar>
        </w:tblPrEx>
        <w:trPr>
          <w:trHeight w:val="284"/>
        </w:trPr>
        <w:tc>
          <w:tcPr>
            <w:tcW w:w="459" w:type="dxa"/>
            <w:noWrap w:val="0"/>
            <w:vAlign w:val="center"/>
          </w:tcPr>
          <w:p>
            <w:pPr>
              <w:pStyle w:val="a3"/>
            </w:pPr>
          </w:p>
        </w:tc>
        <w:tc>
          <w:tcPr>
            <w:tcW w:w="441" w:type="dxa"/>
            <w:noWrap w:val="0"/>
            <w:vAlign w:val="center"/>
          </w:tcPr>
          <w:p>
            <w:pPr>
              <w:pStyle w:val="a3"/>
            </w:pPr>
          </w:p>
        </w:tc>
        <w:tc>
          <w:tcPr>
            <w:tcW w:w="731" w:type="dxa"/>
            <w:noWrap w:val="0"/>
            <w:vAlign w:val="center"/>
          </w:tcPr>
          <w:p>
            <w:pPr>
              <w:pStyle w:val="a3"/>
            </w:pPr>
          </w:p>
        </w:tc>
        <w:tc>
          <w:tcPr>
            <w:tcW w:w="1125" w:type="dxa"/>
            <w:noWrap w:val="0"/>
            <w:vAlign w:val="center"/>
          </w:tcPr>
          <w:p>
            <w:pPr>
              <w:pStyle w:val="a3"/>
            </w:pPr>
            <w:r>
              <w:rPr>
                <w:rFonts w:hint="eastAsia"/>
              </w:rPr>
              <w:t>以下略</w:t>
            </w:r>
          </w:p>
        </w:tc>
        <w:tc>
          <w:tcPr>
            <w:tcW w:w="675" w:type="dxa"/>
            <w:noWrap w:val="0"/>
            <w:vAlign w:val="center"/>
          </w:tcPr>
          <w:p>
            <w:pPr>
              <w:pStyle w:val="a3"/>
            </w:pPr>
          </w:p>
        </w:tc>
        <w:tc>
          <w:tcPr>
            <w:tcW w:w="666" w:type="dxa"/>
            <w:noWrap w:val="0"/>
            <w:vAlign w:val="center"/>
          </w:tcPr>
          <w:p>
            <w:pPr>
              <w:pStyle w:val="a3"/>
            </w:pPr>
          </w:p>
        </w:tc>
        <w:tc>
          <w:tcPr>
            <w:tcW w:w="675" w:type="dxa"/>
            <w:noWrap w:val="0"/>
            <w:vAlign w:val="center"/>
          </w:tcPr>
          <w:p>
            <w:pPr>
              <w:pStyle w:val="a3"/>
            </w:pPr>
          </w:p>
        </w:tc>
        <w:tc>
          <w:tcPr>
            <w:tcW w:w="637" w:type="dxa"/>
            <w:noWrap w:val="0"/>
            <w:vAlign w:val="center"/>
          </w:tcPr>
          <w:p>
            <w:pPr>
              <w:pStyle w:val="a3"/>
            </w:pPr>
          </w:p>
        </w:tc>
        <w:tc>
          <w:tcPr>
            <w:tcW w:w="666" w:type="dxa"/>
            <w:noWrap w:val="0"/>
            <w:vAlign w:val="center"/>
          </w:tcPr>
          <w:p>
            <w:pPr>
              <w:pStyle w:val="a3"/>
            </w:pPr>
          </w:p>
        </w:tc>
        <w:tc>
          <w:tcPr>
            <w:tcW w:w="647" w:type="dxa"/>
            <w:noWrap w:val="0"/>
            <w:vAlign w:val="center"/>
          </w:tcPr>
          <w:p>
            <w:pPr>
              <w:pStyle w:val="a3"/>
            </w:pPr>
          </w:p>
        </w:tc>
        <w:tc>
          <w:tcPr>
            <w:tcW w:w="647" w:type="dxa"/>
            <w:noWrap w:val="0"/>
            <w:vAlign w:val="center"/>
          </w:tcPr>
          <w:p>
            <w:pPr>
              <w:pStyle w:val="a3"/>
            </w:pPr>
          </w:p>
        </w:tc>
        <w:tc>
          <w:tcPr>
            <w:tcW w:w="694" w:type="dxa"/>
            <w:noWrap w:val="0"/>
            <w:vAlign w:val="center"/>
          </w:tcPr>
          <w:p>
            <w:pPr>
              <w:pStyle w:val="a3"/>
            </w:pPr>
          </w:p>
        </w:tc>
        <w:tc>
          <w:tcPr>
            <w:tcW w:w="796" w:type="dxa"/>
            <w:noWrap w:val="0"/>
            <w:vAlign w:val="center"/>
          </w:tcPr>
          <w:p>
            <w:pPr>
              <w:pStyle w:val="a3"/>
            </w:pPr>
          </w:p>
        </w:tc>
      </w:tr>
    </w:tbl>
    <w:p>
      <w:pPr>
        <w:jc w:val="left"/>
        <w:rPr>
          <w:rFonts w:ascii="宋体" w:hAnsi="宋体" w:cs="宋体"/>
        </w:rPr>
      </w:pPr>
    </w:p>
    <w:p>
      <w:pPr>
        <w:rPr>
          <w:rFonts w:ascii="宋体" w:hAnsi="宋体" w:cs="宋体" w:hint="eastAsia"/>
        </w:rPr>
        <w:sectPr>
          <w:footerReference w:type="default" r:id="rId18"/>
          <w:type w:val="nextPage"/>
          <w:pgSz w:w="23805" w:h="16838" w:orient="landscape"/>
          <w:pgMar w:top="1417" w:right="1417" w:bottom="1417" w:left="1417" w:header="850" w:footer="992" w:gutter="0"/>
          <w:pgNumType w:fmt="decimal" w:start="14"/>
          <w:cols w:num="2" w:space="1321"/>
          <w:titlePg w:val="0"/>
          <w:docGrid w:linePitch="312" w:charSpace="0"/>
        </w:sectPr>
      </w:pPr>
    </w:p>
    <w:p>
      <w:pPr>
        <w:pStyle w:val="03"/>
        <w:tabs>
          <w:tab w:val="left" w:pos="8400"/>
        </w:tabs>
      </w:pPr>
      <w:r>
        <w:rPr>
          <w:rFonts w:hint="eastAsia"/>
        </w:rPr>
        <w:t>绝密★启用前</w:t>
      </w:r>
    </w:p>
    <w:p>
      <w:pPr>
        <w:pStyle w:val="Heading1"/>
        <w:keepNext w:val="0"/>
        <w:keepLines w:val="0"/>
        <w:pageBreakBefore w:val="0"/>
        <w:widowControl w:val="0"/>
        <w:kinsoku/>
        <w:wordWrap/>
        <w:overflowPunct/>
        <w:topLinePunct w:val="0"/>
        <w:autoSpaceDE/>
        <w:autoSpaceDN/>
        <w:bidi w:val="0"/>
        <w:adjustRightInd/>
        <w:snapToGrid/>
        <w:spacing w:before="120" w:after="240"/>
        <w:textAlignment w:val="auto"/>
        <w:rPr>
          <w:rFonts w:hint="eastAsia"/>
        </w:rPr>
      </w:pPr>
      <w:bookmarkStart w:id="45" w:name="_Toc31674"/>
      <w:r>
        <w:rPr>
          <w:rFonts w:hint="eastAsia"/>
        </w:rPr>
        <w:t>江苏省2018年普通高校对口单招文化统考</w:t>
      </w:r>
      <w:bookmarkEnd w:id="45"/>
    </w:p>
    <w:p>
      <w:pPr>
        <w:pStyle w:val="Heading1"/>
        <w:keepNext w:val="0"/>
        <w:keepLines w:val="0"/>
        <w:pageBreakBefore w:val="0"/>
        <w:widowControl w:val="0"/>
        <w:kinsoku/>
        <w:wordWrap/>
        <w:overflowPunct/>
        <w:topLinePunct w:val="0"/>
        <w:autoSpaceDE/>
        <w:autoSpaceDN/>
        <w:bidi w:val="0"/>
        <w:adjustRightInd/>
        <w:snapToGrid/>
        <w:spacing w:before="240" w:after="240"/>
        <w:textAlignment w:val="auto"/>
        <w:rPr>
          <w:rFonts w:hint="eastAsia"/>
        </w:rPr>
      </w:pPr>
      <w:bookmarkStart w:id="46" w:name="_Toc15078"/>
      <w:r>
        <w:rPr>
          <w:rFonts w:hint="eastAsia"/>
        </w:rPr>
        <w:t>市场营销专业综合理论  试卷</w:t>
      </w:r>
      <w:bookmarkEnd w:id="46"/>
    </w:p>
    <w:tbl>
      <w:tblPr>
        <w:tblStyle w:val="TableNormal"/>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Grid>
        <w:gridCol w:w="9815"/>
      </w:tblGrid>
      <w:tr>
        <w:tblPrEx>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c>
          <w:tcPr>
            <w:tcW w:w="9889" w:type="dxa"/>
            <w:shd w:val="clear" w:color="auto" w:fill="auto"/>
            <w:noWrap w:val="0"/>
            <w:vAlign w:val="top"/>
          </w:tcPr>
          <w:p>
            <w:pPr>
              <w:pStyle w:val="03"/>
              <w:tabs>
                <w:tab w:val="left" w:pos="8400"/>
              </w:tabs>
              <w:jc w:val="center"/>
              <w:rPr>
                <w:rFonts w:hint="eastAsia"/>
                <w:b/>
                <w:sz w:val="25"/>
              </w:rPr>
            </w:pPr>
            <w:r>
              <w:rPr>
                <w:rFonts w:hint="eastAsia"/>
                <w:b/>
                <w:sz w:val="25"/>
              </w:rPr>
              <w:t>注意事项</w:t>
            </w:r>
          </w:p>
          <w:p>
            <w:pPr>
              <w:pStyle w:val="03"/>
              <w:tabs>
                <w:tab w:val="left" w:pos="8400"/>
              </w:tabs>
              <w:ind w:firstLine="210" w:firstLineChars="100"/>
              <w:rPr>
                <w:rFonts w:hint="eastAsia"/>
                <w:b/>
              </w:rPr>
            </w:pPr>
            <w:r>
              <w:rPr>
                <w:rFonts w:hint="eastAsia"/>
                <w:b/>
              </w:rPr>
              <w:t>考生在答题前请认真阅读本注意事项及各题答题要求</w:t>
            </w:r>
          </w:p>
          <w:p>
            <w:pPr>
              <w:pStyle w:val="03"/>
              <w:tabs>
                <w:tab w:val="left" w:pos="8400"/>
              </w:tabs>
              <w:rPr>
                <w:rFonts w:hint="eastAsia"/>
              </w:rPr>
            </w:pPr>
            <w:r>
              <w:rPr>
                <w:rFonts w:hint="eastAsia"/>
              </w:rPr>
              <w:t>1．本试卷共8页，包含选择题（第1题~第61题，其中第24题~第61题为判断题，共61题）、非选择题（第62题~第101题，共40题）。本卷满分为300分，考试时间为150分钟。考试结束后，请将本试卷和答题卡一并交回。</w:t>
            </w:r>
          </w:p>
          <w:p>
            <w:pPr>
              <w:pStyle w:val="03"/>
              <w:tabs>
                <w:tab w:val="left" w:pos="8400"/>
              </w:tabs>
              <w:rPr>
                <w:rFonts w:hint="eastAsia"/>
              </w:rPr>
            </w:pPr>
            <w:r>
              <w:rPr>
                <w:rFonts w:hint="eastAsia"/>
              </w:rPr>
              <w:t>2．答题卡包括答题卡Ⅰ（作答第Ⅰ题~第94题），答题卡Ⅱ（作答第95题~第101题）。</w:t>
            </w:r>
          </w:p>
          <w:p>
            <w:pPr>
              <w:pStyle w:val="03"/>
              <w:tabs>
                <w:tab w:val="left" w:pos="8400"/>
              </w:tabs>
              <w:rPr>
                <w:rFonts w:hint="eastAsia"/>
              </w:rPr>
            </w:pPr>
            <w:r>
              <w:rPr>
                <w:rFonts w:hint="eastAsia"/>
              </w:rPr>
              <w:t>3．答题前，请务必将自己的姓名、考试证号用0.5毫米黑色墨水的签字笔填写在试卷及答题卡的规定位置。</w:t>
            </w:r>
          </w:p>
          <w:p>
            <w:pPr>
              <w:pStyle w:val="03"/>
              <w:tabs>
                <w:tab w:val="left" w:pos="8400"/>
              </w:tabs>
              <w:rPr>
                <w:rFonts w:hint="eastAsia"/>
              </w:rPr>
            </w:pPr>
            <w:r>
              <w:rPr>
                <w:rFonts w:hint="eastAsia"/>
              </w:rPr>
              <w:t>4．请认真核对监考员在答题卡Ⅰ、答题卡Ⅱ上所粘贴的条形码上的姓名、考试证号与您本人是否相符。</w:t>
            </w:r>
          </w:p>
          <w:p>
            <w:pPr>
              <w:pStyle w:val="03"/>
              <w:tabs>
                <w:tab w:val="left" w:pos="8400"/>
              </w:tabs>
              <w:rPr>
                <w:rFonts w:hint="eastAsia"/>
              </w:rPr>
            </w:pPr>
            <w:r>
              <w:rPr>
                <w:rFonts w:hint="eastAsia"/>
              </w:rPr>
              <w:t>5．作答选择题（第1题~第61题），必须用2B铅笔将答题卡上对应选项的方框涂满、涂黑；如需改动，请用橡皮擦干净后，再选涂其他答案。作答非选择题，必须用0.5毫米黑色墨水的签字笔在答题卡上的指定位置作答，在其他位置作答一律无效。</w:t>
            </w:r>
          </w:p>
        </w:tc>
      </w:tr>
    </w:tbl>
    <w:p>
      <w:pPr>
        <w:pStyle w:val="03"/>
        <w:tabs>
          <w:tab w:val="left" w:pos="8400"/>
        </w:tabs>
        <w:rPr>
          <w:rFonts w:hint="eastAsia"/>
        </w:rPr>
      </w:pPr>
    </w:p>
    <w:p>
      <w:pPr>
        <w:pStyle w:val="03"/>
        <w:tabs>
          <w:tab w:val="left" w:pos="8400"/>
        </w:tabs>
        <w:rPr>
          <w:rFonts w:hint="eastAsia"/>
          <w:b/>
        </w:rPr>
      </w:pPr>
      <w:r>
        <w:rPr>
          <w:rFonts w:hint="eastAsia"/>
          <w:b/>
        </w:rPr>
        <w:t>一、单项选择题（本大题共23小题，每小题2分，共46分。在下列每小题中，选出一个正确答案，将答题卡对应选项的方框涂满、涂黑）</w:t>
      </w:r>
    </w:p>
    <w:p>
      <w:pPr>
        <w:pStyle w:val="03"/>
        <w:tabs>
          <w:tab w:val="left" w:pos="8400"/>
        </w:tabs>
        <w:outlineLvl w:val="0"/>
        <w:rPr>
          <w:rFonts w:hint="eastAsia"/>
        </w:rPr>
      </w:pPr>
      <w:bookmarkStart w:id="47" w:name="_Toc15914"/>
      <w:r>
        <w:rPr>
          <w:rFonts w:hint="eastAsia"/>
        </w:rPr>
        <w:t>1．将现金存入银行填制的凭证是（　　）</w:t>
      </w:r>
      <w:bookmarkEnd w:id="47"/>
    </w:p>
    <w:p>
      <w:pPr>
        <w:pStyle w:val="04"/>
        <w:ind w:left="661" w:hanging="346"/>
        <w:rPr>
          <w:rFonts w:hint="eastAsia"/>
        </w:rPr>
      </w:pPr>
      <w:r>
        <w:rPr>
          <w:rFonts w:hint="eastAsia"/>
        </w:rPr>
        <w:t>A．银行存款收款凭证</w:t>
      </w:r>
      <w:r>
        <w:rPr>
          <w:rFonts w:hint="eastAsia"/>
        </w:rPr>
        <w:tab/>
      </w:r>
      <w:r>
        <w:rPr>
          <w:rFonts w:hint="eastAsia"/>
        </w:rPr>
        <w:tab/>
      </w:r>
      <w:r>
        <w:rPr>
          <w:rFonts w:hint="eastAsia"/>
        </w:rPr>
        <w:t>B．银行存款付款凭证</w:t>
      </w:r>
    </w:p>
    <w:p>
      <w:pPr>
        <w:pStyle w:val="04"/>
        <w:ind w:left="661" w:hanging="346"/>
        <w:rPr>
          <w:rFonts w:hint="eastAsia"/>
        </w:rPr>
      </w:pPr>
      <w:r>
        <w:rPr>
          <w:rFonts w:hint="eastAsia"/>
        </w:rPr>
        <w:t>C．库存现金收款凭证</w:t>
      </w:r>
      <w:r>
        <w:rPr>
          <w:rFonts w:hint="eastAsia"/>
        </w:rPr>
        <w:tab/>
      </w:r>
      <w:r>
        <w:rPr>
          <w:rFonts w:hint="eastAsia"/>
        </w:rPr>
        <w:tab/>
      </w:r>
      <w:r>
        <w:rPr>
          <w:rFonts w:hint="eastAsia"/>
        </w:rPr>
        <w:t>D．库存现金付款凭证</w:t>
      </w:r>
    </w:p>
    <w:p>
      <w:pPr>
        <w:pStyle w:val="03"/>
        <w:tabs>
          <w:tab w:val="left" w:pos="8400"/>
        </w:tabs>
        <w:outlineLvl w:val="0"/>
        <w:rPr>
          <w:rFonts w:hint="eastAsia"/>
        </w:rPr>
      </w:pPr>
      <w:bookmarkStart w:id="48" w:name="_Toc13301"/>
      <w:r>
        <w:rPr>
          <w:rFonts w:hint="eastAsia"/>
        </w:rPr>
        <w:t>2．商贸企业商品采购成本应记入的账户是（　　）</w:t>
      </w:r>
      <w:bookmarkEnd w:id="48"/>
    </w:p>
    <w:p>
      <w:pPr>
        <w:pStyle w:val="04"/>
        <w:ind w:left="661" w:hanging="346"/>
        <w:rPr>
          <w:rFonts w:hint="eastAsia"/>
        </w:rPr>
      </w:pPr>
      <w:r>
        <w:rPr>
          <w:rFonts w:hint="eastAsia"/>
        </w:rPr>
        <w:t>A．生产成本</w:t>
      </w:r>
      <w:r>
        <w:rPr>
          <w:rFonts w:hint="eastAsia"/>
        </w:rPr>
        <w:tab/>
      </w:r>
      <w:r>
        <w:rPr>
          <w:rFonts w:hint="eastAsia"/>
        </w:rPr>
        <w:t>B．库存商品</w:t>
      </w:r>
      <w:r>
        <w:rPr>
          <w:rFonts w:hint="eastAsia"/>
        </w:rPr>
        <w:tab/>
      </w:r>
      <w:r>
        <w:rPr>
          <w:rFonts w:hint="eastAsia"/>
        </w:rPr>
        <w:t>C．原材料</w:t>
      </w:r>
      <w:r>
        <w:rPr>
          <w:rFonts w:hint="eastAsia"/>
        </w:rPr>
        <w:tab/>
      </w:r>
      <w:r>
        <w:rPr>
          <w:rFonts w:hint="eastAsia"/>
        </w:rPr>
        <w:t>D．主营业务成本</w:t>
      </w:r>
    </w:p>
    <w:p>
      <w:pPr>
        <w:pStyle w:val="03"/>
        <w:tabs>
          <w:tab w:val="left" w:pos="8400"/>
        </w:tabs>
        <w:outlineLvl w:val="0"/>
        <w:rPr>
          <w:rFonts w:hint="eastAsia"/>
        </w:rPr>
      </w:pPr>
      <w:bookmarkStart w:id="49" w:name="_Toc19962"/>
      <w:r>
        <w:rPr>
          <w:rFonts w:hint="eastAsia"/>
        </w:rPr>
        <w:t>3．非专利技术是（　　）</w:t>
      </w:r>
      <w:bookmarkEnd w:id="49"/>
    </w:p>
    <w:p>
      <w:pPr>
        <w:pStyle w:val="04"/>
        <w:ind w:left="661" w:hanging="346"/>
        <w:rPr>
          <w:rFonts w:hint="eastAsia"/>
        </w:rPr>
      </w:pPr>
      <w:r>
        <w:rPr>
          <w:rFonts w:hint="eastAsia"/>
        </w:rPr>
        <w:t>A．流动资产</w:t>
      </w:r>
      <w:r>
        <w:rPr>
          <w:rFonts w:hint="eastAsia"/>
        </w:rPr>
        <w:tab/>
      </w:r>
      <w:r>
        <w:rPr>
          <w:rFonts w:hint="eastAsia"/>
        </w:rPr>
        <w:t>B．非流动资产</w:t>
      </w:r>
      <w:r>
        <w:rPr>
          <w:rFonts w:hint="eastAsia"/>
        </w:rPr>
        <w:tab/>
      </w:r>
      <w:r>
        <w:rPr>
          <w:rFonts w:hint="eastAsia"/>
        </w:rPr>
        <w:t>C．流动负债</w:t>
      </w:r>
      <w:r>
        <w:rPr>
          <w:rFonts w:hint="eastAsia"/>
        </w:rPr>
        <w:tab/>
      </w:r>
      <w:r>
        <w:rPr>
          <w:rFonts w:hint="eastAsia"/>
        </w:rPr>
        <w:t>D．非流动负债</w:t>
      </w:r>
    </w:p>
    <w:p>
      <w:pPr>
        <w:pStyle w:val="03"/>
        <w:tabs>
          <w:tab w:val="left" w:pos="8400"/>
        </w:tabs>
        <w:outlineLvl w:val="0"/>
        <w:rPr>
          <w:rFonts w:hint="eastAsia"/>
        </w:rPr>
      </w:pPr>
      <w:bookmarkStart w:id="50" w:name="_Toc24363"/>
      <w:r>
        <w:rPr>
          <w:rFonts w:hint="eastAsia"/>
        </w:rPr>
        <w:t>4．“生产成本”明细账一般采用的账页格式是（　　）</w:t>
      </w:r>
      <w:bookmarkEnd w:id="50"/>
    </w:p>
    <w:p>
      <w:pPr>
        <w:pStyle w:val="04"/>
        <w:ind w:left="661" w:hanging="346"/>
        <w:rPr>
          <w:rFonts w:hint="eastAsia"/>
        </w:rPr>
      </w:pPr>
      <w:r>
        <w:rPr>
          <w:rFonts w:hint="eastAsia"/>
        </w:rPr>
        <w:t>A．三栏式</w:t>
      </w:r>
      <w:r>
        <w:rPr>
          <w:rFonts w:hint="eastAsia"/>
        </w:rPr>
        <w:tab/>
      </w:r>
      <w:r>
        <w:rPr>
          <w:rFonts w:hint="eastAsia"/>
        </w:rPr>
        <w:t>B．数量金额式</w:t>
      </w:r>
      <w:r>
        <w:rPr>
          <w:rFonts w:hint="eastAsia"/>
        </w:rPr>
        <w:tab/>
      </w:r>
      <w:r>
        <w:rPr>
          <w:rFonts w:hint="eastAsia"/>
        </w:rPr>
        <w:t>C．横线式</w:t>
      </w:r>
      <w:r>
        <w:rPr>
          <w:rFonts w:hint="eastAsia"/>
        </w:rPr>
        <w:tab/>
      </w:r>
      <w:r>
        <w:rPr>
          <w:rFonts w:hint="eastAsia"/>
        </w:rPr>
        <w:t>D．多栏式</w:t>
      </w:r>
    </w:p>
    <w:p>
      <w:pPr>
        <w:pStyle w:val="03"/>
        <w:tabs>
          <w:tab w:val="left" w:pos="8400"/>
        </w:tabs>
        <w:outlineLvl w:val="0"/>
        <w:rPr>
          <w:rFonts w:hint="eastAsia"/>
        </w:rPr>
      </w:pPr>
      <w:bookmarkStart w:id="51" w:name="_Toc22921"/>
      <w:r>
        <w:rPr>
          <w:rFonts w:hint="eastAsia"/>
        </w:rPr>
        <w:t>5．科目汇总表核算程序的优点是（　　）</w:t>
      </w:r>
      <w:bookmarkEnd w:id="51"/>
    </w:p>
    <w:p>
      <w:pPr>
        <w:pStyle w:val="04"/>
        <w:ind w:left="661" w:hanging="346"/>
        <w:rPr>
          <w:rFonts w:hint="eastAsia"/>
        </w:rPr>
      </w:pPr>
      <w:r>
        <w:rPr>
          <w:rFonts w:hint="eastAsia"/>
        </w:rPr>
        <w:t>A．有利于查对账目</w:t>
      </w:r>
      <w:r>
        <w:rPr>
          <w:rFonts w:hint="eastAsia"/>
        </w:rPr>
        <w:tab/>
      </w:r>
      <w:r>
        <w:rPr>
          <w:rFonts w:hint="eastAsia"/>
        </w:rPr>
        <w:tab/>
      </w:r>
      <w:r>
        <w:rPr>
          <w:rFonts w:hint="eastAsia"/>
        </w:rPr>
        <w:t>B．便于核对账户对应关系</w:t>
      </w:r>
    </w:p>
    <w:p>
      <w:pPr>
        <w:pStyle w:val="04"/>
        <w:ind w:left="661" w:hanging="346"/>
        <w:rPr>
          <w:rFonts w:hint="eastAsia"/>
        </w:rPr>
      </w:pPr>
      <w:r>
        <w:rPr>
          <w:rFonts w:hint="eastAsia"/>
        </w:rPr>
        <w:t>C．工作量大大减少</w:t>
      </w:r>
      <w:r>
        <w:rPr>
          <w:rFonts w:hint="eastAsia"/>
        </w:rPr>
        <w:tab/>
      </w:r>
      <w:r>
        <w:rPr>
          <w:rFonts w:hint="eastAsia"/>
        </w:rPr>
        <w:tab/>
      </w:r>
      <w:r>
        <w:rPr>
          <w:rFonts w:hint="eastAsia"/>
        </w:rPr>
        <w:t>D．有利于分析经济业务</w:t>
      </w:r>
    </w:p>
    <w:p>
      <w:pPr>
        <w:pStyle w:val="03"/>
        <w:tabs>
          <w:tab w:val="left" w:pos="8400"/>
        </w:tabs>
        <w:outlineLvl w:val="0"/>
        <w:rPr>
          <w:rFonts w:hint="eastAsia"/>
        </w:rPr>
      </w:pPr>
      <w:bookmarkStart w:id="52" w:name="_Toc15752"/>
      <w:r>
        <w:rPr>
          <w:rFonts w:hint="eastAsia"/>
        </w:rPr>
        <w:t>6．会计档案“银行存款余额调节表”的保管期限是（　　）</w:t>
      </w:r>
      <w:bookmarkEnd w:id="52"/>
    </w:p>
    <w:p>
      <w:pPr>
        <w:pStyle w:val="04"/>
        <w:ind w:left="661" w:hanging="346"/>
        <w:rPr>
          <w:rFonts w:hint="eastAsia"/>
        </w:rPr>
      </w:pPr>
      <w:r>
        <w:rPr>
          <w:rFonts w:hint="eastAsia"/>
        </w:rPr>
        <w:t>A．10年</w:t>
      </w:r>
      <w:r>
        <w:rPr>
          <w:rFonts w:hint="eastAsia"/>
        </w:rPr>
        <w:tab/>
      </w:r>
      <w:r>
        <w:rPr>
          <w:rFonts w:hint="eastAsia"/>
        </w:rPr>
        <w:t>B．20年</w:t>
      </w:r>
      <w:r>
        <w:rPr>
          <w:rFonts w:hint="eastAsia"/>
        </w:rPr>
        <w:tab/>
      </w:r>
      <w:r>
        <w:rPr>
          <w:rFonts w:hint="eastAsia"/>
        </w:rPr>
        <w:t>C．30年</w:t>
      </w:r>
      <w:r>
        <w:rPr>
          <w:rFonts w:hint="eastAsia"/>
        </w:rPr>
        <w:tab/>
      </w:r>
      <w:r>
        <w:rPr>
          <w:rFonts w:hint="eastAsia"/>
        </w:rPr>
        <w:t>D．永久</w:t>
      </w:r>
    </w:p>
    <w:p>
      <w:pPr>
        <w:pStyle w:val="03"/>
        <w:tabs>
          <w:tab w:val="left" w:pos="8400"/>
        </w:tabs>
        <w:rPr>
          <w:rFonts w:hint="eastAsia"/>
        </w:rPr>
      </w:pPr>
      <w:r>
        <w:rPr>
          <w:rFonts w:hint="eastAsia"/>
        </w:rPr>
        <w:t>7．“清风”厂家率先推出不含荧光剂和漂白粉的“原木色”餐巾纸，采用的营销观念是（　　）</w:t>
      </w:r>
    </w:p>
    <w:p>
      <w:pPr>
        <w:pStyle w:val="04"/>
        <w:ind w:left="661" w:hanging="346"/>
        <w:rPr>
          <w:rFonts w:hint="eastAsia"/>
        </w:rPr>
      </w:pPr>
      <w:r>
        <w:rPr>
          <w:rFonts w:hint="eastAsia"/>
        </w:rPr>
        <w:t>A．社会营销观念</w:t>
      </w:r>
      <w:r>
        <w:rPr>
          <w:rFonts w:hint="eastAsia"/>
        </w:rPr>
        <w:tab/>
      </w:r>
      <w:r>
        <w:rPr>
          <w:rFonts w:hint="eastAsia"/>
        </w:rPr>
        <w:t>B．产品观念</w:t>
      </w:r>
      <w:r>
        <w:rPr>
          <w:rFonts w:hint="eastAsia"/>
        </w:rPr>
        <w:tab/>
      </w:r>
      <w:r>
        <w:rPr>
          <w:rFonts w:hint="eastAsia"/>
        </w:rPr>
        <w:t>C．市场营销观念</w:t>
      </w:r>
      <w:r>
        <w:rPr>
          <w:rFonts w:hint="eastAsia"/>
        </w:rPr>
        <w:tab/>
      </w:r>
      <w:r>
        <w:rPr>
          <w:rFonts w:hint="eastAsia"/>
        </w:rPr>
        <w:t>D．生产观念</w:t>
      </w:r>
    </w:p>
    <w:p>
      <w:pPr>
        <w:pStyle w:val="03"/>
        <w:tabs>
          <w:tab w:val="left" w:pos="8400"/>
        </w:tabs>
        <w:rPr>
          <w:rFonts w:hint="eastAsia"/>
        </w:rPr>
      </w:pPr>
      <w:r>
        <w:rPr>
          <w:rFonts w:hint="eastAsia"/>
        </w:rPr>
        <w:t>8．某企业提出了“在一年之内将市场占有率提高到15%”，这体现的是（　　）</w:t>
      </w:r>
    </w:p>
    <w:p>
      <w:pPr>
        <w:pStyle w:val="04"/>
        <w:ind w:left="661" w:hanging="346"/>
        <w:rPr>
          <w:rFonts w:hint="eastAsia"/>
        </w:rPr>
      </w:pPr>
      <w:r>
        <w:rPr>
          <w:rFonts w:hint="eastAsia"/>
        </w:rPr>
        <w:t>A．目标层次化</w:t>
      </w:r>
      <w:r>
        <w:rPr>
          <w:rFonts w:hint="eastAsia"/>
        </w:rPr>
        <w:tab/>
      </w:r>
      <w:r>
        <w:rPr>
          <w:rFonts w:hint="eastAsia"/>
        </w:rPr>
        <w:t>B．目标全面化</w:t>
      </w:r>
      <w:r>
        <w:rPr>
          <w:rFonts w:hint="eastAsia"/>
        </w:rPr>
        <w:tab/>
      </w:r>
      <w:r>
        <w:rPr>
          <w:rFonts w:hint="eastAsia"/>
        </w:rPr>
        <w:t>C．目标分散化</w:t>
      </w:r>
      <w:r>
        <w:rPr>
          <w:rFonts w:hint="eastAsia"/>
        </w:rPr>
        <w:tab/>
      </w:r>
      <w:r>
        <w:rPr>
          <w:rFonts w:hint="eastAsia"/>
        </w:rPr>
        <w:t>D．目标数量化</w:t>
      </w:r>
    </w:p>
    <w:p>
      <w:pPr>
        <w:pStyle w:val="03"/>
        <w:tabs>
          <w:tab w:val="left" w:pos="8400"/>
        </w:tabs>
        <w:rPr>
          <w:rFonts w:hint="eastAsia"/>
        </w:rPr>
      </w:pPr>
      <w:r>
        <w:rPr>
          <w:rFonts w:hint="eastAsia"/>
        </w:rPr>
        <w:t>9．央行新规要求静态二维码的支付限额为500元，对企业而言产生影响的环境是（　　）</w:t>
      </w:r>
    </w:p>
    <w:p>
      <w:pPr>
        <w:pStyle w:val="04"/>
        <w:ind w:left="661" w:hanging="346"/>
        <w:rPr>
          <w:rFonts w:hint="eastAsia"/>
        </w:rPr>
      </w:pPr>
      <w:r>
        <w:rPr>
          <w:rFonts w:hint="eastAsia"/>
        </w:rPr>
        <w:t>A．文化环境</w:t>
      </w:r>
      <w:r>
        <w:rPr>
          <w:rFonts w:hint="eastAsia"/>
        </w:rPr>
        <w:tab/>
      </w:r>
      <w:r>
        <w:rPr>
          <w:rFonts w:hint="eastAsia"/>
        </w:rPr>
        <w:t>B．人口环境</w:t>
      </w:r>
      <w:r>
        <w:rPr>
          <w:rFonts w:hint="eastAsia"/>
        </w:rPr>
        <w:tab/>
      </w:r>
      <w:r>
        <w:rPr>
          <w:rFonts w:hint="eastAsia"/>
        </w:rPr>
        <w:t>C．自然环境</w:t>
      </w:r>
      <w:r>
        <w:rPr>
          <w:rFonts w:hint="eastAsia"/>
        </w:rPr>
        <w:tab/>
      </w:r>
      <w:r>
        <w:rPr>
          <w:rFonts w:hint="eastAsia"/>
        </w:rPr>
        <w:t>D．政治与法律环境</w:t>
      </w:r>
    </w:p>
    <w:p>
      <w:pPr>
        <w:pStyle w:val="03"/>
        <w:tabs>
          <w:tab w:val="left" w:pos="8400"/>
        </w:tabs>
      </w:pPr>
      <w:r>
        <w:rPr>
          <w:rFonts w:hint="eastAsia"/>
        </w:rPr>
        <w:t>10．人们在微博、QQ空间、微信圈晒自己的专业成果，希望得到他人的承认和重视，这是</w:t>
      </w:r>
      <w:r>
        <w:t>（　　）</w:t>
      </w:r>
    </w:p>
    <w:p>
      <w:pPr>
        <w:pStyle w:val="04"/>
        <w:ind w:left="661" w:hanging="346"/>
        <w:rPr>
          <w:rFonts w:hint="eastAsia"/>
        </w:rPr>
      </w:pPr>
      <w:r>
        <w:rPr>
          <w:rFonts w:hint="eastAsia"/>
        </w:rPr>
        <w:t>A．尊重的需要</w:t>
      </w:r>
      <w:r>
        <w:rPr>
          <w:rFonts w:hint="eastAsia"/>
        </w:rPr>
        <w:tab/>
      </w:r>
      <w:r>
        <w:rPr>
          <w:rFonts w:hint="eastAsia"/>
        </w:rPr>
        <w:t>B．安全的需要</w:t>
      </w:r>
      <w:r>
        <w:rPr>
          <w:rFonts w:hint="eastAsia"/>
        </w:rPr>
        <w:tab/>
      </w:r>
      <w:r>
        <w:rPr>
          <w:rFonts w:hint="eastAsia"/>
        </w:rPr>
        <w:t>C．社会的需要</w:t>
      </w:r>
      <w:r>
        <w:rPr>
          <w:rFonts w:hint="eastAsia"/>
        </w:rPr>
        <w:tab/>
      </w:r>
      <w:r>
        <w:rPr>
          <w:rFonts w:hint="eastAsia"/>
        </w:rPr>
        <w:t>D．自我实现的需要</w:t>
      </w:r>
    </w:p>
    <w:p>
      <w:pPr>
        <w:pStyle w:val="03"/>
        <w:tabs>
          <w:tab w:val="left" w:pos="8400"/>
        </w:tabs>
        <w:rPr>
          <w:rFonts w:hint="eastAsia"/>
        </w:rPr>
      </w:pPr>
      <w:r>
        <w:rPr>
          <w:rFonts w:hint="eastAsia"/>
        </w:rPr>
        <w:t>11．某汽车公司受技术制约放弃空中驾驶汽车的市场需求，从有效细分条件上看，遵循的是（　　）</w:t>
      </w:r>
    </w:p>
    <w:p>
      <w:pPr>
        <w:pStyle w:val="04"/>
        <w:ind w:left="661" w:hanging="346"/>
        <w:rPr>
          <w:rFonts w:hint="eastAsia"/>
        </w:rPr>
      </w:pPr>
      <w:r>
        <w:rPr>
          <w:rFonts w:hint="eastAsia"/>
        </w:rPr>
        <w:t>A．差异性</w:t>
      </w:r>
      <w:r>
        <w:rPr>
          <w:rFonts w:hint="eastAsia"/>
        </w:rPr>
        <w:tab/>
      </w:r>
      <w:r>
        <w:rPr>
          <w:rFonts w:hint="eastAsia"/>
        </w:rPr>
        <w:t>B．可衡量性</w:t>
      </w:r>
      <w:r>
        <w:rPr>
          <w:rFonts w:hint="eastAsia"/>
        </w:rPr>
        <w:tab/>
      </w:r>
      <w:r>
        <w:rPr>
          <w:rFonts w:hint="eastAsia"/>
        </w:rPr>
        <w:t>C．可进入性</w:t>
      </w:r>
      <w:r>
        <w:rPr>
          <w:rFonts w:hint="eastAsia"/>
        </w:rPr>
        <w:tab/>
      </w:r>
      <w:r>
        <w:rPr>
          <w:rFonts w:hint="eastAsia"/>
        </w:rPr>
        <w:t>D．稳定性</w:t>
      </w:r>
    </w:p>
    <w:p>
      <w:pPr>
        <w:pStyle w:val="03"/>
        <w:tabs>
          <w:tab w:val="left" w:pos="8400"/>
        </w:tabs>
        <w:rPr>
          <w:rFonts w:hint="eastAsia"/>
        </w:rPr>
      </w:pPr>
      <w:r>
        <w:rPr>
          <w:rFonts w:hint="eastAsia"/>
        </w:rPr>
        <w:t>12．纳爱斯集团将旗下的牙膏、肥皂类产品分别命名为纳爱斯、雕牌，采用的策略是（　　）</w:t>
      </w:r>
    </w:p>
    <w:p>
      <w:pPr>
        <w:pStyle w:val="04"/>
        <w:ind w:left="661" w:hanging="346"/>
        <w:rPr>
          <w:rFonts w:hint="eastAsia"/>
        </w:rPr>
      </w:pPr>
      <w:r>
        <w:rPr>
          <w:rFonts w:hint="eastAsia"/>
        </w:rPr>
        <w:t>A．个别品牌</w:t>
      </w:r>
      <w:r>
        <w:rPr>
          <w:rFonts w:hint="eastAsia"/>
        </w:rPr>
        <w:tab/>
      </w:r>
      <w:r>
        <w:rPr>
          <w:rFonts w:hint="eastAsia"/>
        </w:rPr>
        <w:t>B．单一的家族品牌</w:t>
      </w:r>
      <w:r>
        <w:rPr>
          <w:rFonts w:hint="eastAsia"/>
        </w:rPr>
        <w:tab/>
      </w:r>
      <w:r>
        <w:rPr>
          <w:rFonts w:hint="eastAsia"/>
        </w:rPr>
        <w:t>C．企业加个别品牌</w:t>
      </w:r>
      <w:r>
        <w:rPr>
          <w:rFonts w:hint="eastAsia"/>
        </w:rPr>
        <w:tab/>
      </w:r>
      <w:r>
        <w:rPr>
          <w:rFonts w:hint="eastAsia"/>
        </w:rPr>
        <w:t>D．分类的家族品牌</w:t>
      </w:r>
    </w:p>
    <w:p>
      <w:pPr>
        <w:pStyle w:val="03"/>
        <w:tabs>
          <w:tab w:val="left" w:pos="8400"/>
        </w:tabs>
        <w:rPr>
          <w:rFonts w:hint="eastAsia"/>
        </w:rPr>
      </w:pPr>
      <w:r>
        <w:rPr>
          <w:rFonts w:hint="eastAsia"/>
        </w:rPr>
        <w:t>13．销售额缓慢增长，利润由高转低，从产品寿命周期阶段看，这是（　　）</w:t>
      </w:r>
    </w:p>
    <w:p>
      <w:pPr>
        <w:pStyle w:val="04"/>
        <w:ind w:left="661" w:hanging="346"/>
        <w:rPr>
          <w:rFonts w:hint="eastAsia"/>
        </w:rPr>
      </w:pPr>
      <w:r>
        <w:rPr>
          <w:rFonts w:hint="eastAsia"/>
        </w:rPr>
        <w:t>A．介绍期</w:t>
      </w:r>
      <w:r>
        <w:rPr>
          <w:rFonts w:hint="eastAsia"/>
        </w:rPr>
        <w:tab/>
      </w:r>
      <w:r>
        <w:rPr>
          <w:rFonts w:hint="eastAsia"/>
        </w:rPr>
        <w:t>B．增长期</w:t>
      </w:r>
      <w:r>
        <w:rPr>
          <w:rFonts w:hint="eastAsia"/>
        </w:rPr>
        <w:tab/>
      </w:r>
      <w:r>
        <w:rPr>
          <w:rFonts w:hint="eastAsia"/>
        </w:rPr>
        <w:t>C．成熟期</w:t>
      </w:r>
      <w:r>
        <w:rPr>
          <w:rFonts w:hint="eastAsia"/>
        </w:rPr>
        <w:tab/>
      </w:r>
      <w:r>
        <w:rPr>
          <w:rFonts w:hint="eastAsia"/>
        </w:rPr>
        <w:t>D．衰退期</w:t>
      </w:r>
    </w:p>
    <w:p>
      <w:pPr>
        <w:pStyle w:val="03"/>
        <w:tabs>
          <w:tab w:val="left" w:pos="8400"/>
        </w:tabs>
        <w:outlineLvl w:val="0"/>
        <w:rPr>
          <w:rFonts w:hint="eastAsia"/>
        </w:rPr>
      </w:pPr>
      <w:bookmarkStart w:id="53" w:name="_Toc16754"/>
      <w:r>
        <w:rPr>
          <w:rFonts w:hint="eastAsia"/>
        </w:rPr>
        <w:t>14．“最适价格”策略适用的定价目标是（　　）</w:t>
      </w:r>
      <w:bookmarkEnd w:id="53"/>
    </w:p>
    <w:p>
      <w:pPr>
        <w:pStyle w:val="04"/>
        <w:ind w:left="661" w:hanging="346"/>
        <w:rPr>
          <w:rFonts w:hint="eastAsia"/>
        </w:rPr>
      </w:pPr>
      <w:r>
        <w:rPr>
          <w:rFonts w:hint="eastAsia"/>
        </w:rPr>
        <w:t>A．维持企业生存</w:t>
      </w:r>
      <w:r>
        <w:rPr>
          <w:rFonts w:hint="eastAsia"/>
        </w:rPr>
        <w:tab/>
      </w:r>
      <w:r>
        <w:rPr>
          <w:rFonts w:hint="eastAsia"/>
        </w:rPr>
        <w:t>B．当期利润最大化</w:t>
      </w:r>
      <w:r>
        <w:rPr>
          <w:rFonts w:hint="eastAsia"/>
        </w:rPr>
        <w:tab/>
      </w:r>
      <w:r>
        <w:rPr>
          <w:rFonts w:hint="eastAsia"/>
        </w:rPr>
        <w:t>C．市场占有率领先</w:t>
      </w:r>
      <w:r>
        <w:rPr>
          <w:rFonts w:hint="eastAsia"/>
        </w:rPr>
        <w:tab/>
      </w:r>
      <w:r>
        <w:rPr>
          <w:rFonts w:hint="eastAsia"/>
        </w:rPr>
        <w:t>D．迅速收回投资</w:t>
      </w:r>
    </w:p>
    <w:p>
      <w:pPr>
        <w:pStyle w:val="03"/>
        <w:tabs>
          <w:tab w:val="left" w:pos="8400"/>
        </w:tabs>
        <w:rPr>
          <w:rFonts w:hint="eastAsia"/>
        </w:rPr>
      </w:pPr>
      <w:r>
        <w:rPr>
          <w:rFonts w:hint="eastAsia"/>
        </w:rPr>
        <w:t>15．在开拓和渗透渠道策略中，选定若干中间商，先建临时渠道再向固定渠道过渡的办法是（　　）</w:t>
      </w:r>
    </w:p>
    <w:p>
      <w:pPr>
        <w:pStyle w:val="04"/>
        <w:ind w:left="661" w:hanging="346"/>
        <w:rPr>
          <w:rFonts w:hint="eastAsia"/>
        </w:rPr>
      </w:pPr>
      <w:r>
        <w:rPr>
          <w:rFonts w:hint="eastAsia"/>
        </w:rPr>
        <w:t>A．中转</w:t>
      </w:r>
      <w:r>
        <w:rPr>
          <w:rFonts w:hint="eastAsia"/>
        </w:rPr>
        <w:tab/>
      </w:r>
      <w:r>
        <w:rPr>
          <w:rFonts w:hint="eastAsia"/>
        </w:rPr>
        <w:t>B．引播</w:t>
      </w:r>
      <w:r>
        <w:rPr>
          <w:rFonts w:hint="eastAsia"/>
        </w:rPr>
        <w:tab/>
      </w:r>
      <w:r>
        <w:rPr>
          <w:rFonts w:hint="eastAsia"/>
        </w:rPr>
        <w:t>C．特约</w:t>
      </w:r>
      <w:r>
        <w:rPr>
          <w:rFonts w:hint="eastAsia"/>
        </w:rPr>
        <w:tab/>
      </w:r>
      <w:r>
        <w:rPr>
          <w:rFonts w:hint="eastAsia"/>
        </w:rPr>
        <w:t>D．自建</w:t>
      </w:r>
    </w:p>
    <w:p>
      <w:pPr>
        <w:pStyle w:val="03"/>
        <w:tabs>
          <w:tab w:val="left" w:pos="8400"/>
        </w:tabs>
        <w:rPr>
          <w:rFonts w:hint="eastAsia"/>
        </w:rPr>
      </w:pPr>
      <w:r>
        <w:rPr>
          <w:rFonts w:hint="eastAsia"/>
        </w:rPr>
        <w:t>16．在不同地区采用不同广告形式，投入相同广告预算，之后检查各地销售情况，该评估是（　　）</w:t>
      </w:r>
    </w:p>
    <w:p>
      <w:pPr>
        <w:pStyle w:val="04"/>
        <w:ind w:left="661" w:hanging="346"/>
        <w:rPr>
          <w:rFonts w:hint="eastAsia"/>
        </w:rPr>
      </w:pPr>
      <w:r>
        <w:rPr>
          <w:rFonts w:hint="eastAsia"/>
        </w:rPr>
        <w:t>A．信息传递效果</w:t>
      </w:r>
      <w:r>
        <w:rPr>
          <w:rFonts w:hint="eastAsia"/>
        </w:rPr>
        <w:tab/>
      </w:r>
      <w:r>
        <w:rPr>
          <w:rFonts w:hint="eastAsia"/>
        </w:rPr>
        <w:t>B．销售效果</w:t>
      </w:r>
      <w:r>
        <w:rPr>
          <w:rFonts w:hint="eastAsia"/>
        </w:rPr>
        <w:tab/>
      </w:r>
      <w:r>
        <w:rPr>
          <w:rFonts w:hint="eastAsia"/>
        </w:rPr>
        <w:t>C．广告心理效果</w:t>
      </w:r>
      <w:r>
        <w:rPr>
          <w:rFonts w:hint="eastAsia"/>
        </w:rPr>
        <w:tab/>
      </w:r>
      <w:r>
        <w:rPr>
          <w:rFonts w:hint="eastAsia"/>
        </w:rPr>
        <w:t>D．广告社会效果</w:t>
      </w:r>
    </w:p>
    <w:p>
      <w:pPr>
        <w:pStyle w:val="03"/>
        <w:tabs>
          <w:tab w:val="left" w:pos="8400"/>
        </w:tabs>
        <w:rPr>
          <w:rFonts w:hint="eastAsia"/>
        </w:rPr>
      </w:pPr>
      <w:r>
        <w:rPr>
          <w:rFonts w:hint="eastAsia"/>
        </w:rPr>
        <w:t>17．餐饮店根据点餐APP系统的消费大数据优化了菜品备料，从营销调研方法看。这是（　　）</w:t>
      </w:r>
    </w:p>
    <w:p>
      <w:pPr>
        <w:pStyle w:val="04"/>
        <w:ind w:left="661" w:hanging="346"/>
        <w:rPr>
          <w:rFonts w:hint="eastAsia"/>
        </w:rPr>
      </w:pPr>
      <w:r>
        <w:rPr>
          <w:rFonts w:hint="eastAsia"/>
        </w:rPr>
        <w:t>A．电话调查法</w:t>
      </w:r>
      <w:r>
        <w:rPr>
          <w:rFonts w:hint="eastAsia"/>
        </w:rPr>
        <w:tab/>
      </w:r>
      <w:r>
        <w:rPr>
          <w:rFonts w:hint="eastAsia"/>
        </w:rPr>
        <w:t>B．邮寄调查法</w:t>
      </w:r>
      <w:r>
        <w:rPr>
          <w:rFonts w:hint="eastAsia"/>
        </w:rPr>
        <w:tab/>
      </w:r>
      <w:r>
        <w:rPr>
          <w:rFonts w:hint="eastAsia"/>
        </w:rPr>
        <w:t>C．实验法</w:t>
      </w:r>
      <w:r>
        <w:rPr>
          <w:rFonts w:hint="eastAsia"/>
        </w:rPr>
        <w:tab/>
      </w:r>
      <w:r>
        <w:rPr>
          <w:rFonts w:hint="eastAsia"/>
        </w:rPr>
        <w:t>D．痕迹观察法</w:t>
      </w:r>
    </w:p>
    <w:p>
      <w:pPr>
        <w:pStyle w:val="03"/>
        <w:tabs>
          <w:tab w:val="left" w:pos="8400"/>
        </w:tabs>
        <w:rPr>
          <w:rFonts w:hint="eastAsia"/>
        </w:rPr>
      </w:pPr>
      <w:r>
        <w:rPr>
          <w:rFonts w:hint="eastAsia"/>
        </w:rPr>
        <w:t>18．某打车平台没有按规定认定驾驶员信息，导致消费者人身安全存在隐患，侵犯的权益是（　　）</w:t>
      </w:r>
    </w:p>
    <w:p>
      <w:pPr>
        <w:pStyle w:val="04"/>
        <w:ind w:left="661" w:hanging="346"/>
        <w:rPr>
          <w:rFonts w:hint="eastAsia"/>
        </w:rPr>
      </w:pPr>
      <w:r>
        <w:rPr>
          <w:rFonts w:hint="eastAsia"/>
        </w:rPr>
        <w:t>A．自主选择权</w:t>
      </w:r>
      <w:r>
        <w:rPr>
          <w:rFonts w:hint="eastAsia"/>
        </w:rPr>
        <w:tab/>
      </w:r>
      <w:r>
        <w:rPr>
          <w:rFonts w:hint="eastAsia"/>
        </w:rPr>
        <w:t>B．公平交易权</w:t>
      </w:r>
      <w:r>
        <w:rPr>
          <w:rFonts w:hint="eastAsia"/>
        </w:rPr>
        <w:tab/>
      </w:r>
      <w:r>
        <w:rPr>
          <w:rFonts w:hint="eastAsia"/>
        </w:rPr>
        <w:t>C．保障安全权</w:t>
      </w:r>
      <w:r>
        <w:rPr>
          <w:rFonts w:hint="eastAsia"/>
        </w:rPr>
        <w:tab/>
      </w:r>
      <w:r>
        <w:rPr>
          <w:rFonts w:hint="eastAsia"/>
        </w:rPr>
        <w:t>D．求教获知权</w:t>
      </w:r>
    </w:p>
    <w:p>
      <w:pPr>
        <w:pStyle w:val="03"/>
        <w:tabs>
          <w:tab w:val="left" w:pos="8400"/>
        </w:tabs>
        <w:rPr>
          <w:rFonts w:hint="eastAsia"/>
        </w:rPr>
      </w:pPr>
      <w:r>
        <w:rPr>
          <w:rFonts w:hint="eastAsia"/>
        </w:rPr>
        <w:t>19．熊女士购买的泳衣掉色导致皮肤出现严重炎症，根据《产品质量法》。生产者违反的是（　　）</w:t>
      </w:r>
    </w:p>
    <w:p>
      <w:pPr>
        <w:pStyle w:val="04"/>
        <w:ind w:left="661" w:hanging="346"/>
        <w:rPr>
          <w:rFonts w:hint="eastAsia"/>
        </w:rPr>
      </w:pPr>
      <w:r>
        <w:rPr>
          <w:rFonts w:hint="eastAsia"/>
        </w:rPr>
        <w:t>A．不得销售失效、变质的产品</w:t>
      </w:r>
      <w:r>
        <w:rPr>
          <w:rFonts w:hint="eastAsia"/>
        </w:rPr>
        <w:tab/>
      </w:r>
      <w:r>
        <w:rPr>
          <w:rFonts w:hint="eastAsia"/>
        </w:rPr>
        <w:t>B．应保持销售产品的质量</w:t>
      </w:r>
    </w:p>
    <w:p>
      <w:pPr>
        <w:pStyle w:val="04"/>
        <w:ind w:left="661" w:hanging="346"/>
        <w:rPr>
          <w:rFonts w:hint="eastAsia"/>
        </w:rPr>
      </w:pPr>
      <w:r>
        <w:rPr>
          <w:rFonts w:hint="eastAsia"/>
        </w:rPr>
        <w:t>C．产品的标识应当符合有关规定</w:t>
      </w:r>
      <w:r>
        <w:rPr>
          <w:rFonts w:hint="eastAsia"/>
        </w:rPr>
        <w:tab/>
      </w:r>
      <w:r>
        <w:rPr>
          <w:rFonts w:hint="eastAsia"/>
        </w:rPr>
        <w:t>D．不得冒用认证、名优标志</w:t>
      </w:r>
    </w:p>
    <w:p>
      <w:pPr>
        <w:pStyle w:val="03"/>
        <w:tabs>
          <w:tab w:val="left" w:pos="8400"/>
        </w:tabs>
        <w:rPr>
          <w:rFonts w:hint="eastAsia"/>
        </w:rPr>
      </w:pPr>
      <w:r>
        <w:rPr>
          <w:rFonts w:hint="eastAsia"/>
        </w:rPr>
        <w:t>20．一些发达国家的大企业在规模经济条件下，以高于边际成本的价格出口商品的方式是（　　）</w:t>
      </w:r>
    </w:p>
    <w:p>
      <w:pPr>
        <w:pStyle w:val="04"/>
        <w:ind w:left="661" w:hanging="346"/>
        <w:rPr>
          <w:rFonts w:hint="eastAsia"/>
        </w:rPr>
      </w:pPr>
      <w:r>
        <w:rPr>
          <w:rFonts w:hint="eastAsia"/>
        </w:rPr>
        <w:t>A．社会倾销</w:t>
      </w:r>
      <w:r>
        <w:rPr>
          <w:rFonts w:hint="eastAsia"/>
        </w:rPr>
        <w:tab/>
      </w:r>
      <w:r>
        <w:rPr>
          <w:rFonts w:hint="eastAsia"/>
        </w:rPr>
        <w:t>B．偶然性倾销</w:t>
      </w:r>
      <w:r>
        <w:rPr>
          <w:rFonts w:hint="eastAsia"/>
        </w:rPr>
        <w:tab/>
      </w:r>
      <w:r>
        <w:rPr>
          <w:rFonts w:hint="eastAsia"/>
        </w:rPr>
        <w:t>C．掠夺性倾销</w:t>
      </w:r>
      <w:r>
        <w:rPr>
          <w:rFonts w:hint="eastAsia"/>
        </w:rPr>
        <w:tab/>
      </w:r>
      <w:r>
        <w:rPr>
          <w:rFonts w:hint="eastAsia"/>
        </w:rPr>
        <w:t>D．长期性倾销</w:t>
      </w:r>
    </w:p>
    <w:p>
      <w:pPr>
        <w:pStyle w:val="03"/>
        <w:tabs>
          <w:tab w:val="left" w:pos="8400"/>
        </w:tabs>
        <w:outlineLvl w:val="0"/>
        <w:rPr>
          <w:rFonts w:hint="eastAsia"/>
        </w:rPr>
      </w:pPr>
      <w:bookmarkStart w:id="54" w:name="_Toc27248"/>
      <w:r>
        <w:rPr>
          <w:rFonts w:hint="eastAsia"/>
        </w:rPr>
        <w:t>21．既有自愿性，又有强制性的争议解决方式是（　　）</w:t>
      </w:r>
      <w:bookmarkEnd w:id="54"/>
    </w:p>
    <w:p>
      <w:pPr>
        <w:pStyle w:val="04"/>
        <w:ind w:left="661" w:hanging="346"/>
        <w:rPr>
          <w:rFonts w:hint="eastAsia"/>
        </w:rPr>
      </w:pPr>
      <w:r>
        <w:rPr>
          <w:rFonts w:hint="eastAsia"/>
        </w:rPr>
        <w:t>A．仲裁</w:t>
      </w:r>
      <w:r>
        <w:rPr>
          <w:rFonts w:hint="eastAsia"/>
        </w:rPr>
        <w:tab/>
      </w:r>
      <w:r>
        <w:rPr>
          <w:rFonts w:hint="eastAsia"/>
        </w:rPr>
        <w:t>B．协商</w:t>
      </w:r>
      <w:r>
        <w:rPr>
          <w:rFonts w:hint="eastAsia"/>
        </w:rPr>
        <w:tab/>
      </w:r>
      <w:r>
        <w:rPr>
          <w:rFonts w:hint="eastAsia"/>
        </w:rPr>
        <w:t>C．调解</w:t>
      </w:r>
      <w:r>
        <w:rPr>
          <w:rFonts w:hint="eastAsia"/>
        </w:rPr>
        <w:tab/>
      </w:r>
      <w:r>
        <w:rPr>
          <w:rFonts w:hint="eastAsia"/>
        </w:rPr>
        <w:t>D．诉讼</w:t>
      </w:r>
    </w:p>
    <w:p>
      <w:pPr>
        <w:pStyle w:val="03"/>
        <w:tabs>
          <w:tab w:val="left" w:pos="8400"/>
        </w:tabs>
        <w:rPr>
          <w:rFonts w:hint="eastAsia"/>
        </w:rPr>
      </w:pPr>
      <w:r>
        <w:rPr>
          <w:rFonts w:hint="eastAsia"/>
        </w:rPr>
        <w:t>22．商品在购、销之间进行交易和所有权转移的活动过程是（　　）</w:t>
      </w:r>
    </w:p>
    <w:p>
      <w:pPr>
        <w:pStyle w:val="04"/>
        <w:ind w:left="661" w:hanging="346"/>
        <w:rPr>
          <w:rFonts w:hint="eastAsia"/>
        </w:rPr>
      </w:pPr>
      <w:r>
        <w:rPr>
          <w:rFonts w:hint="eastAsia"/>
        </w:rPr>
        <w:t>A．信息流</w:t>
      </w:r>
      <w:r>
        <w:rPr>
          <w:rFonts w:hint="eastAsia"/>
        </w:rPr>
        <w:tab/>
      </w:r>
      <w:r>
        <w:rPr>
          <w:rFonts w:hint="eastAsia"/>
        </w:rPr>
        <w:t>B．商流</w:t>
      </w:r>
      <w:r>
        <w:rPr>
          <w:rFonts w:hint="eastAsia"/>
        </w:rPr>
        <w:tab/>
      </w:r>
      <w:r>
        <w:rPr>
          <w:rFonts w:hint="eastAsia"/>
        </w:rPr>
        <w:t>C．资金流</w:t>
      </w:r>
      <w:r>
        <w:rPr>
          <w:rFonts w:hint="eastAsia"/>
        </w:rPr>
        <w:tab/>
      </w:r>
      <w:r>
        <w:rPr>
          <w:rFonts w:hint="eastAsia"/>
        </w:rPr>
        <w:t>D．物流</w:t>
      </w:r>
    </w:p>
    <w:p>
      <w:pPr>
        <w:pStyle w:val="03"/>
        <w:tabs>
          <w:tab w:val="left" w:pos="8400"/>
        </w:tabs>
        <w:rPr>
          <w:rFonts w:hint="eastAsia"/>
        </w:rPr>
        <w:sectPr>
          <w:footerReference w:type="default" r:id="rId19"/>
          <w:type w:val="nextPage"/>
          <w:pgSz w:w="23805" w:h="16838" w:orient="landscape"/>
          <w:pgMar w:top="1417" w:right="1417" w:bottom="1417" w:left="1417" w:header="850" w:footer="992" w:gutter="0"/>
          <w:pgNumType w:fmt="decimal" w:start="15"/>
          <w:cols w:num="2" w:space="1321"/>
          <w:titlePg w:val="0"/>
          <w:docGrid w:linePitch="312" w:charSpace="0"/>
        </w:sectPr>
      </w:pPr>
      <w:r>
        <w:rPr>
          <w:rFonts w:hint="eastAsia"/>
        </w:rPr>
        <w:t>23．电子货币的三大系统构成除了信用卡系统、数字现金系统，还有是（　　）</w:t>
      </w:r>
    </w:p>
    <w:p>
      <w:pPr>
        <w:pStyle w:val="04"/>
        <w:ind w:left="661" w:hanging="346"/>
        <w:rPr>
          <w:rFonts w:hint="eastAsia"/>
        </w:rPr>
      </w:pPr>
      <w:r>
        <w:rPr>
          <w:rFonts w:hint="eastAsia"/>
        </w:rPr>
        <w:t>A．IC卡系统</w:t>
      </w:r>
      <w:r>
        <w:rPr>
          <w:rFonts w:hint="eastAsia"/>
        </w:rPr>
        <w:tab/>
      </w:r>
      <w:r>
        <w:rPr>
          <w:rFonts w:hint="eastAsia"/>
        </w:rPr>
        <w:t>B．POS系统</w:t>
      </w:r>
      <w:r>
        <w:rPr>
          <w:rFonts w:hint="eastAsia"/>
        </w:rPr>
        <w:tab/>
      </w:r>
      <w:r>
        <w:rPr>
          <w:rFonts w:hint="eastAsia"/>
        </w:rPr>
        <w:t>C．电子支票系统</w:t>
      </w:r>
      <w:r>
        <w:rPr>
          <w:rFonts w:hint="eastAsia"/>
        </w:rPr>
        <w:tab/>
      </w:r>
      <w:r>
        <w:rPr>
          <w:rFonts w:hint="eastAsia"/>
        </w:rPr>
        <w:t>D．支付宝系统</w:t>
      </w:r>
    </w:p>
    <w:p>
      <w:pPr>
        <w:pStyle w:val="03"/>
        <w:tabs>
          <w:tab w:val="left" w:pos="8400"/>
        </w:tabs>
        <w:rPr>
          <w:rFonts w:hint="eastAsia"/>
          <w:b/>
        </w:rPr>
      </w:pPr>
      <w:r>
        <w:rPr>
          <w:rFonts w:hint="eastAsia"/>
          <w:b/>
        </w:rPr>
        <w:t>二、判断题（本大题共38小题，每小题1分，共38分。下列各小题表述正确的，在答题卡上将对应题号的A涂黑，表述错误的将B涂黑）</w:t>
      </w:r>
    </w:p>
    <w:p>
      <w:pPr>
        <w:pStyle w:val="03"/>
        <w:tabs>
          <w:tab w:val="left" w:pos="8400"/>
        </w:tabs>
        <w:outlineLvl w:val="0"/>
        <w:rPr>
          <w:rFonts w:hint="eastAsia"/>
        </w:rPr>
      </w:pPr>
      <w:bookmarkStart w:id="55" w:name="_Toc17392"/>
      <w:r>
        <w:rPr>
          <w:rFonts w:hint="eastAsia"/>
        </w:rPr>
        <w:t>24．会计监督是对每项经济活动进行事前、事中、事后的监督。</w:t>
      </w:r>
      <w:bookmarkEnd w:id="55"/>
    </w:p>
    <w:p>
      <w:pPr>
        <w:pStyle w:val="03"/>
        <w:tabs>
          <w:tab w:val="left" w:pos="8400"/>
        </w:tabs>
        <w:rPr>
          <w:rFonts w:hint="eastAsia"/>
        </w:rPr>
      </w:pPr>
      <w:r>
        <w:rPr>
          <w:rFonts w:hint="eastAsia"/>
        </w:rPr>
        <w:t>25．企业应按实发工资的一定比例计提养老保险、医疗保险等社会保险费。</w:t>
      </w:r>
    </w:p>
    <w:p>
      <w:pPr>
        <w:pStyle w:val="03"/>
        <w:tabs>
          <w:tab w:val="left" w:pos="8400"/>
        </w:tabs>
        <w:outlineLvl w:val="0"/>
        <w:rPr>
          <w:rFonts w:hint="eastAsia"/>
        </w:rPr>
      </w:pPr>
      <w:bookmarkStart w:id="56" w:name="_Toc8694"/>
      <w:r>
        <w:rPr>
          <w:rFonts w:hint="eastAsia"/>
        </w:rPr>
        <w:t>26．会计凭证在立卷存档之前，应由财会部门负责保管。</w:t>
      </w:r>
      <w:bookmarkEnd w:id="56"/>
    </w:p>
    <w:p>
      <w:pPr>
        <w:pStyle w:val="03"/>
        <w:tabs>
          <w:tab w:val="left" w:pos="8400"/>
        </w:tabs>
        <w:rPr>
          <w:rFonts w:hint="eastAsia"/>
        </w:rPr>
      </w:pPr>
      <w:r>
        <w:rPr>
          <w:rFonts w:hint="eastAsia"/>
        </w:rPr>
        <w:t>27．记账后发现记账凭证所记金额小于实际金额，应采用红字冲销法更正。</w:t>
      </w:r>
    </w:p>
    <w:p>
      <w:pPr>
        <w:pStyle w:val="03"/>
        <w:tabs>
          <w:tab w:val="left" w:pos="8400"/>
        </w:tabs>
        <w:outlineLvl w:val="0"/>
        <w:rPr>
          <w:rFonts w:hint="eastAsia"/>
        </w:rPr>
      </w:pPr>
      <w:bookmarkStart w:id="57" w:name="_Toc20614"/>
      <w:r>
        <w:rPr>
          <w:rFonts w:hint="eastAsia"/>
        </w:rPr>
        <w:t>28．会计人员必须根据审核无误的会计凭证，及时完成登账工作。</w:t>
      </w:r>
      <w:bookmarkEnd w:id="57"/>
    </w:p>
    <w:p>
      <w:pPr>
        <w:pStyle w:val="03"/>
        <w:tabs>
          <w:tab w:val="left" w:pos="8400"/>
        </w:tabs>
        <w:rPr>
          <w:rFonts w:hint="eastAsia"/>
        </w:rPr>
      </w:pPr>
      <w:r>
        <w:rPr>
          <w:rFonts w:hint="eastAsia"/>
        </w:rPr>
        <w:t>29．记账凭证核算程序的特点是直接根据记账凭证逐笔登记明细分类账。</w:t>
      </w:r>
    </w:p>
    <w:p>
      <w:pPr>
        <w:pStyle w:val="03"/>
        <w:tabs>
          <w:tab w:val="left" w:pos="8400"/>
        </w:tabs>
        <w:rPr>
          <w:rFonts w:hint="eastAsia"/>
        </w:rPr>
      </w:pPr>
      <w:r>
        <w:rPr>
          <w:rFonts w:hint="eastAsia"/>
        </w:rPr>
        <w:t>30．发生自然灾害时，对财产物资进行的突击检查属于不定期清查。</w:t>
      </w:r>
    </w:p>
    <w:p>
      <w:pPr>
        <w:pStyle w:val="03"/>
        <w:tabs>
          <w:tab w:val="left" w:pos="8400"/>
        </w:tabs>
        <w:rPr>
          <w:rFonts w:hint="eastAsia"/>
        </w:rPr>
      </w:pPr>
      <w:r>
        <w:rPr>
          <w:rFonts w:hint="eastAsia"/>
        </w:rPr>
        <w:t>31．一般会计人员办理交接手续时，由单位行政领导监交。</w:t>
      </w:r>
    </w:p>
    <w:p>
      <w:pPr>
        <w:pStyle w:val="03"/>
        <w:tabs>
          <w:tab w:val="left" w:pos="8400"/>
        </w:tabs>
        <w:rPr>
          <w:rFonts w:hint="eastAsia"/>
        </w:rPr>
      </w:pPr>
      <w:r>
        <w:rPr>
          <w:rFonts w:hint="eastAsia"/>
        </w:rPr>
        <w:t>32．在市场营销学范围里，“市场”往往等同于“需求”。</w:t>
      </w:r>
    </w:p>
    <w:p>
      <w:pPr>
        <w:pStyle w:val="03"/>
        <w:tabs>
          <w:tab w:val="left" w:pos="8400"/>
        </w:tabs>
        <w:rPr>
          <w:rFonts w:hint="eastAsia"/>
        </w:rPr>
      </w:pPr>
      <w:r>
        <w:rPr>
          <w:rFonts w:hint="eastAsia"/>
        </w:rPr>
        <w:t>33．小明想买车的愿望到大学毕业三年后才实现，说明潜在购买者有可能转化为现实购买者。</w:t>
      </w:r>
    </w:p>
    <w:p>
      <w:pPr>
        <w:pStyle w:val="03"/>
        <w:tabs>
          <w:tab w:val="left" w:pos="8400"/>
        </w:tabs>
        <w:rPr>
          <w:rFonts w:hint="eastAsia"/>
        </w:rPr>
      </w:pPr>
      <w:r>
        <w:rPr>
          <w:rFonts w:hint="eastAsia"/>
        </w:rPr>
        <w:t>34．战略规划具有决定性指导作用，关系到企业在市场竞争中的前途和命运。</w:t>
      </w:r>
    </w:p>
    <w:p>
      <w:pPr>
        <w:pStyle w:val="03"/>
        <w:tabs>
          <w:tab w:val="left" w:pos="8400"/>
        </w:tabs>
        <w:rPr>
          <w:rFonts w:hint="eastAsia"/>
        </w:rPr>
      </w:pPr>
      <w:r>
        <w:rPr>
          <w:rFonts w:hint="eastAsia"/>
        </w:rPr>
        <w:t>35．相对市场占有率高、销售增长率也高的产品称为“现金牛类”产品。</w:t>
      </w:r>
    </w:p>
    <w:p>
      <w:pPr>
        <w:pStyle w:val="03"/>
        <w:tabs>
          <w:tab w:val="left" w:pos="8400"/>
        </w:tabs>
        <w:rPr>
          <w:rFonts w:hint="eastAsia"/>
        </w:rPr>
      </w:pPr>
      <w:r>
        <w:rPr>
          <w:rFonts w:hint="eastAsia"/>
        </w:rPr>
        <w:t>36．人口老龄化的加速，给群居式养老服务机构造成了极大的环境威胁。</w:t>
      </w:r>
    </w:p>
    <w:p>
      <w:pPr>
        <w:pStyle w:val="03"/>
        <w:tabs>
          <w:tab w:val="left" w:pos="8400"/>
        </w:tabs>
      </w:pPr>
      <w:r>
        <w:rPr>
          <w:rFonts w:hint="eastAsia"/>
        </w:rPr>
        <w:t>37．清明期间很多人跨省旅游，带动了各地特产的销量，这符合消费者市场的流动性特征。</w:t>
      </w:r>
    </w:p>
    <w:p>
      <w:pPr>
        <w:pStyle w:val="03"/>
        <w:tabs>
          <w:tab w:val="left" w:pos="8400"/>
        </w:tabs>
        <w:rPr>
          <w:rFonts w:hint="eastAsia"/>
        </w:rPr>
      </w:pPr>
      <w:r>
        <w:rPr>
          <w:rFonts w:hint="eastAsia"/>
        </w:rPr>
        <w:t>38．崇拜性群体的一举一动常常成为人们模仿的样板，这是个人因素对消费行为的影响。</w:t>
      </w:r>
    </w:p>
    <w:p>
      <w:pPr>
        <w:pStyle w:val="03"/>
        <w:tabs>
          <w:tab w:val="left" w:pos="8400"/>
        </w:tabs>
        <w:rPr>
          <w:rFonts w:hint="eastAsia"/>
        </w:rPr>
      </w:pPr>
      <w:r>
        <w:rPr>
          <w:rFonts w:hint="eastAsia"/>
        </w:rPr>
        <w:t>39．随着经济的发展，人民生活水平的提高，心理因素对购买者行为的影响将日益突出。</w:t>
      </w:r>
    </w:p>
    <w:p>
      <w:pPr>
        <w:pStyle w:val="03"/>
        <w:tabs>
          <w:tab w:val="left" w:pos="8400"/>
        </w:tabs>
        <w:rPr>
          <w:rFonts w:hint="eastAsia"/>
        </w:rPr>
      </w:pPr>
      <w:r>
        <w:rPr>
          <w:rFonts w:hint="eastAsia"/>
        </w:rPr>
        <w:t>40．很多书店的经营范围从传统书籍拓展到音响、工艺礼品等生活杂品，这是产品线的延伸。</w:t>
      </w:r>
    </w:p>
    <w:p>
      <w:pPr>
        <w:pStyle w:val="03"/>
        <w:tabs>
          <w:tab w:val="left" w:pos="8400"/>
        </w:tabs>
        <w:rPr>
          <w:rFonts w:hint="eastAsia"/>
        </w:rPr>
      </w:pPr>
      <w:r>
        <w:rPr>
          <w:rFonts w:hint="eastAsia"/>
        </w:rPr>
        <w:t>41．在同类型产品上，过度品牌化会造成产品不必要的、脱离实际的区分。</w:t>
      </w:r>
    </w:p>
    <w:p>
      <w:pPr>
        <w:pStyle w:val="03"/>
        <w:tabs>
          <w:tab w:val="left" w:pos="8400"/>
        </w:tabs>
        <w:rPr>
          <w:rFonts w:hint="eastAsia"/>
        </w:rPr>
      </w:pPr>
      <w:r>
        <w:rPr>
          <w:rFonts w:hint="eastAsia"/>
        </w:rPr>
        <w:t>42．统一价格、浮动价格、自由价格这三种形式中，企业的定价权是相同的。</w:t>
      </w:r>
    </w:p>
    <w:p>
      <w:pPr>
        <w:pStyle w:val="03"/>
        <w:tabs>
          <w:tab w:val="left" w:pos="8400"/>
        </w:tabs>
        <w:outlineLvl w:val="0"/>
        <w:rPr>
          <w:rFonts w:hint="eastAsia"/>
        </w:rPr>
      </w:pPr>
      <w:bookmarkStart w:id="58" w:name="_Toc4700"/>
      <w:r>
        <w:rPr>
          <w:rFonts w:hint="eastAsia"/>
        </w:rPr>
        <w:t>43．分销渠道包括资源供应者和辅助商。</w:t>
      </w:r>
      <w:bookmarkEnd w:id="58"/>
    </w:p>
    <w:p>
      <w:pPr>
        <w:pStyle w:val="03"/>
        <w:tabs>
          <w:tab w:val="left" w:pos="8400"/>
        </w:tabs>
        <w:rPr>
          <w:rFonts w:hint="eastAsia"/>
        </w:rPr>
      </w:pPr>
      <w:r>
        <w:rPr>
          <w:rFonts w:hint="eastAsia"/>
        </w:rPr>
        <w:t>44．批发商销售产品的数量比较大，销售频率高；零售商销售数量比较小，销售频率低。</w:t>
      </w:r>
    </w:p>
    <w:p>
      <w:pPr>
        <w:pStyle w:val="03"/>
        <w:tabs>
          <w:tab w:val="left" w:pos="8400"/>
        </w:tabs>
        <w:rPr>
          <w:rFonts w:hint="eastAsia"/>
        </w:rPr>
      </w:pPr>
      <w:r>
        <w:rPr>
          <w:rFonts w:hint="eastAsia"/>
        </w:rPr>
        <w:t>45．顾客对新产品的性能、特点不熟悉，而通过促销沟通，能刺激需求，影响消费，开拓市场。</w:t>
      </w:r>
    </w:p>
    <w:p>
      <w:pPr>
        <w:pStyle w:val="03"/>
        <w:tabs>
          <w:tab w:val="left" w:pos="8400"/>
        </w:tabs>
        <w:rPr>
          <w:rFonts w:hint="eastAsia"/>
        </w:rPr>
      </w:pPr>
      <w:r>
        <w:rPr>
          <w:rFonts w:hint="eastAsia"/>
        </w:rPr>
        <w:t>46．当企业产品种类繁多，且产品的技术性较强时，应采用产品型推销队伍组织结构。</w:t>
      </w:r>
    </w:p>
    <w:p>
      <w:pPr>
        <w:pStyle w:val="03"/>
        <w:tabs>
          <w:tab w:val="left" w:pos="8400"/>
        </w:tabs>
        <w:rPr>
          <w:rFonts w:hint="eastAsia"/>
        </w:rPr>
      </w:pPr>
      <w:r>
        <w:rPr>
          <w:rFonts w:hint="eastAsia"/>
        </w:rPr>
        <w:t>47．市场调研的范围不仅比营销调研大，而且两种研究的指导思想、原则要求都不相同。</w:t>
      </w:r>
    </w:p>
    <w:p>
      <w:pPr>
        <w:pStyle w:val="03"/>
        <w:tabs>
          <w:tab w:val="left" w:pos="8400"/>
        </w:tabs>
        <w:rPr>
          <w:rFonts w:hint="eastAsia"/>
        </w:rPr>
      </w:pPr>
      <w:r>
        <w:rPr>
          <w:rFonts w:hint="eastAsia"/>
        </w:rPr>
        <w:t>48．小艾买的羽绒服没有规格、含量标识，他可以根据《反不正当竞争法》向有关部门举报。</w:t>
      </w:r>
    </w:p>
    <w:p>
      <w:pPr>
        <w:pStyle w:val="03"/>
        <w:tabs>
          <w:tab w:val="left" w:pos="8400"/>
        </w:tabs>
        <w:rPr>
          <w:rFonts w:hint="eastAsia"/>
        </w:rPr>
      </w:pPr>
      <w:r>
        <w:rPr>
          <w:rFonts w:hint="eastAsia"/>
        </w:rPr>
        <w:t>49．卢先生询问产品信息，营业员却让他自己回家看说明书，他被侵害的是求教获知权。</w:t>
      </w:r>
    </w:p>
    <w:p>
      <w:pPr>
        <w:pStyle w:val="03"/>
        <w:tabs>
          <w:tab w:val="left" w:pos="8400"/>
        </w:tabs>
        <w:rPr>
          <w:rFonts w:hint="eastAsia"/>
        </w:rPr>
      </w:pPr>
      <w:r>
        <w:rPr>
          <w:rFonts w:hint="eastAsia"/>
        </w:rPr>
        <w:t>50．肖女士买的新房，装修时发现墙体有裂痕，她可依据《产品质量法》要求赔偿。</w:t>
      </w:r>
    </w:p>
    <w:p>
      <w:pPr>
        <w:pStyle w:val="03"/>
        <w:tabs>
          <w:tab w:val="left" w:pos="8400"/>
        </w:tabs>
        <w:rPr>
          <w:rFonts w:hint="eastAsia"/>
        </w:rPr>
      </w:pPr>
      <w:r>
        <w:rPr>
          <w:rFonts w:hint="eastAsia"/>
        </w:rPr>
        <w:t>51．某知名奶粉被质检部门通知下架，消费者仅凭付款凭证也可以要求当事超市退赔货款。</w:t>
      </w:r>
    </w:p>
    <w:p>
      <w:pPr>
        <w:pStyle w:val="03"/>
        <w:tabs>
          <w:tab w:val="left" w:pos="8400"/>
        </w:tabs>
        <w:rPr>
          <w:rFonts w:hint="eastAsia"/>
        </w:rPr>
      </w:pPr>
      <w:r>
        <w:rPr>
          <w:rFonts w:hint="eastAsia"/>
        </w:rPr>
        <w:t>52．比较成本理论的提出者是大卫·李嘉图。</w:t>
      </w:r>
    </w:p>
    <w:p>
      <w:pPr>
        <w:pStyle w:val="03"/>
        <w:tabs>
          <w:tab w:val="left" w:pos="8400"/>
        </w:tabs>
        <w:rPr>
          <w:rFonts w:hint="eastAsia"/>
        </w:rPr>
      </w:pPr>
      <w:r>
        <w:rPr>
          <w:rFonts w:hint="eastAsia"/>
        </w:rPr>
        <w:t>53．一国某一时期的出口总额超过进口总额时，称为贸易逆差。</w:t>
      </w:r>
    </w:p>
    <w:p>
      <w:pPr>
        <w:pStyle w:val="03"/>
        <w:tabs>
          <w:tab w:val="left" w:pos="8400"/>
        </w:tabs>
        <w:rPr>
          <w:rFonts w:hint="eastAsia"/>
        </w:rPr>
      </w:pPr>
      <w:r>
        <w:rPr>
          <w:rFonts w:hint="eastAsia"/>
        </w:rPr>
        <w:t>54．根据我国海运货物保险条款规定，承保范围最小的基本险是平安险。</w:t>
      </w:r>
    </w:p>
    <w:p>
      <w:pPr>
        <w:pStyle w:val="03"/>
        <w:tabs>
          <w:tab w:val="left" w:pos="8400"/>
        </w:tabs>
        <w:rPr>
          <w:rFonts w:hint="eastAsia"/>
        </w:rPr>
      </w:pPr>
      <w:r>
        <w:rPr>
          <w:rFonts w:hint="eastAsia"/>
        </w:rPr>
        <w:t>55．船舶在海运途中着火，导致舱内部分货物因灭火造成的损失属于单独海损。</w:t>
      </w:r>
    </w:p>
    <w:p>
      <w:pPr>
        <w:pStyle w:val="03"/>
        <w:tabs>
          <w:tab w:val="left" w:pos="8400"/>
        </w:tabs>
        <w:rPr>
          <w:rFonts w:hint="eastAsia"/>
        </w:rPr>
      </w:pPr>
      <w:r>
        <w:rPr>
          <w:rFonts w:hint="eastAsia"/>
        </w:rPr>
        <w:t>56．SSL是一种基于IPX/SPX通信的安全协议。</w:t>
      </w:r>
    </w:p>
    <w:p>
      <w:pPr>
        <w:pStyle w:val="03"/>
        <w:tabs>
          <w:tab w:val="left" w:pos="8400"/>
        </w:tabs>
        <w:rPr>
          <w:rFonts w:hint="eastAsia"/>
        </w:rPr>
      </w:pPr>
      <w:r>
        <w:rPr>
          <w:rFonts w:hint="eastAsia"/>
        </w:rPr>
        <w:t>57．在域名标识中，用来标识政府组织的代码是GOV。</w:t>
      </w:r>
    </w:p>
    <w:p>
      <w:pPr>
        <w:pStyle w:val="03"/>
        <w:tabs>
          <w:tab w:val="left" w:pos="8400"/>
        </w:tabs>
        <w:rPr>
          <w:rFonts w:hint="eastAsia"/>
        </w:rPr>
      </w:pPr>
      <w:r>
        <w:rPr>
          <w:rFonts w:hint="eastAsia"/>
        </w:rPr>
        <w:t>58．INTERNET是1989年由先前的ARPANET更名而来的。</w:t>
      </w:r>
    </w:p>
    <w:p>
      <w:pPr>
        <w:pStyle w:val="03"/>
        <w:tabs>
          <w:tab w:val="left" w:pos="8400"/>
        </w:tabs>
        <w:rPr>
          <w:rFonts w:hint="eastAsia"/>
        </w:rPr>
      </w:pPr>
      <w:r>
        <w:rPr>
          <w:rFonts w:hint="eastAsia"/>
        </w:rPr>
        <w:t>59，商品展示、会员注册、购物向导等属于电子商务网站的前台功能。</w:t>
      </w:r>
    </w:p>
    <w:p>
      <w:pPr>
        <w:pStyle w:val="03"/>
        <w:tabs>
          <w:tab w:val="left" w:pos="8400"/>
        </w:tabs>
        <w:outlineLvl w:val="0"/>
        <w:rPr>
          <w:rFonts w:hint="eastAsia"/>
        </w:rPr>
      </w:pPr>
      <w:bookmarkStart w:id="59" w:name="_Toc11768"/>
      <w:r>
        <w:rPr>
          <w:rFonts w:hint="eastAsia"/>
        </w:rPr>
        <w:t>60．LAN的中文含义是广域网。</w:t>
      </w:r>
      <w:bookmarkEnd w:id="59"/>
    </w:p>
    <w:p>
      <w:pPr>
        <w:pStyle w:val="03"/>
        <w:tabs>
          <w:tab w:val="left" w:pos="8400"/>
        </w:tabs>
        <w:rPr>
          <w:rFonts w:hint="eastAsia"/>
        </w:rPr>
      </w:pPr>
      <w:r>
        <w:rPr>
          <w:rFonts w:hint="eastAsia"/>
        </w:rPr>
        <w:t>61．在电子商务环境下，当前的供应链系统正在向全球化、信息化和一体化的方向发展。</w:t>
      </w:r>
    </w:p>
    <w:p>
      <w:pPr>
        <w:pStyle w:val="03"/>
        <w:tabs>
          <w:tab w:val="left" w:pos="8400"/>
        </w:tabs>
        <w:rPr>
          <w:rFonts w:hint="eastAsia"/>
          <w:b/>
        </w:rPr>
      </w:pPr>
      <w:r>
        <w:rPr>
          <w:rFonts w:hint="eastAsia"/>
          <w:b/>
        </w:rPr>
        <w:t>三、填空题（本大题共15小题，每小题2分，共30分）</w:t>
      </w:r>
    </w:p>
    <w:p>
      <w:pPr>
        <w:pStyle w:val="03"/>
        <w:tabs>
          <w:tab w:val="left" w:pos="8400"/>
        </w:tabs>
        <w:rPr>
          <w:rFonts w:hint="eastAsia"/>
        </w:rPr>
      </w:pPr>
      <w:r>
        <w:rPr>
          <w:rFonts w:hint="eastAsia"/>
        </w:rPr>
        <w:t>62．会计核算工作一般可分为________和________两种组织形式。</w:t>
      </w:r>
    </w:p>
    <w:p>
      <w:pPr>
        <w:pStyle w:val="03"/>
        <w:tabs>
          <w:tab w:val="left" w:pos="8400"/>
        </w:tabs>
        <w:outlineLvl w:val="0"/>
        <w:rPr>
          <w:rFonts w:hint="eastAsia"/>
        </w:rPr>
      </w:pPr>
      <w:bookmarkStart w:id="60" w:name="_Toc6847"/>
      <w:r>
        <w:rPr>
          <w:rFonts w:hint="eastAsia"/>
        </w:rPr>
        <w:t>63．留存收益包括________和________。</w:t>
      </w:r>
      <w:bookmarkEnd w:id="60"/>
    </w:p>
    <w:p>
      <w:pPr>
        <w:pStyle w:val="03"/>
        <w:tabs>
          <w:tab w:val="left" w:pos="8400"/>
        </w:tabs>
        <w:rPr>
          <w:rFonts w:hint="eastAsia"/>
        </w:rPr>
      </w:pPr>
      <w:r>
        <w:rPr>
          <w:rFonts w:hint="eastAsia"/>
        </w:rPr>
        <w:t>64．“营销近视症”是________观念，“营销革命”是________观念。</w:t>
      </w:r>
    </w:p>
    <w:p>
      <w:pPr>
        <w:pStyle w:val="03"/>
        <w:tabs>
          <w:tab w:val="left" w:pos="8400"/>
        </w:tabs>
        <w:rPr>
          <w:rFonts w:hint="eastAsia"/>
        </w:rPr>
      </w:pPr>
      <w:r>
        <w:rPr>
          <w:rFonts w:hint="eastAsia"/>
        </w:rPr>
        <w:t>65．市场营销渠道企业包括________和________。</w:t>
      </w:r>
    </w:p>
    <w:p>
      <w:pPr>
        <w:pStyle w:val="03"/>
        <w:tabs>
          <w:tab w:val="left" w:pos="8400"/>
        </w:tabs>
        <w:rPr>
          <w:rFonts w:hint="eastAsia"/>
        </w:rPr>
      </w:pPr>
      <w:r>
        <w:rPr>
          <w:rFonts w:hint="eastAsia"/>
        </w:rPr>
        <w:t>66．消费者需求偏好可以分为同质型偏好、________和________。</w:t>
      </w:r>
    </w:p>
    <w:p>
      <w:pPr>
        <w:pStyle w:val="03"/>
        <w:tabs>
          <w:tab w:val="left" w:pos="8400"/>
        </w:tabs>
        <w:rPr>
          <w:rFonts w:hint="eastAsia"/>
        </w:rPr>
      </w:pPr>
      <w:r>
        <w:rPr>
          <w:rFonts w:hint="eastAsia"/>
        </w:rPr>
        <w:t>67．消费者接受新产品的心理活动，是从________阶段开始，到________阶段结束。</w:t>
      </w:r>
    </w:p>
    <w:p>
      <w:pPr>
        <w:pStyle w:val="03"/>
        <w:tabs>
          <w:tab w:val="left" w:pos="8400"/>
        </w:tabs>
        <w:rPr>
          <w:rFonts w:hint="eastAsia"/>
        </w:rPr>
      </w:pPr>
      <w:r>
        <w:rPr>
          <w:rFonts w:hint="eastAsia"/>
        </w:rPr>
        <w:t>68．按是否拥有商品所有权，中间商可以划分为________和________。</w:t>
      </w:r>
    </w:p>
    <w:p>
      <w:pPr>
        <w:pStyle w:val="03"/>
        <w:tabs>
          <w:tab w:val="left" w:pos="8400"/>
        </w:tabs>
        <w:outlineLvl w:val="0"/>
        <w:rPr>
          <w:rFonts w:hint="eastAsia"/>
        </w:rPr>
      </w:pPr>
      <w:bookmarkStart w:id="61" w:name="_Toc11461"/>
      <w:r>
        <w:rPr>
          <w:rFonts w:hint="eastAsia"/>
        </w:rPr>
        <w:t>69．促销的总策略分为________和________。</w:t>
      </w:r>
      <w:bookmarkEnd w:id="61"/>
    </w:p>
    <w:p>
      <w:pPr>
        <w:pStyle w:val="03"/>
        <w:tabs>
          <w:tab w:val="left" w:pos="8400"/>
        </w:tabs>
        <w:rPr>
          <w:rFonts w:hint="eastAsia"/>
        </w:rPr>
      </w:pPr>
      <w:r>
        <w:rPr>
          <w:rFonts w:hint="eastAsia"/>
        </w:rPr>
        <w:t>70．产品质量标准制度中，将产品标准分为________标准和________标准。</w:t>
      </w:r>
    </w:p>
    <w:p>
      <w:pPr>
        <w:pStyle w:val="03"/>
        <w:tabs>
          <w:tab w:val="left" w:pos="8400"/>
        </w:tabs>
        <w:rPr>
          <w:rFonts w:hint="eastAsia"/>
        </w:rPr>
      </w:pPr>
      <w:r>
        <w:rPr>
          <w:rFonts w:hint="eastAsia"/>
        </w:rPr>
        <w:t>71．不正当竞争行为监督检查部门的职权有______、________和查询复制权。</w:t>
      </w:r>
    </w:p>
    <w:p>
      <w:pPr>
        <w:pStyle w:val="03"/>
        <w:tabs>
          <w:tab w:val="left" w:pos="8400"/>
        </w:tabs>
        <w:rPr>
          <w:rFonts w:hint="eastAsia"/>
        </w:rPr>
      </w:pPr>
      <w:r>
        <w:rPr>
          <w:rFonts w:hint="eastAsia"/>
        </w:rPr>
        <w:t>72．国际贸易按经济发展水平可分为________贸易和________贸易。</w:t>
      </w:r>
    </w:p>
    <w:p>
      <w:pPr>
        <w:pStyle w:val="03"/>
        <w:tabs>
          <w:tab w:val="left" w:pos="8400"/>
        </w:tabs>
        <w:rPr>
          <w:rFonts w:hint="eastAsia"/>
        </w:rPr>
      </w:pPr>
      <w:r>
        <w:rPr>
          <w:rFonts w:hint="eastAsia"/>
        </w:rPr>
        <w:t>73．在海上货物运输保险中，保险人所承保的风险分为________风险和________风险。</w:t>
      </w:r>
    </w:p>
    <w:p>
      <w:pPr>
        <w:pStyle w:val="03"/>
        <w:tabs>
          <w:tab w:val="left" w:pos="8400"/>
        </w:tabs>
        <w:rPr>
          <w:rFonts w:hint="eastAsia"/>
        </w:rPr>
      </w:pPr>
      <w:r>
        <w:rPr>
          <w:rFonts w:hint="eastAsia"/>
        </w:rPr>
        <w:t>74．EDI软件主要有翻译软件、________软件和________软件。</w:t>
      </w:r>
    </w:p>
    <w:p>
      <w:pPr>
        <w:pStyle w:val="03"/>
        <w:tabs>
          <w:tab w:val="left" w:pos="8400"/>
        </w:tabs>
        <w:rPr>
          <w:rFonts w:hint="eastAsia"/>
        </w:rPr>
      </w:pPr>
      <w:r>
        <w:rPr>
          <w:rFonts w:hint="eastAsia"/>
        </w:rPr>
        <w:t>75．电子商务按活动的性质分为________和________。</w:t>
      </w:r>
    </w:p>
    <w:p>
      <w:pPr>
        <w:pStyle w:val="03"/>
        <w:tabs>
          <w:tab w:val="left" w:pos="8400"/>
        </w:tabs>
        <w:rPr>
          <w:rFonts w:hint="eastAsia"/>
        </w:rPr>
      </w:pPr>
      <w:r>
        <w:rPr>
          <w:rFonts w:hint="eastAsia"/>
        </w:rPr>
        <w:t>？6．对PKI最基本的要求是________和________。</w:t>
      </w:r>
    </w:p>
    <w:p>
      <w:pPr>
        <w:pStyle w:val="03"/>
        <w:tabs>
          <w:tab w:val="left" w:pos="8400"/>
        </w:tabs>
        <w:rPr>
          <w:rFonts w:hint="eastAsia"/>
          <w:b/>
        </w:rPr>
      </w:pPr>
      <w:r>
        <w:rPr>
          <w:rFonts w:hint="eastAsia"/>
          <w:b/>
        </w:rPr>
        <w:t>四、名词解释（本大题共9小题，每小题4分，共36分）</w:t>
      </w:r>
    </w:p>
    <w:p>
      <w:pPr>
        <w:pStyle w:val="03"/>
        <w:tabs>
          <w:tab w:val="left" w:pos="8400"/>
        </w:tabs>
      </w:pPr>
      <w:r>
        <w:rPr>
          <w:rFonts w:hint="eastAsia"/>
        </w:rPr>
        <w:t>77．自制原始凭证</w:t>
      </w:r>
    </w:p>
    <w:p>
      <w:pPr>
        <w:pStyle w:val="03"/>
        <w:tabs>
          <w:tab w:val="left" w:pos="8400"/>
        </w:tabs>
        <w:rPr>
          <w:rFonts w:hint="eastAsia"/>
        </w:rPr>
      </w:pPr>
    </w:p>
    <w:p>
      <w:pPr>
        <w:pStyle w:val="03"/>
        <w:tabs>
          <w:tab w:val="left" w:pos="8400"/>
        </w:tabs>
      </w:pPr>
      <w:r>
        <w:rPr>
          <w:rFonts w:hint="eastAsia"/>
        </w:rPr>
        <w:t>78．市场营销组合</w:t>
      </w:r>
    </w:p>
    <w:p>
      <w:pPr>
        <w:pStyle w:val="03"/>
        <w:tabs>
          <w:tab w:val="left" w:pos="8400"/>
        </w:tabs>
        <w:rPr>
          <w:rFonts w:hint="eastAsia"/>
        </w:rPr>
      </w:pPr>
    </w:p>
    <w:p>
      <w:pPr>
        <w:pStyle w:val="03"/>
        <w:tabs>
          <w:tab w:val="left" w:pos="8400"/>
        </w:tabs>
      </w:pPr>
      <w:r>
        <w:rPr>
          <w:rFonts w:hint="eastAsia"/>
        </w:rPr>
        <w:t>79．心理的重新定位</w:t>
      </w:r>
    </w:p>
    <w:p>
      <w:pPr>
        <w:pStyle w:val="03"/>
        <w:tabs>
          <w:tab w:val="left" w:pos="8400"/>
        </w:tabs>
        <w:rPr>
          <w:rFonts w:hint="eastAsia"/>
        </w:rPr>
      </w:pPr>
    </w:p>
    <w:p>
      <w:pPr>
        <w:pStyle w:val="03"/>
        <w:tabs>
          <w:tab w:val="left" w:pos="8400"/>
        </w:tabs>
      </w:pPr>
      <w:r>
        <w:rPr>
          <w:rFonts w:hint="eastAsia"/>
        </w:rPr>
        <w:t>80．功能折扣</w:t>
      </w:r>
    </w:p>
    <w:p>
      <w:pPr>
        <w:pStyle w:val="03"/>
        <w:tabs>
          <w:tab w:val="left" w:pos="8400"/>
        </w:tabs>
        <w:rPr>
          <w:rFonts w:hint="eastAsia"/>
        </w:rPr>
      </w:pPr>
    </w:p>
    <w:p>
      <w:pPr>
        <w:pStyle w:val="03"/>
        <w:tabs>
          <w:tab w:val="left" w:pos="8400"/>
        </w:tabs>
      </w:pPr>
      <w:r>
        <w:rPr>
          <w:rFonts w:hint="eastAsia"/>
        </w:rPr>
        <w:t>81．典型调查</w:t>
      </w:r>
    </w:p>
    <w:p>
      <w:pPr>
        <w:pStyle w:val="03"/>
        <w:tabs>
          <w:tab w:val="left" w:pos="8400"/>
        </w:tabs>
        <w:rPr>
          <w:rFonts w:hint="eastAsia"/>
        </w:rPr>
      </w:pPr>
    </w:p>
    <w:p>
      <w:pPr>
        <w:pStyle w:val="03"/>
        <w:tabs>
          <w:tab w:val="left" w:pos="8400"/>
        </w:tabs>
        <w:sectPr>
          <w:footerReference w:type="default" r:id="rId20"/>
          <w:type w:val="nextPage"/>
          <w:pgSz w:w="23805" w:h="16838" w:orient="landscape"/>
          <w:pgMar w:top="1417" w:right="1417" w:bottom="1417" w:left="1417" w:header="850" w:footer="992" w:gutter="0"/>
          <w:pgNumType w:fmt="decimal" w:start="16"/>
          <w:cols w:num="2" w:space="1321"/>
          <w:titlePg w:val="0"/>
          <w:docGrid w:linePitch="312" w:charSpace="0"/>
        </w:sectPr>
      </w:pPr>
      <w:r>
        <w:rPr>
          <w:rFonts w:hint="eastAsia"/>
        </w:rPr>
        <w:t>82．公平交易权</w:t>
      </w:r>
    </w:p>
    <w:p>
      <w:pPr>
        <w:pStyle w:val="03"/>
        <w:tabs>
          <w:tab w:val="left" w:pos="8400"/>
        </w:tabs>
        <w:rPr>
          <w:rFonts w:hint="eastAsia"/>
        </w:rPr>
      </w:pPr>
    </w:p>
    <w:p>
      <w:pPr>
        <w:pStyle w:val="03"/>
        <w:tabs>
          <w:tab w:val="left" w:pos="8400"/>
        </w:tabs>
      </w:pPr>
      <w:r>
        <w:rPr>
          <w:rFonts w:hint="eastAsia"/>
        </w:rPr>
        <w:t>83．违约金条款</w:t>
      </w:r>
    </w:p>
    <w:p>
      <w:pPr>
        <w:pStyle w:val="03"/>
        <w:tabs>
          <w:tab w:val="left" w:pos="8400"/>
        </w:tabs>
        <w:rPr>
          <w:rFonts w:hint="eastAsia"/>
        </w:rPr>
      </w:pPr>
    </w:p>
    <w:p>
      <w:pPr>
        <w:pStyle w:val="03"/>
        <w:tabs>
          <w:tab w:val="left" w:pos="8400"/>
        </w:tabs>
      </w:pPr>
      <w:r>
        <w:rPr>
          <w:rFonts w:hint="eastAsia"/>
        </w:rPr>
        <w:t>84．电子支付</w:t>
      </w:r>
    </w:p>
    <w:p>
      <w:pPr>
        <w:pStyle w:val="03"/>
        <w:tabs>
          <w:tab w:val="left" w:pos="8400"/>
        </w:tabs>
        <w:rPr>
          <w:rFonts w:hint="eastAsia"/>
        </w:rPr>
      </w:pPr>
    </w:p>
    <w:p>
      <w:pPr>
        <w:pStyle w:val="03"/>
        <w:tabs>
          <w:tab w:val="left" w:pos="8400"/>
        </w:tabs>
      </w:pPr>
      <w:r>
        <w:rPr>
          <w:rFonts w:hint="eastAsia"/>
        </w:rPr>
        <w:t>85．对称密钥体制</w:t>
      </w:r>
    </w:p>
    <w:p>
      <w:pPr>
        <w:pStyle w:val="03"/>
        <w:tabs>
          <w:tab w:val="left" w:pos="8400"/>
        </w:tabs>
        <w:rPr>
          <w:rFonts w:hint="eastAsia"/>
        </w:rPr>
      </w:pPr>
    </w:p>
    <w:p>
      <w:pPr>
        <w:pStyle w:val="03"/>
        <w:tabs>
          <w:tab w:val="left" w:pos="8400"/>
        </w:tabs>
        <w:rPr>
          <w:rFonts w:hint="eastAsia"/>
          <w:b/>
        </w:rPr>
      </w:pPr>
      <w:r>
        <w:rPr>
          <w:rFonts w:hint="eastAsia"/>
          <w:b/>
        </w:rPr>
        <w:t>五、简答题（本大题共5小题，每小题6分，共30分）</w:t>
      </w:r>
    </w:p>
    <w:p>
      <w:pPr>
        <w:pStyle w:val="03"/>
        <w:tabs>
          <w:tab w:val="left" w:pos="8400"/>
        </w:tabs>
      </w:pPr>
      <w:r>
        <w:rPr>
          <w:rFonts w:hint="eastAsia"/>
        </w:rPr>
        <w:t>86．简述总分类账户与明细分类账户的关系及平行登记的要点。</w:t>
      </w:r>
    </w:p>
    <w:p>
      <w:pPr>
        <w:pStyle w:val="03"/>
        <w:tabs>
          <w:tab w:val="left" w:pos="8400"/>
        </w:tabs>
      </w:pPr>
    </w:p>
    <w:p>
      <w:pPr>
        <w:pStyle w:val="03"/>
        <w:tabs>
          <w:tab w:val="left" w:pos="8400"/>
        </w:tabs>
      </w:pPr>
    </w:p>
    <w:p>
      <w:pPr>
        <w:pStyle w:val="03"/>
        <w:tabs>
          <w:tab w:val="left" w:pos="8400"/>
        </w:tabs>
        <w:rPr>
          <w:rFonts w:hint="eastAsia"/>
        </w:rPr>
      </w:pPr>
    </w:p>
    <w:p>
      <w:pPr>
        <w:pStyle w:val="03"/>
        <w:tabs>
          <w:tab w:val="left" w:pos="8400"/>
        </w:tabs>
        <w:rPr>
          <w:rFonts w:hint="eastAsia"/>
        </w:rPr>
      </w:pPr>
    </w:p>
    <w:p>
      <w:pPr>
        <w:pStyle w:val="03"/>
        <w:tabs>
          <w:tab w:val="left" w:pos="8400"/>
        </w:tabs>
      </w:pPr>
      <w:r>
        <w:rPr>
          <w:rFonts w:hint="eastAsia"/>
        </w:rPr>
        <w:t>87．简述市场营销学研究的主要内容。</w:t>
      </w:r>
    </w:p>
    <w:p>
      <w:pPr>
        <w:pStyle w:val="03"/>
        <w:tabs>
          <w:tab w:val="left" w:pos="8400"/>
        </w:tabs>
      </w:pPr>
    </w:p>
    <w:p>
      <w:pPr>
        <w:pStyle w:val="03"/>
        <w:tabs>
          <w:tab w:val="left" w:pos="8400"/>
        </w:tabs>
      </w:pPr>
    </w:p>
    <w:p>
      <w:pPr>
        <w:pStyle w:val="03"/>
        <w:tabs>
          <w:tab w:val="left" w:pos="8400"/>
        </w:tabs>
        <w:rPr>
          <w:rFonts w:hint="eastAsia"/>
        </w:rPr>
      </w:pPr>
    </w:p>
    <w:p>
      <w:pPr>
        <w:pStyle w:val="03"/>
        <w:tabs>
          <w:tab w:val="left" w:pos="8400"/>
        </w:tabs>
        <w:rPr>
          <w:rFonts w:hint="eastAsia"/>
        </w:rPr>
      </w:pPr>
    </w:p>
    <w:p>
      <w:pPr>
        <w:pStyle w:val="03"/>
        <w:tabs>
          <w:tab w:val="left" w:pos="8400"/>
        </w:tabs>
      </w:pPr>
      <w:r>
        <w:rPr>
          <w:rFonts w:hint="eastAsia"/>
        </w:rPr>
        <w:t>88．简述人员推销的主要步骤。</w:t>
      </w:r>
    </w:p>
    <w:p>
      <w:pPr>
        <w:pStyle w:val="03"/>
        <w:tabs>
          <w:tab w:val="left" w:pos="8400"/>
        </w:tabs>
      </w:pPr>
    </w:p>
    <w:p>
      <w:pPr>
        <w:pStyle w:val="03"/>
        <w:tabs>
          <w:tab w:val="left" w:pos="8400"/>
        </w:tabs>
      </w:pPr>
    </w:p>
    <w:p>
      <w:pPr>
        <w:pStyle w:val="03"/>
        <w:tabs>
          <w:tab w:val="left" w:pos="8400"/>
        </w:tabs>
        <w:rPr>
          <w:rFonts w:hint="eastAsia"/>
        </w:rPr>
      </w:pPr>
    </w:p>
    <w:p>
      <w:pPr>
        <w:pStyle w:val="03"/>
        <w:tabs>
          <w:tab w:val="left" w:pos="8400"/>
        </w:tabs>
        <w:rPr>
          <w:rFonts w:hint="eastAsia"/>
        </w:rPr>
      </w:pPr>
    </w:p>
    <w:p>
      <w:pPr>
        <w:pStyle w:val="03"/>
        <w:tabs>
          <w:tab w:val="left" w:pos="8400"/>
        </w:tabs>
      </w:pPr>
      <w:r>
        <w:rPr>
          <w:rFonts w:hint="eastAsia"/>
        </w:rPr>
        <w:t>89．简述出口管制商品的主要种类。</w:t>
      </w:r>
    </w:p>
    <w:p>
      <w:pPr>
        <w:pStyle w:val="03"/>
        <w:tabs>
          <w:tab w:val="left" w:pos="8400"/>
        </w:tabs>
      </w:pPr>
    </w:p>
    <w:p>
      <w:pPr>
        <w:pStyle w:val="03"/>
        <w:tabs>
          <w:tab w:val="left" w:pos="8400"/>
        </w:tabs>
        <w:rPr>
          <w:rFonts w:hint="eastAsia"/>
        </w:rPr>
      </w:pPr>
    </w:p>
    <w:p>
      <w:pPr>
        <w:pStyle w:val="03"/>
        <w:tabs>
          <w:tab w:val="left" w:pos="8400"/>
        </w:tabs>
      </w:pPr>
    </w:p>
    <w:p>
      <w:pPr>
        <w:pStyle w:val="03"/>
        <w:tabs>
          <w:tab w:val="left" w:pos="8400"/>
        </w:tabs>
        <w:rPr>
          <w:rFonts w:hint="eastAsia"/>
        </w:rPr>
      </w:pPr>
    </w:p>
    <w:p>
      <w:pPr>
        <w:pStyle w:val="03"/>
        <w:tabs>
          <w:tab w:val="left" w:pos="8400"/>
        </w:tabs>
      </w:pPr>
      <w:r>
        <w:rPr>
          <w:rFonts w:hint="eastAsia"/>
        </w:rPr>
        <w:t>90．简述电子商务安全的主要要素。</w:t>
      </w:r>
    </w:p>
    <w:p>
      <w:pPr>
        <w:pStyle w:val="03"/>
        <w:tabs>
          <w:tab w:val="left" w:pos="8400"/>
        </w:tabs>
      </w:pPr>
    </w:p>
    <w:p>
      <w:pPr>
        <w:pStyle w:val="03"/>
        <w:tabs>
          <w:tab w:val="left" w:pos="8400"/>
        </w:tabs>
      </w:pPr>
    </w:p>
    <w:p>
      <w:pPr>
        <w:pStyle w:val="4"/>
        <w:spacing w:before="120" w:after="120"/>
        <w:rPr>
          <w:rFonts w:hint="eastAsia"/>
        </w:rPr>
      </w:pPr>
      <w:r>
        <w:br w:type="column"/>
      </w:r>
      <w:r>
        <w:rPr>
          <w:rFonts w:hint="eastAsia"/>
        </w:rPr>
        <w:t>六、计算题（本大题共4小题，共30分）</w:t>
      </w:r>
    </w:p>
    <w:p>
      <w:pPr>
        <w:pStyle w:val="03"/>
        <w:tabs>
          <w:tab w:val="left" w:pos="8400"/>
        </w:tabs>
        <w:rPr>
          <w:rFonts w:hint="eastAsia"/>
        </w:rPr>
      </w:pPr>
      <w:r>
        <w:rPr>
          <w:rFonts w:hint="eastAsia"/>
        </w:rPr>
        <w:t>91．（6分）根据下列资料，完成计算。</w:t>
      </w:r>
    </w:p>
    <w:p>
      <w:pPr>
        <w:pStyle w:val="03"/>
        <w:tabs>
          <w:tab w:val="left" w:pos="8400"/>
        </w:tabs>
        <w:ind w:firstLine="420" w:firstLineChars="200"/>
        <w:rPr>
          <w:rFonts w:hint="eastAsia"/>
        </w:rPr>
      </w:pPr>
      <w:r>
        <w:rPr>
          <w:rFonts w:hint="eastAsia"/>
        </w:rPr>
        <w:t>杰克公司2016年12月31日资产负债表部分项目全额见题91表。2017年1月杰克公司为扩大生产规模欲追加投资100万元，经股东会研究决定，吸收投资人顾成加入杰克公司，顾成投资130万元，其中实收资本100万元。假设无其他资本事项发生，印花税率为0.5‰。</w:t>
      </w:r>
    </w:p>
    <w:p>
      <w:pPr>
        <w:pStyle w:val="03"/>
        <w:tabs>
          <w:tab w:val="left" w:pos="8400"/>
        </w:tabs>
        <w:rPr>
          <w:rFonts w:hint="eastAsia"/>
        </w:rPr>
      </w:pPr>
      <w:r>
        <w:rPr>
          <w:rFonts w:hint="eastAsia"/>
        </w:rPr>
        <w:t>题91表</w:t>
      </w:r>
    </w:p>
    <w:tbl>
      <w:tblPr>
        <w:tblStyle w:val="TableNorm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Grid>
        <w:gridCol w:w="3128"/>
        <w:gridCol w:w="2720"/>
      </w:tblGrid>
      <w:tr>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34"/>
          <w:jc w:val="center"/>
        </w:trPr>
        <w:tc>
          <w:tcPr>
            <w:tcW w:w="3128" w:type="dxa"/>
            <w:shd w:val="clear" w:color="auto" w:fill="auto"/>
            <w:noWrap w:val="0"/>
            <w:vAlign w:val="center"/>
          </w:tcPr>
          <w:p>
            <w:pPr>
              <w:pStyle w:val="a3"/>
              <w:rPr>
                <w:rFonts w:hint="eastAsia"/>
              </w:rPr>
            </w:pPr>
            <w:r>
              <w:rPr>
                <w:rFonts w:hint="eastAsia"/>
              </w:rPr>
              <w:t>项目名称</w:t>
            </w:r>
          </w:p>
        </w:tc>
        <w:tc>
          <w:tcPr>
            <w:tcW w:w="2720" w:type="dxa"/>
            <w:shd w:val="clear" w:color="auto" w:fill="auto"/>
            <w:noWrap w:val="0"/>
            <w:vAlign w:val="center"/>
          </w:tcPr>
          <w:p>
            <w:pPr>
              <w:pStyle w:val="a3"/>
              <w:rPr>
                <w:rFonts w:hint="eastAsia"/>
              </w:rPr>
            </w:pPr>
            <w:r>
              <w:rPr>
                <w:rFonts w:hint="eastAsia"/>
              </w:rPr>
              <w:t>金额(万元)</w:t>
            </w:r>
          </w:p>
        </w:tc>
      </w:tr>
      <w:tr>
        <w:tblPrEx>
          <w:tblW w:w="0" w:type="auto"/>
          <w:jc w:val="center"/>
          <w:tblCellMar>
            <w:top w:w="0" w:type="dxa"/>
            <w:left w:w="108" w:type="dxa"/>
            <w:bottom w:w="0" w:type="dxa"/>
            <w:right w:w="108" w:type="dxa"/>
          </w:tblCellMar>
        </w:tblPrEx>
        <w:trPr>
          <w:trHeight w:val="334"/>
          <w:jc w:val="center"/>
        </w:trPr>
        <w:tc>
          <w:tcPr>
            <w:tcW w:w="3128" w:type="dxa"/>
            <w:shd w:val="clear" w:color="auto" w:fill="auto"/>
            <w:noWrap w:val="0"/>
            <w:vAlign w:val="center"/>
          </w:tcPr>
          <w:p>
            <w:pPr>
              <w:pStyle w:val="a3"/>
              <w:rPr>
                <w:rFonts w:hint="eastAsia"/>
              </w:rPr>
            </w:pPr>
            <w:r>
              <w:rPr>
                <w:rFonts w:hint="eastAsia"/>
              </w:rPr>
              <w:t>资产总额</w:t>
            </w:r>
          </w:p>
        </w:tc>
        <w:tc>
          <w:tcPr>
            <w:tcW w:w="2720" w:type="dxa"/>
            <w:shd w:val="clear" w:color="auto" w:fill="auto"/>
            <w:noWrap w:val="0"/>
            <w:vAlign w:val="center"/>
          </w:tcPr>
          <w:p>
            <w:pPr>
              <w:pStyle w:val="a3"/>
            </w:pPr>
            <w:r>
              <w:t>480</w:t>
            </w:r>
          </w:p>
        </w:tc>
      </w:tr>
      <w:tr>
        <w:tblPrEx>
          <w:tblW w:w="0" w:type="auto"/>
          <w:jc w:val="center"/>
          <w:tblCellMar>
            <w:top w:w="0" w:type="dxa"/>
            <w:left w:w="108" w:type="dxa"/>
            <w:bottom w:w="0" w:type="dxa"/>
            <w:right w:w="108" w:type="dxa"/>
          </w:tblCellMar>
        </w:tblPrEx>
        <w:trPr>
          <w:trHeight w:val="315"/>
          <w:jc w:val="center"/>
        </w:trPr>
        <w:tc>
          <w:tcPr>
            <w:tcW w:w="3128" w:type="dxa"/>
            <w:shd w:val="clear" w:color="auto" w:fill="auto"/>
            <w:noWrap w:val="0"/>
            <w:vAlign w:val="center"/>
          </w:tcPr>
          <w:p>
            <w:pPr>
              <w:pStyle w:val="a3"/>
              <w:rPr>
                <w:rFonts w:hint="eastAsia"/>
              </w:rPr>
            </w:pPr>
            <w:r>
              <w:rPr>
                <w:rFonts w:hint="eastAsia"/>
              </w:rPr>
              <w:t>负债总额</w:t>
            </w:r>
          </w:p>
        </w:tc>
        <w:tc>
          <w:tcPr>
            <w:tcW w:w="2720" w:type="dxa"/>
            <w:shd w:val="clear" w:color="auto" w:fill="auto"/>
            <w:noWrap w:val="0"/>
            <w:vAlign w:val="center"/>
          </w:tcPr>
          <w:p>
            <w:pPr>
              <w:pStyle w:val="a3"/>
            </w:pPr>
            <w:r>
              <w:t>180</w:t>
            </w:r>
          </w:p>
        </w:tc>
      </w:tr>
      <w:tr>
        <w:tblPrEx>
          <w:tblW w:w="0" w:type="auto"/>
          <w:jc w:val="center"/>
          <w:tblCellMar>
            <w:top w:w="0" w:type="dxa"/>
            <w:left w:w="108" w:type="dxa"/>
            <w:bottom w:w="0" w:type="dxa"/>
            <w:right w:w="108" w:type="dxa"/>
          </w:tblCellMar>
        </w:tblPrEx>
        <w:trPr>
          <w:trHeight w:val="334"/>
          <w:jc w:val="center"/>
        </w:trPr>
        <w:tc>
          <w:tcPr>
            <w:tcW w:w="3128" w:type="dxa"/>
            <w:shd w:val="clear" w:color="auto" w:fill="auto"/>
            <w:noWrap w:val="0"/>
            <w:vAlign w:val="center"/>
          </w:tcPr>
          <w:p>
            <w:pPr>
              <w:pStyle w:val="a3"/>
              <w:rPr>
                <w:rFonts w:hint="eastAsia"/>
              </w:rPr>
            </w:pPr>
            <w:r>
              <w:rPr>
                <w:rFonts w:hint="eastAsia"/>
              </w:rPr>
              <w:t>资本公积</w:t>
            </w:r>
          </w:p>
        </w:tc>
        <w:tc>
          <w:tcPr>
            <w:tcW w:w="2720" w:type="dxa"/>
            <w:shd w:val="clear" w:color="auto" w:fill="auto"/>
            <w:noWrap w:val="0"/>
            <w:vAlign w:val="center"/>
          </w:tcPr>
          <w:p>
            <w:pPr>
              <w:pStyle w:val="a3"/>
            </w:pPr>
            <w:r>
              <w:t>20</w:t>
            </w:r>
          </w:p>
        </w:tc>
      </w:tr>
      <w:tr>
        <w:tblPrEx>
          <w:tblW w:w="0" w:type="auto"/>
          <w:jc w:val="center"/>
          <w:tblCellMar>
            <w:top w:w="0" w:type="dxa"/>
            <w:left w:w="108" w:type="dxa"/>
            <w:bottom w:w="0" w:type="dxa"/>
            <w:right w:w="108" w:type="dxa"/>
          </w:tblCellMar>
        </w:tblPrEx>
        <w:trPr>
          <w:trHeight w:val="334"/>
          <w:jc w:val="center"/>
        </w:trPr>
        <w:tc>
          <w:tcPr>
            <w:tcW w:w="3128" w:type="dxa"/>
            <w:shd w:val="clear" w:color="auto" w:fill="auto"/>
            <w:noWrap w:val="0"/>
            <w:vAlign w:val="center"/>
          </w:tcPr>
          <w:p>
            <w:pPr>
              <w:pStyle w:val="a3"/>
              <w:rPr>
                <w:rFonts w:hint="eastAsia"/>
              </w:rPr>
            </w:pPr>
            <w:r>
              <w:rPr>
                <w:rFonts w:hint="eastAsia"/>
              </w:rPr>
              <w:t>盈余公积</w:t>
            </w:r>
          </w:p>
        </w:tc>
        <w:tc>
          <w:tcPr>
            <w:tcW w:w="2720" w:type="dxa"/>
            <w:shd w:val="clear" w:color="auto" w:fill="auto"/>
            <w:noWrap w:val="0"/>
            <w:vAlign w:val="center"/>
          </w:tcPr>
          <w:p>
            <w:pPr>
              <w:pStyle w:val="a3"/>
            </w:pPr>
            <w:r>
              <w:t>70</w:t>
            </w:r>
          </w:p>
        </w:tc>
      </w:tr>
      <w:tr>
        <w:tblPrEx>
          <w:tblW w:w="0" w:type="auto"/>
          <w:jc w:val="center"/>
          <w:tblCellMar>
            <w:top w:w="0" w:type="dxa"/>
            <w:left w:w="108" w:type="dxa"/>
            <w:bottom w:w="0" w:type="dxa"/>
            <w:right w:w="108" w:type="dxa"/>
          </w:tblCellMar>
        </w:tblPrEx>
        <w:trPr>
          <w:trHeight w:val="334"/>
          <w:jc w:val="center"/>
        </w:trPr>
        <w:tc>
          <w:tcPr>
            <w:tcW w:w="3128" w:type="dxa"/>
            <w:shd w:val="clear" w:color="auto" w:fill="auto"/>
            <w:noWrap w:val="0"/>
            <w:vAlign w:val="center"/>
          </w:tcPr>
          <w:p>
            <w:pPr>
              <w:pStyle w:val="a3"/>
              <w:rPr>
                <w:rFonts w:hint="eastAsia"/>
              </w:rPr>
            </w:pPr>
            <w:r>
              <w:rPr>
                <w:rFonts w:hint="eastAsia"/>
              </w:rPr>
              <w:t>未分配利润</w:t>
            </w:r>
          </w:p>
        </w:tc>
        <w:tc>
          <w:tcPr>
            <w:tcW w:w="2720" w:type="dxa"/>
            <w:shd w:val="clear" w:color="auto" w:fill="auto"/>
            <w:noWrap w:val="0"/>
            <w:vAlign w:val="center"/>
          </w:tcPr>
          <w:p>
            <w:pPr>
              <w:pStyle w:val="a3"/>
              <w:rPr>
                <w:rFonts w:hint="eastAsia"/>
              </w:rPr>
            </w:pPr>
            <w:r>
              <w:t>10</w:t>
            </w:r>
          </w:p>
        </w:tc>
      </w:tr>
    </w:tbl>
    <w:p>
      <w:pPr>
        <w:pStyle w:val="03"/>
        <w:tabs>
          <w:tab w:val="left" w:pos="8400"/>
        </w:tabs>
        <w:rPr>
          <w:rFonts w:hint="eastAsia"/>
        </w:rPr>
      </w:pPr>
      <w:r>
        <w:rPr>
          <w:rFonts w:hint="eastAsia"/>
        </w:rPr>
        <w:t>计算：（1）2017年1月31日杰克公司的实收资本和资本公积；</w:t>
      </w:r>
    </w:p>
    <w:p>
      <w:pPr>
        <w:pStyle w:val="03"/>
        <w:tabs>
          <w:tab w:val="left" w:pos="8400"/>
        </w:tabs>
        <w:rPr>
          <w:rFonts w:hint="eastAsia"/>
        </w:rPr>
      </w:pPr>
      <w:r>
        <w:rPr>
          <w:rFonts w:hint="eastAsia"/>
        </w:rPr>
        <w:t>（2）2017年1月记载资金账簿的印花税。</w:t>
      </w:r>
    </w:p>
    <w:p>
      <w:pPr>
        <w:pStyle w:val="03"/>
        <w:tabs>
          <w:tab w:val="left" w:pos="8400"/>
        </w:tabs>
      </w:pPr>
    </w:p>
    <w:p>
      <w:pPr>
        <w:pStyle w:val="03"/>
        <w:tabs>
          <w:tab w:val="left" w:pos="8400"/>
        </w:tabs>
      </w:pPr>
    </w:p>
    <w:p>
      <w:pPr>
        <w:pStyle w:val="03"/>
        <w:tabs>
          <w:tab w:val="left" w:pos="8400"/>
        </w:tabs>
      </w:pPr>
    </w:p>
    <w:p>
      <w:pPr>
        <w:pStyle w:val="03"/>
        <w:tabs>
          <w:tab w:val="left" w:pos="8400"/>
        </w:tabs>
      </w:pPr>
    </w:p>
    <w:p>
      <w:pPr>
        <w:pStyle w:val="03"/>
        <w:tabs>
          <w:tab w:val="left" w:pos="8400"/>
        </w:tabs>
        <w:rPr>
          <w:rFonts w:hint="eastAsia"/>
        </w:rPr>
      </w:pPr>
      <w:r>
        <w:rPr>
          <w:rFonts w:hint="eastAsia"/>
        </w:rPr>
        <w:t>92．（8分）根据下列资料，完成计算。</w:t>
      </w:r>
    </w:p>
    <w:p>
      <w:pPr>
        <w:pStyle w:val="03"/>
        <w:tabs>
          <w:tab w:val="left" w:pos="8400"/>
        </w:tabs>
        <w:ind w:firstLine="420" w:firstLineChars="200"/>
        <w:rPr>
          <w:rFonts w:hint="eastAsia"/>
        </w:rPr>
      </w:pPr>
      <w:r>
        <w:rPr>
          <w:rFonts w:hint="eastAsia"/>
        </w:rPr>
        <w:t>科迪公司月末在产品采用定额成本法计算，在产品的定额成本为860元/件，有关成本及在产品产量情况见题92表。</w:t>
      </w:r>
    </w:p>
    <w:p>
      <w:pPr>
        <w:pStyle w:val="03"/>
        <w:tabs>
          <w:tab w:val="left" w:pos="8400"/>
        </w:tabs>
        <w:rPr>
          <w:rFonts w:hint="eastAsia"/>
        </w:rPr>
      </w:pPr>
      <w:r>
        <w:rPr>
          <w:rFonts w:hint="eastAsia"/>
        </w:rPr>
        <w:t>题92表</w:t>
      </w:r>
    </w:p>
    <w:tbl>
      <w:tblPr>
        <w:tblStyle w:val="TableNorm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Grid>
        <w:gridCol w:w="2395"/>
        <w:gridCol w:w="2395"/>
        <w:gridCol w:w="2395"/>
      </w:tblGrid>
      <w:tr>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67"/>
          <w:jc w:val="center"/>
        </w:trPr>
        <w:tc>
          <w:tcPr>
            <w:tcW w:w="2395" w:type="dxa"/>
            <w:shd w:val="clear" w:color="auto" w:fill="auto"/>
            <w:noWrap w:val="0"/>
            <w:vAlign w:val="center"/>
          </w:tcPr>
          <w:p>
            <w:pPr>
              <w:pStyle w:val="a3"/>
              <w:rPr>
                <w:rFonts w:hint="eastAsia"/>
              </w:rPr>
            </w:pPr>
            <w:r>
              <w:rPr>
                <w:rFonts w:hint="eastAsia"/>
              </w:rPr>
              <w:t>项目</w:t>
            </w:r>
          </w:p>
        </w:tc>
        <w:tc>
          <w:tcPr>
            <w:tcW w:w="2395" w:type="dxa"/>
            <w:shd w:val="clear" w:color="auto" w:fill="auto"/>
            <w:noWrap w:val="0"/>
            <w:vAlign w:val="center"/>
          </w:tcPr>
          <w:p>
            <w:pPr>
              <w:pStyle w:val="a3"/>
              <w:rPr>
                <w:rFonts w:hint="eastAsia"/>
              </w:rPr>
            </w:pPr>
            <w:r>
              <w:rPr>
                <w:rFonts w:hint="eastAsia"/>
              </w:rPr>
              <w:t>2017年1月</w:t>
            </w:r>
          </w:p>
        </w:tc>
        <w:tc>
          <w:tcPr>
            <w:tcW w:w="2395" w:type="dxa"/>
            <w:shd w:val="clear" w:color="auto" w:fill="auto"/>
            <w:noWrap w:val="0"/>
            <w:vAlign w:val="center"/>
          </w:tcPr>
          <w:p>
            <w:pPr>
              <w:pStyle w:val="a3"/>
              <w:rPr>
                <w:rFonts w:hint="eastAsia"/>
              </w:rPr>
            </w:pPr>
            <w:r>
              <w:rPr>
                <w:rFonts w:hint="eastAsia"/>
              </w:rPr>
              <w:t>2017年2月</w:t>
            </w:r>
          </w:p>
        </w:tc>
      </w:tr>
      <w:tr>
        <w:tblPrEx>
          <w:tblW w:w="0" w:type="auto"/>
          <w:jc w:val="center"/>
          <w:tblCellMar>
            <w:top w:w="0" w:type="dxa"/>
            <w:left w:w="108" w:type="dxa"/>
            <w:bottom w:w="0" w:type="dxa"/>
            <w:right w:w="108" w:type="dxa"/>
          </w:tblCellMar>
        </w:tblPrEx>
        <w:trPr>
          <w:trHeight w:val="367"/>
          <w:jc w:val="center"/>
        </w:trPr>
        <w:tc>
          <w:tcPr>
            <w:tcW w:w="2395" w:type="dxa"/>
            <w:shd w:val="clear" w:color="auto" w:fill="auto"/>
            <w:noWrap w:val="0"/>
            <w:vAlign w:val="center"/>
          </w:tcPr>
          <w:p>
            <w:pPr>
              <w:pStyle w:val="a3"/>
              <w:rPr>
                <w:rFonts w:hint="eastAsia"/>
              </w:rPr>
            </w:pPr>
            <w:r>
              <w:rPr>
                <w:rFonts w:hint="eastAsia"/>
              </w:rPr>
              <w:t>月初在产品成本</w:t>
            </w:r>
          </w:p>
        </w:tc>
        <w:tc>
          <w:tcPr>
            <w:tcW w:w="2395" w:type="dxa"/>
            <w:shd w:val="clear" w:color="auto" w:fill="auto"/>
            <w:noWrap w:val="0"/>
            <w:vAlign w:val="center"/>
          </w:tcPr>
          <w:p>
            <w:pPr>
              <w:pStyle w:val="a3"/>
              <w:rPr>
                <w:rFonts w:hint="eastAsia"/>
              </w:rPr>
            </w:pPr>
            <w:r>
              <w:t>20000</w:t>
            </w:r>
          </w:p>
        </w:tc>
        <w:tc>
          <w:tcPr>
            <w:tcW w:w="2395" w:type="dxa"/>
            <w:shd w:val="clear" w:color="auto" w:fill="auto"/>
            <w:noWrap w:val="0"/>
            <w:vAlign w:val="center"/>
          </w:tcPr>
          <w:p>
            <w:pPr>
              <w:pStyle w:val="a3"/>
            </w:pPr>
            <w:r>
              <w:t>86000</w:t>
            </w:r>
          </w:p>
        </w:tc>
      </w:tr>
      <w:tr>
        <w:tblPrEx>
          <w:tblW w:w="0" w:type="auto"/>
          <w:jc w:val="center"/>
          <w:tblCellMar>
            <w:top w:w="0" w:type="dxa"/>
            <w:left w:w="108" w:type="dxa"/>
            <w:bottom w:w="0" w:type="dxa"/>
            <w:right w:w="108" w:type="dxa"/>
          </w:tblCellMar>
        </w:tblPrEx>
        <w:trPr>
          <w:trHeight w:val="347"/>
          <w:jc w:val="center"/>
        </w:trPr>
        <w:tc>
          <w:tcPr>
            <w:tcW w:w="2395" w:type="dxa"/>
            <w:shd w:val="clear" w:color="auto" w:fill="auto"/>
            <w:noWrap w:val="0"/>
            <w:vAlign w:val="center"/>
          </w:tcPr>
          <w:p>
            <w:pPr>
              <w:pStyle w:val="a3"/>
              <w:rPr>
                <w:rFonts w:hint="eastAsia"/>
              </w:rPr>
            </w:pPr>
            <w:r>
              <w:rPr>
                <w:rFonts w:hint="eastAsia"/>
              </w:rPr>
              <w:t>本月生产费用</w:t>
            </w:r>
          </w:p>
        </w:tc>
        <w:tc>
          <w:tcPr>
            <w:tcW w:w="2395" w:type="dxa"/>
            <w:shd w:val="clear" w:color="auto" w:fill="auto"/>
            <w:noWrap w:val="0"/>
            <w:vAlign w:val="center"/>
          </w:tcPr>
          <w:p>
            <w:pPr>
              <w:pStyle w:val="a3"/>
              <w:rPr>
                <w:rFonts w:hint="eastAsia"/>
              </w:rPr>
            </w:pPr>
            <w:r>
              <w:rPr>
                <w:rFonts w:hint="eastAsia"/>
              </w:rPr>
              <w:t>①</w:t>
            </w:r>
          </w:p>
        </w:tc>
        <w:tc>
          <w:tcPr>
            <w:tcW w:w="2395" w:type="dxa"/>
            <w:shd w:val="clear" w:color="auto" w:fill="auto"/>
            <w:noWrap w:val="0"/>
            <w:vAlign w:val="center"/>
          </w:tcPr>
          <w:p>
            <w:pPr>
              <w:pStyle w:val="a3"/>
            </w:pPr>
            <w:r>
              <w:t>20000</w:t>
            </w:r>
          </w:p>
        </w:tc>
      </w:tr>
      <w:tr>
        <w:tblPrEx>
          <w:tblW w:w="0" w:type="auto"/>
          <w:jc w:val="center"/>
          <w:tblCellMar>
            <w:top w:w="0" w:type="dxa"/>
            <w:left w:w="108" w:type="dxa"/>
            <w:bottom w:w="0" w:type="dxa"/>
            <w:right w:w="108" w:type="dxa"/>
          </w:tblCellMar>
        </w:tblPrEx>
        <w:trPr>
          <w:trHeight w:val="367"/>
          <w:jc w:val="center"/>
        </w:trPr>
        <w:tc>
          <w:tcPr>
            <w:tcW w:w="2395" w:type="dxa"/>
            <w:shd w:val="clear" w:color="auto" w:fill="auto"/>
            <w:noWrap w:val="0"/>
            <w:vAlign w:val="center"/>
          </w:tcPr>
          <w:p>
            <w:pPr>
              <w:pStyle w:val="a3"/>
              <w:rPr>
                <w:rFonts w:hint="eastAsia"/>
              </w:rPr>
            </w:pPr>
            <w:r>
              <w:rPr>
                <w:rFonts w:hint="eastAsia"/>
              </w:rPr>
              <w:t>月末在产品产量</w:t>
            </w:r>
          </w:p>
        </w:tc>
        <w:tc>
          <w:tcPr>
            <w:tcW w:w="2395" w:type="dxa"/>
            <w:shd w:val="clear" w:color="auto" w:fill="auto"/>
            <w:noWrap w:val="0"/>
            <w:vAlign w:val="center"/>
          </w:tcPr>
          <w:p>
            <w:pPr>
              <w:pStyle w:val="a3"/>
              <w:rPr>
                <w:rFonts w:hint="eastAsia"/>
              </w:rPr>
            </w:pPr>
            <w:r>
              <w:rPr>
                <w:rFonts w:hint="eastAsia"/>
              </w:rPr>
              <w:t>②</w:t>
            </w:r>
          </w:p>
        </w:tc>
        <w:tc>
          <w:tcPr>
            <w:tcW w:w="2395" w:type="dxa"/>
            <w:shd w:val="clear" w:color="auto" w:fill="auto"/>
            <w:noWrap w:val="0"/>
            <w:vAlign w:val="center"/>
          </w:tcPr>
          <w:p>
            <w:pPr>
              <w:pStyle w:val="a3"/>
            </w:pPr>
            <w:r>
              <w:t>80</w:t>
            </w:r>
          </w:p>
        </w:tc>
      </w:tr>
      <w:tr>
        <w:tblPrEx>
          <w:tblW w:w="0" w:type="auto"/>
          <w:jc w:val="center"/>
          <w:tblCellMar>
            <w:top w:w="0" w:type="dxa"/>
            <w:left w:w="108" w:type="dxa"/>
            <w:bottom w:w="0" w:type="dxa"/>
            <w:right w:w="108" w:type="dxa"/>
          </w:tblCellMar>
        </w:tblPrEx>
        <w:trPr>
          <w:trHeight w:val="367"/>
          <w:jc w:val="center"/>
        </w:trPr>
        <w:tc>
          <w:tcPr>
            <w:tcW w:w="2395" w:type="dxa"/>
            <w:shd w:val="clear" w:color="auto" w:fill="auto"/>
            <w:noWrap w:val="0"/>
            <w:vAlign w:val="center"/>
          </w:tcPr>
          <w:p>
            <w:pPr>
              <w:pStyle w:val="a3"/>
              <w:rPr>
                <w:rFonts w:hint="eastAsia"/>
              </w:rPr>
            </w:pPr>
            <w:r>
              <w:rPr>
                <w:rFonts w:hint="eastAsia"/>
              </w:rPr>
              <w:t>月末在产品成本</w:t>
            </w:r>
          </w:p>
        </w:tc>
        <w:tc>
          <w:tcPr>
            <w:tcW w:w="2395" w:type="dxa"/>
            <w:shd w:val="clear" w:color="auto" w:fill="auto"/>
            <w:noWrap w:val="0"/>
            <w:vAlign w:val="center"/>
          </w:tcPr>
          <w:p>
            <w:pPr>
              <w:pStyle w:val="a3"/>
              <w:rPr>
                <w:rFonts w:hint="eastAsia"/>
              </w:rPr>
            </w:pPr>
            <w:r>
              <w:rPr>
                <w:rFonts w:hint="eastAsia"/>
              </w:rPr>
              <w:t>③</w:t>
            </w:r>
          </w:p>
        </w:tc>
        <w:tc>
          <w:tcPr>
            <w:tcW w:w="2395" w:type="dxa"/>
            <w:shd w:val="clear" w:color="auto" w:fill="auto"/>
            <w:noWrap w:val="0"/>
            <w:vAlign w:val="center"/>
          </w:tcPr>
          <w:p>
            <w:pPr>
              <w:pStyle w:val="a3"/>
              <w:rPr>
                <w:rFonts w:hint="eastAsia"/>
              </w:rPr>
            </w:pPr>
            <w:r>
              <w:rPr>
                <w:rFonts w:hint="eastAsia"/>
              </w:rPr>
              <w:t>④</w:t>
            </w:r>
          </w:p>
        </w:tc>
      </w:tr>
      <w:tr>
        <w:tblPrEx>
          <w:tblW w:w="0" w:type="auto"/>
          <w:jc w:val="center"/>
          <w:tblCellMar>
            <w:top w:w="0" w:type="dxa"/>
            <w:left w:w="108" w:type="dxa"/>
            <w:bottom w:w="0" w:type="dxa"/>
            <w:right w:w="108" w:type="dxa"/>
          </w:tblCellMar>
        </w:tblPrEx>
        <w:trPr>
          <w:trHeight w:val="367"/>
          <w:jc w:val="center"/>
        </w:trPr>
        <w:tc>
          <w:tcPr>
            <w:tcW w:w="2395" w:type="dxa"/>
            <w:shd w:val="clear" w:color="auto" w:fill="auto"/>
            <w:noWrap w:val="0"/>
            <w:vAlign w:val="center"/>
          </w:tcPr>
          <w:p>
            <w:pPr>
              <w:pStyle w:val="a3"/>
              <w:rPr>
                <w:rFonts w:hint="eastAsia"/>
              </w:rPr>
            </w:pPr>
            <w:r>
              <w:rPr>
                <w:rFonts w:hint="eastAsia"/>
              </w:rPr>
              <w:t>完工产品成本</w:t>
            </w:r>
          </w:p>
        </w:tc>
        <w:tc>
          <w:tcPr>
            <w:tcW w:w="2395" w:type="dxa"/>
            <w:shd w:val="clear" w:color="auto" w:fill="auto"/>
            <w:noWrap w:val="0"/>
            <w:vAlign w:val="center"/>
          </w:tcPr>
          <w:p>
            <w:pPr>
              <w:pStyle w:val="a3"/>
              <w:rPr>
                <w:rFonts w:hint="eastAsia"/>
              </w:rPr>
            </w:pPr>
            <w:r>
              <w:rPr>
                <w:rFonts w:hint="eastAsia"/>
              </w:rPr>
              <w:t>⑤</w:t>
            </w:r>
          </w:p>
        </w:tc>
        <w:tc>
          <w:tcPr>
            <w:tcW w:w="2395" w:type="dxa"/>
            <w:shd w:val="clear" w:color="auto" w:fill="auto"/>
            <w:noWrap w:val="0"/>
            <w:vAlign w:val="center"/>
          </w:tcPr>
          <w:p>
            <w:pPr>
              <w:pStyle w:val="a3"/>
              <w:rPr>
                <w:rFonts w:hint="eastAsia"/>
              </w:rPr>
            </w:pPr>
            <w:r>
              <w:rPr>
                <w:rFonts w:hint="eastAsia"/>
              </w:rPr>
              <w:t>⑥</w:t>
            </w:r>
          </w:p>
        </w:tc>
      </w:tr>
      <w:tr>
        <w:tblPrEx>
          <w:tblW w:w="0" w:type="auto"/>
          <w:jc w:val="center"/>
          <w:tblCellMar>
            <w:top w:w="0" w:type="dxa"/>
            <w:left w:w="108" w:type="dxa"/>
            <w:bottom w:w="0" w:type="dxa"/>
            <w:right w:w="108" w:type="dxa"/>
          </w:tblCellMar>
        </w:tblPrEx>
        <w:trPr>
          <w:trHeight w:val="367"/>
          <w:jc w:val="center"/>
        </w:trPr>
        <w:tc>
          <w:tcPr>
            <w:tcW w:w="2395" w:type="dxa"/>
            <w:shd w:val="clear" w:color="auto" w:fill="auto"/>
            <w:noWrap w:val="0"/>
            <w:vAlign w:val="center"/>
          </w:tcPr>
          <w:p>
            <w:pPr>
              <w:pStyle w:val="a3"/>
              <w:rPr>
                <w:rFonts w:hint="eastAsia"/>
              </w:rPr>
            </w:pPr>
            <w:r>
              <w:rPr>
                <w:rFonts w:hint="eastAsia"/>
              </w:rPr>
              <w:t>月初库存商品成本</w:t>
            </w:r>
          </w:p>
        </w:tc>
        <w:tc>
          <w:tcPr>
            <w:tcW w:w="2395" w:type="dxa"/>
            <w:shd w:val="clear" w:color="auto" w:fill="auto"/>
            <w:noWrap w:val="0"/>
            <w:vAlign w:val="center"/>
          </w:tcPr>
          <w:p>
            <w:pPr>
              <w:pStyle w:val="a3"/>
              <w:rPr>
                <w:rFonts w:hint="eastAsia"/>
              </w:rPr>
            </w:pPr>
            <w:r>
              <w:t>30000</w:t>
            </w:r>
          </w:p>
        </w:tc>
        <w:tc>
          <w:tcPr>
            <w:tcW w:w="2395" w:type="dxa"/>
            <w:shd w:val="clear" w:color="auto" w:fill="auto"/>
            <w:noWrap w:val="0"/>
            <w:vAlign w:val="center"/>
          </w:tcPr>
          <w:p>
            <w:pPr>
              <w:pStyle w:val="a3"/>
            </w:pPr>
            <w:r>
              <w:rPr>
                <w:rFonts w:hint="eastAsia"/>
              </w:rPr>
              <w:t>50000</w:t>
            </w:r>
          </w:p>
        </w:tc>
      </w:tr>
      <w:tr>
        <w:tblPrEx>
          <w:tblW w:w="0" w:type="auto"/>
          <w:jc w:val="center"/>
          <w:tblCellMar>
            <w:top w:w="0" w:type="dxa"/>
            <w:left w:w="108" w:type="dxa"/>
            <w:bottom w:w="0" w:type="dxa"/>
            <w:right w:w="108" w:type="dxa"/>
          </w:tblCellMar>
        </w:tblPrEx>
        <w:trPr>
          <w:trHeight w:val="367"/>
          <w:jc w:val="center"/>
        </w:trPr>
        <w:tc>
          <w:tcPr>
            <w:tcW w:w="2395" w:type="dxa"/>
            <w:shd w:val="clear" w:color="auto" w:fill="auto"/>
            <w:noWrap w:val="0"/>
            <w:vAlign w:val="center"/>
          </w:tcPr>
          <w:p>
            <w:pPr>
              <w:pStyle w:val="a3"/>
              <w:rPr>
                <w:rFonts w:hint="eastAsia"/>
              </w:rPr>
            </w:pPr>
            <w:r>
              <w:rPr>
                <w:rFonts w:hint="eastAsia"/>
              </w:rPr>
              <w:t>本月主营业务成本</w:t>
            </w:r>
          </w:p>
        </w:tc>
        <w:tc>
          <w:tcPr>
            <w:tcW w:w="2395" w:type="dxa"/>
            <w:shd w:val="clear" w:color="auto" w:fill="auto"/>
            <w:noWrap w:val="0"/>
            <w:vAlign w:val="center"/>
          </w:tcPr>
          <w:p>
            <w:pPr>
              <w:pStyle w:val="a3"/>
              <w:rPr>
                <w:rFonts w:hint="eastAsia"/>
              </w:rPr>
            </w:pPr>
            <w:r>
              <w:rPr>
                <w:rFonts w:hint="eastAsia"/>
              </w:rPr>
              <w:t>40000</w:t>
            </w:r>
          </w:p>
        </w:tc>
        <w:tc>
          <w:tcPr>
            <w:tcW w:w="2395" w:type="dxa"/>
            <w:shd w:val="clear" w:color="auto" w:fill="auto"/>
            <w:noWrap w:val="0"/>
            <w:vAlign w:val="center"/>
          </w:tcPr>
          <w:p>
            <w:pPr>
              <w:pStyle w:val="a3"/>
              <w:rPr>
                <w:rFonts w:hint="eastAsia"/>
              </w:rPr>
            </w:pPr>
            <w:r>
              <w:rPr>
                <w:rFonts w:hint="eastAsia"/>
              </w:rPr>
              <w:t>80000</w:t>
            </w:r>
          </w:p>
        </w:tc>
      </w:tr>
      <w:tr>
        <w:tblPrEx>
          <w:tblW w:w="0" w:type="auto"/>
          <w:jc w:val="center"/>
          <w:tblCellMar>
            <w:top w:w="0" w:type="dxa"/>
            <w:left w:w="108" w:type="dxa"/>
            <w:bottom w:w="0" w:type="dxa"/>
            <w:right w:w="108" w:type="dxa"/>
          </w:tblCellMar>
        </w:tblPrEx>
        <w:trPr>
          <w:trHeight w:val="347"/>
          <w:jc w:val="center"/>
        </w:trPr>
        <w:tc>
          <w:tcPr>
            <w:tcW w:w="2395" w:type="dxa"/>
            <w:shd w:val="clear" w:color="auto" w:fill="auto"/>
            <w:noWrap w:val="0"/>
            <w:vAlign w:val="center"/>
          </w:tcPr>
          <w:p>
            <w:pPr>
              <w:pStyle w:val="a3"/>
              <w:rPr>
                <w:rFonts w:hint="eastAsia"/>
              </w:rPr>
            </w:pPr>
            <w:r>
              <w:rPr>
                <w:rFonts w:hint="eastAsia"/>
              </w:rPr>
              <w:t>月末库存商品成本</w:t>
            </w:r>
          </w:p>
        </w:tc>
        <w:tc>
          <w:tcPr>
            <w:tcW w:w="2395" w:type="dxa"/>
            <w:shd w:val="clear" w:color="auto" w:fill="auto"/>
            <w:noWrap w:val="0"/>
            <w:vAlign w:val="center"/>
          </w:tcPr>
          <w:p>
            <w:pPr>
              <w:pStyle w:val="a3"/>
              <w:rPr>
                <w:rFonts w:hint="eastAsia"/>
              </w:rPr>
            </w:pPr>
            <w:r>
              <w:rPr>
                <w:rFonts w:hint="eastAsia"/>
              </w:rPr>
              <w:t>⑦</w:t>
            </w:r>
          </w:p>
        </w:tc>
        <w:tc>
          <w:tcPr>
            <w:tcW w:w="2395" w:type="dxa"/>
            <w:shd w:val="clear" w:color="auto" w:fill="auto"/>
            <w:noWrap w:val="0"/>
            <w:vAlign w:val="center"/>
          </w:tcPr>
          <w:p>
            <w:pPr>
              <w:pStyle w:val="a3"/>
              <w:rPr>
                <w:rFonts w:hint="eastAsia"/>
              </w:rPr>
            </w:pPr>
            <w:r>
              <w:rPr>
                <w:rFonts w:hint="eastAsia"/>
              </w:rPr>
              <w:t>⑧</w:t>
            </w:r>
          </w:p>
        </w:tc>
      </w:tr>
    </w:tbl>
    <w:p>
      <w:pPr>
        <w:pStyle w:val="03"/>
        <w:tabs>
          <w:tab w:val="left" w:pos="8400"/>
        </w:tabs>
        <w:rPr>
          <w:rFonts w:hint="eastAsia"/>
        </w:rPr>
      </w:pPr>
      <w:r>
        <w:rPr>
          <w:rFonts w:hint="eastAsia"/>
        </w:rPr>
        <w:t>计算：题92表中①至⑧项的数据。</w:t>
      </w:r>
    </w:p>
    <w:p>
      <w:pPr>
        <w:pStyle w:val="03"/>
        <w:tabs>
          <w:tab w:val="left" w:pos="8400"/>
        </w:tabs>
        <w:sectPr>
          <w:footerReference w:type="default" r:id="rId21"/>
          <w:type w:val="nextPage"/>
          <w:pgSz w:w="23805" w:h="16838" w:orient="landscape"/>
          <w:pgMar w:top="1417" w:right="1417" w:bottom="1417" w:left="1417" w:header="850" w:footer="992" w:gutter="0"/>
          <w:pgNumType w:fmt="decimal" w:start="17"/>
          <w:cols w:num="2" w:space="1321"/>
          <w:titlePg w:val="0"/>
          <w:docGrid w:linePitch="312" w:charSpace="0"/>
        </w:sectPr>
      </w:pPr>
    </w:p>
    <w:p>
      <w:pPr>
        <w:pStyle w:val="03"/>
        <w:tabs>
          <w:tab w:val="left" w:pos="8400"/>
        </w:tabs>
        <w:rPr>
          <w:rFonts w:hint="eastAsia"/>
        </w:rPr>
      </w:pPr>
      <w:r>
        <w:rPr>
          <w:rFonts w:hint="eastAsia"/>
        </w:rPr>
        <w:t>93．（8分）根据下列资料，完成计算。</w:t>
      </w:r>
    </w:p>
    <w:p>
      <w:pPr>
        <w:pStyle w:val="03"/>
        <w:tabs>
          <w:tab w:val="left" w:pos="8400"/>
        </w:tabs>
        <w:ind w:firstLine="420" w:firstLineChars="200"/>
        <w:rPr>
          <w:rFonts w:hint="eastAsia"/>
        </w:rPr>
      </w:pPr>
      <w:r>
        <w:rPr>
          <w:rFonts w:hint="eastAsia"/>
        </w:rPr>
        <w:t>大学生李岚与同学准备在手工卡通玩偶领域自主创业，现就分销形式和进货问题展开讨论。若卡通玩偶的单位成本为50元，采用直接销售方式，门店售价每件为65元，销售费用每月为2700元；若采用间接销售方式，售价每件为55元。因手工卡通玩偶制造周期较长，可确定单次进货天数为20天，鉴于不可控因素，门店库存保险量可设定为500件。</w:t>
      </w:r>
    </w:p>
    <w:p>
      <w:pPr>
        <w:pStyle w:val="03"/>
        <w:tabs>
          <w:tab w:val="left" w:pos="8400"/>
        </w:tabs>
        <w:rPr>
          <w:rFonts w:hint="eastAsia"/>
        </w:rPr>
      </w:pPr>
      <w:r>
        <w:rPr>
          <w:rFonts w:hint="eastAsia"/>
        </w:rPr>
        <w:t>计算：（1）不考虑其他因素，两种分销形式利润相等时的月销售量是多少？</w:t>
      </w:r>
    </w:p>
    <w:p>
      <w:pPr>
        <w:pStyle w:val="03"/>
        <w:tabs>
          <w:tab w:val="left" w:pos="8400"/>
        </w:tabs>
        <w:rPr>
          <w:rFonts w:hint="eastAsia"/>
        </w:rPr>
      </w:pPr>
      <w:r>
        <w:rPr>
          <w:rFonts w:hint="eastAsia"/>
        </w:rPr>
        <w:t>（2）当月销售量为200件时，哪种分销形式好？</w:t>
      </w:r>
    </w:p>
    <w:p>
      <w:pPr>
        <w:pStyle w:val="03"/>
        <w:tabs>
          <w:tab w:val="left" w:pos="8400"/>
        </w:tabs>
        <w:rPr>
          <w:rFonts w:hint="eastAsia"/>
        </w:rPr>
      </w:pPr>
      <w:r>
        <w:rPr>
          <w:rFonts w:hint="eastAsia"/>
        </w:rPr>
        <w:t>（3）若以30天为一个月度周期，月销售量等于利润平衡点销量，该专卖门店的进货点是多少？</w:t>
      </w:r>
    </w:p>
    <w:p>
      <w:pPr>
        <w:pStyle w:val="03"/>
        <w:tabs>
          <w:tab w:val="left" w:pos="8400"/>
        </w:tabs>
      </w:pPr>
    </w:p>
    <w:p>
      <w:pPr>
        <w:pStyle w:val="03"/>
        <w:tabs>
          <w:tab w:val="left" w:pos="8400"/>
        </w:tabs>
      </w:pPr>
    </w:p>
    <w:p>
      <w:pPr>
        <w:pStyle w:val="03"/>
        <w:tabs>
          <w:tab w:val="left" w:pos="8400"/>
        </w:tabs>
      </w:pPr>
    </w:p>
    <w:p>
      <w:pPr>
        <w:pStyle w:val="03"/>
        <w:tabs>
          <w:tab w:val="left" w:pos="8400"/>
        </w:tabs>
      </w:pPr>
    </w:p>
    <w:p>
      <w:pPr>
        <w:pStyle w:val="03"/>
        <w:tabs>
          <w:tab w:val="left" w:pos="8400"/>
        </w:tabs>
      </w:pPr>
    </w:p>
    <w:p>
      <w:pPr>
        <w:pStyle w:val="03"/>
        <w:tabs>
          <w:tab w:val="left" w:pos="8400"/>
        </w:tabs>
      </w:pPr>
    </w:p>
    <w:p>
      <w:pPr>
        <w:pStyle w:val="03"/>
        <w:tabs>
          <w:tab w:val="left" w:pos="8400"/>
        </w:tabs>
      </w:pPr>
    </w:p>
    <w:p>
      <w:pPr>
        <w:pStyle w:val="03"/>
        <w:tabs>
          <w:tab w:val="left" w:pos="8400"/>
        </w:tabs>
      </w:pPr>
    </w:p>
    <w:p>
      <w:pPr>
        <w:pStyle w:val="03"/>
        <w:tabs>
          <w:tab w:val="left" w:pos="8400"/>
        </w:tabs>
      </w:pPr>
    </w:p>
    <w:p>
      <w:pPr>
        <w:pStyle w:val="03"/>
        <w:tabs>
          <w:tab w:val="left" w:pos="8400"/>
        </w:tabs>
        <w:rPr>
          <w:rFonts w:hint="eastAsia"/>
        </w:rPr>
      </w:pPr>
      <w:r>
        <w:rPr>
          <w:rFonts w:hint="eastAsia"/>
        </w:rPr>
        <w:t>94．（8分）根据下列资料，完成计算。</w:t>
      </w:r>
    </w:p>
    <w:p>
      <w:pPr>
        <w:pStyle w:val="03"/>
        <w:tabs>
          <w:tab w:val="left" w:pos="8400"/>
        </w:tabs>
        <w:ind w:firstLine="420" w:firstLineChars="200"/>
        <w:rPr>
          <w:rFonts w:hint="eastAsia"/>
        </w:rPr>
      </w:pPr>
      <w:r>
        <w:rPr>
          <w:rFonts w:hint="eastAsia"/>
        </w:rPr>
        <w:t>天津某外贸公司向加拿大多伦多港出口一批竹制品共1000箱，对外报价FOBC2%大连港500美元/箱，每箱毛重60千克，净重50千克，体积为0.054立方米。依据轮船公司运费表，该批货物计费标准为W/M，等级为10级，基本运费为每公吨运费62.5美元，各种附加费率为20%。</w:t>
      </w:r>
    </w:p>
    <w:p>
      <w:pPr>
        <w:pStyle w:val="03"/>
        <w:tabs>
          <w:tab w:val="left" w:pos="8400"/>
        </w:tabs>
        <w:rPr>
          <w:rFonts w:hint="eastAsia"/>
        </w:rPr>
      </w:pPr>
      <w:r>
        <w:rPr>
          <w:rFonts w:hint="eastAsia"/>
        </w:rPr>
        <w:t>计算：（1）该批货物的运费为多少美元？</w:t>
      </w:r>
    </w:p>
    <w:p>
      <w:pPr>
        <w:pStyle w:val="03"/>
        <w:tabs>
          <w:tab w:val="left" w:pos="8400"/>
        </w:tabs>
      </w:pPr>
      <w:r>
        <w:rPr>
          <w:rFonts w:hint="eastAsia"/>
        </w:rPr>
        <w:t>（2）现客户要求改报CIF价，依国际惯例按CIF发票金额的110%由我方投保一切险，费率为1%，该批货物的保险费为多少美元？</w:t>
      </w:r>
    </w:p>
    <w:p>
      <w:pPr>
        <w:pStyle w:val="03"/>
        <w:tabs>
          <w:tab w:val="left" w:pos="8400"/>
        </w:tabs>
      </w:pPr>
    </w:p>
    <w:p>
      <w:pPr>
        <w:pStyle w:val="4"/>
        <w:spacing w:before="120" w:after="120"/>
        <w:rPr>
          <w:rFonts w:hint="eastAsia"/>
        </w:rPr>
      </w:pPr>
      <w:r>
        <w:br w:type="column"/>
      </w:r>
      <w:r>
        <w:rPr>
          <w:rFonts w:hint="eastAsia"/>
        </w:rPr>
        <w:t>七、综合分析题（本大题共5小题，共48分）</w:t>
      </w:r>
    </w:p>
    <w:p>
      <w:pPr>
        <w:pStyle w:val="03"/>
        <w:tabs>
          <w:tab w:val="left" w:pos="8400"/>
        </w:tabs>
        <w:rPr>
          <w:rFonts w:hint="eastAsia"/>
        </w:rPr>
      </w:pPr>
      <w:r>
        <w:rPr>
          <w:rFonts w:hint="eastAsia"/>
        </w:rPr>
        <w:t>95．（12分）阅读以下材料，回答问题。</w:t>
      </w:r>
    </w:p>
    <w:p>
      <w:pPr>
        <w:pStyle w:val="03"/>
        <w:tabs>
          <w:tab w:val="left" w:pos="8400"/>
        </w:tabs>
        <w:ind w:firstLine="420" w:firstLineChars="200"/>
        <w:rPr>
          <w:rFonts w:hint="eastAsia"/>
        </w:rPr>
      </w:pPr>
      <w:r>
        <w:rPr>
          <w:rFonts w:hint="eastAsia"/>
        </w:rPr>
        <w:t>2012年2月，当大型电商扎堆在服装、家电等刚需领域进行激烈竞争时，聚焦休闲食品类市场的“三只松鼠”宣布成立。到2015年9月，“三只松鼠”获得了第四轮融资1.66亿元，公司总估值超过30亿元。</w:t>
      </w:r>
    </w:p>
    <w:p>
      <w:pPr>
        <w:pStyle w:val="03"/>
        <w:tabs>
          <w:tab w:val="left" w:pos="8400"/>
        </w:tabs>
        <w:ind w:firstLine="420" w:firstLineChars="200"/>
        <w:rPr>
          <w:rFonts w:hint="eastAsia"/>
        </w:rPr>
      </w:pPr>
      <w:r>
        <w:rPr>
          <w:rFonts w:hint="eastAsia"/>
        </w:rPr>
        <w:t>“三只松鼠”注重低价的电子商务领域，将其目标客户定位为80、90、00后，他们个性张扬、追求时尚、享受生活。“三只松鼠”注重契合目标消费者的特点，以质量和服务为最大卖点，开创了电商客服场景化模式，专门为顾客打造与众不同的包装箱，消费者下单购买产品就被称为“领养一只鼠小箱”。尽管在互联网平台销售额连创新高，“三只松鼠”也开始了线下拓展之路，线下投食店带给了消费者新的实体体验。</w:t>
      </w:r>
    </w:p>
    <w:p>
      <w:pPr>
        <w:pStyle w:val="03"/>
        <w:tabs>
          <w:tab w:val="left" w:pos="8400"/>
        </w:tabs>
        <w:ind w:firstLine="420" w:firstLineChars="200"/>
        <w:rPr>
          <w:rFonts w:hint="eastAsia"/>
        </w:rPr>
      </w:pPr>
      <w:r>
        <w:rPr>
          <w:rFonts w:hint="eastAsia"/>
        </w:rPr>
        <w:t>2017年2月，“三只松鼠”正式跨界进入服装市场领域。到2018年已从休闲食品发展到牙膏、眼罩、抱枕、服装等产品，“三只松鼠”正朝着“从坚果到零食到全品类”的目标前进，致力于真正建成“松鼠王国”。</w:t>
      </w:r>
    </w:p>
    <w:p>
      <w:pPr>
        <w:pStyle w:val="03"/>
        <w:tabs>
          <w:tab w:val="left" w:pos="8400"/>
        </w:tabs>
        <w:rPr>
          <w:rFonts w:hint="eastAsia"/>
        </w:rPr>
      </w:pPr>
      <w:r>
        <w:rPr>
          <w:rFonts w:hint="eastAsia"/>
        </w:rPr>
        <w:t>（1）“三只松鼠”创立初期在竞争中的地位是何类型？请简要说明。（4分）</w:t>
      </w:r>
    </w:p>
    <w:p>
      <w:pPr>
        <w:pStyle w:val="03"/>
        <w:tabs>
          <w:tab w:val="left" w:pos="8400"/>
        </w:tabs>
        <w:rPr>
          <w:rFonts w:hint="eastAsia"/>
        </w:rPr>
      </w:pPr>
      <w:r>
        <w:rPr>
          <w:rFonts w:hint="eastAsia"/>
        </w:rPr>
        <w:t>（2）用消费者市场购买对象的两种分类方法，对休闲食品进行分析。（4分）</w:t>
      </w:r>
    </w:p>
    <w:p>
      <w:pPr>
        <w:pStyle w:val="03"/>
        <w:tabs>
          <w:tab w:val="left" w:pos="8400"/>
        </w:tabs>
        <w:rPr>
          <w:rFonts w:hint="eastAsia"/>
        </w:rPr>
      </w:pPr>
      <w:r>
        <w:rPr>
          <w:rFonts w:hint="eastAsia"/>
        </w:rPr>
        <w:t>（3）“三只松鼠”采取的是何种多样化增长战略？请简要说明。（4分）</w:t>
      </w:r>
    </w:p>
    <w:p>
      <w:pPr>
        <w:pStyle w:val="03"/>
        <w:tabs>
          <w:tab w:val="left" w:pos="8400"/>
        </w:tabs>
      </w:pPr>
    </w:p>
    <w:p>
      <w:pPr>
        <w:pStyle w:val="03"/>
        <w:tabs>
          <w:tab w:val="left" w:pos="8400"/>
        </w:tabs>
      </w:pPr>
    </w:p>
    <w:p>
      <w:pPr>
        <w:pStyle w:val="03"/>
        <w:tabs>
          <w:tab w:val="left" w:pos="8400"/>
        </w:tabs>
      </w:pPr>
    </w:p>
    <w:p>
      <w:pPr>
        <w:pStyle w:val="03"/>
        <w:tabs>
          <w:tab w:val="left" w:pos="8400"/>
        </w:tabs>
      </w:pPr>
    </w:p>
    <w:p>
      <w:pPr>
        <w:pStyle w:val="03"/>
        <w:tabs>
          <w:tab w:val="left" w:pos="8400"/>
        </w:tabs>
        <w:rPr>
          <w:rFonts w:hint="eastAsia"/>
        </w:rPr>
      </w:pPr>
      <w:r>
        <w:rPr>
          <w:rFonts w:hint="eastAsia"/>
        </w:rPr>
        <w:t>96．（12分）阅读以下材料。回答问题。</w:t>
      </w:r>
    </w:p>
    <w:p>
      <w:pPr>
        <w:pStyle w:val="03"/>
        <w:tabs>
          <w:tab w:val="left" w:pos="8400"/>
        </w:tabs>
        <w:ind w:firstLine="420" w:firstLineChars="200"/>
        <w:rPr>
          <w:rFonts w:hint="eastAsia"/>
        </w:rPr>
      </w:pPr>
      <w:r>
        <w:rPr>
          <w:rFonts w:hint="eastAsia"/>
        </w:rPr>
        <w:t>当江苏某地竖起两幢3D打印的楼房时，盈创公司成为大众关注的焦点。盈创致力于产品技术研发，自主研发出3D打印设备、打印“油墨”和连续打印技术后，沙漠3D打印机概念正式提出。该公司在研发中将再生混凝土和石子分类处理成3D打印“油墨”，解决了我国建筑行业普遍面临的难题——建筑垃圾，3D打印的建筑成本可至少节省50%以上。</w:t>
      </w:r>
    </w:p>
    <w:p>
      <w:pPr>
        <w:pStyle w:val="03"/>
        <w:tabs>
          <w:tab w:val="left" w:pos="8400"/>
        </w:tabs>
        <w:ind w:firstLine="420" w:firstLineChars="200"/>
        <w:rPr>
          <w:rFonts w:hint="eastAsia"/>
        </w:rPr>
      </w:pPr>
      <w:r>
        <w:rPr>
          <w:rFonts w:hint="eastAsia"/>
        </w:rPr>
        <w:t>2018年，盈创正与众多建筑公司合建3D打印梦工厂，打印建筑；并与传统建材企业合作建造3D打印“蚂蚁工厂”，生产适合打印的建材。盈创还计划将3D打印技术应用推广到20个国家，米兰世博会KIP馆也将通过盈创3D打印完成。可以预计，建筑行业“3D打印”新技术、新材料的使用将大大提高建筑效率，降低建筑成本，必然对传统建筑行业形成挑战。</w:t>
      </w:r>
    </w:p>
    <w:p>
      <w:pPr>
        <w:pStyle w:val="03"/>
        <w:tabs>
          <w:tab w:val="left" w:pos="8400"/>
        </w:tabs>
        <w:rPr>
          <w:rFonts w:hint="eastAsia"/>
        </w:rPr>
      </w:pPr>
      <w:r>
        <w:rPr>
          <w:rFonts w:hint="eastAsia"/>
        </w:rPr>
        <w:t>（1）盈创公司所采用的新产品开发形式是什么？请简要说明。（4分）</w:t>
      </w:r>
    </w:p>
    <w:p>
      <w:pPr>
        <w:pStyle w:val="03"/>
        <w:tabs>
          <w:tab w:val="left" w:pos="8400"/>
        </w:tabs>
        <w:rPr>
          <w:rFonts w:hint="eastAsia"/>
        </w:rPr>
      </w:pPr>
      <w:r>
        <w:rPr>
          <w:rFonts w:hint="eastAsia"/>
        </w:rPr>
        <w:t>（2）3D打印对传统建筑行业而言，属于何种环境的影响？具有哪些变化趋势？（4分）</w:t>
      </w:r>
    </w:p>
    <w:p>
      <w:pPr>
        <w:pStyle w:val="03"/>
        <w:tabs>
          <w:tab w:val="left" w:pos="8400"/>
        </w:tabs>
        <w:rPr>
          <w:rFonts w:hint="eastAsia"/>
        </w:rPr>
      </w:pPr>
      <w:r>
        <w:rPr>
          <w:rFonts w:hint="eastAsia"/>
        </w:rPr>
        <w:t>（3）盈创公司采用何种目标市场营销战略？请简要分析。（4分）</w:t>
      </w:r>
    </w:p>
    <w:p>
      <w:pPr>
        <w:pStyle w:val="03"/>
        <w:tabs>
          <w:tab w:val="left" w:pos="8400"/>
        </w:tabs>
      </w:pPr>
    </w:p>
    <w:p>
      <w:pPr>
        <w:pStyle w:val="03"/>
        <w:tabs>
          <w:tab w:val="left" w:pos="8400"/>
        </w:tabs>
        <w:rPr>
          <w:rFonts w:hint="eastAsia"/>
        </w:rPr>
      </w:pPr>
      <w:r>
        <w:br w:type="column"/>
      </w:r>
      <w:r>
        <w:rPr>
          <w:rFonts w:hint="eastAsia"/>
        </w:rPr>
        <w:br/>
      </w:r>
      <w:r>
        <w:rPr>
          <w:rFonts w:hint="eastAsia"/>
        </w:rPr>
        <w:br/>
      </w:r>
    </w:p>
    <w:p>
      <w:pPr>
        <w:widowControl/>
        <w:jc w:val="left"/>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22" w:history="1">
        <w:r>
          <w:rPr>
            <w:rFonts w:ascii="SimSun" w:eastAsia="SimSun" w:hAnsi="SimSun" w:cs="SimSun"/>
            <w:b/>
            <w:bCs/>
            <w:color w:val="0000EE"/>
            <w:sz w:val="30"/>
            <w:szCs w:val="30"/>
            <w:u w:val="single" w:color="0000EE"/>
          </w:rPr>
          <w:t>https://d.book118.com/047114043011006033</w:t>
        </w:r>
      </w:hyperlink>
    </w:p>
    <w:p>
      <w:pPr>
        <w:pStyle w:val="03"/>
        <w:tabs>
          <w:tab w:val="left" w:pos="8400"/>
        </w:tabs>
        <w:rPr>
          <w:rFonts w:hint="eastAsia"/>
        </w:rPr>
      </w:pPr>
    </w:p>
    <w:sectPr>
      <w:footerReference w:type="default" r:id="rId23"/>
      <w:type w:val="nextPage"/>
      <w:pgSz w:w="23805" w:h="16838" w:orient="landscape"/>
      <w:pgMar w:top="1417" w:right="1417" w:bottom="1417" w:left="1417" w:header="850" w:footer="992" w:gutter="0"/>
      <w:pgNumType w:fmt="decimal" w:start="18"/>
      <w:cols w:num="2" w:space="1321"/>
      <w:titlePg w:val="0"/>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Light">
    <w:panose1 w:val="02010600030101010101"/>
    <w:charset w:val="86"/>
    <w:family w:val="auto"/>
    <w:pitch w:val="default"/>
    <w:sig w:usb0="A00002BF" w:usb1="38CF7CFA" w:usb2="00000016" w:usb3="00000000" w:csb0="0004000F" w:csb1="00000000"/>
  </w:font>
  <w:font w:name="楷体">
    <w:panose1 w:val="02010609060101010101"/>
    <w:charset w:val="86"/>
    <w:family w:val="modern"/>
    <w:pitch w:val="default"/>
    <w:sig w:usb0="800002BF" w:usb1="38CF7CFA" w:usb2="00000016" w:usb3="00000000" w:csb0="00040001" w:csb1="00000000"/>
  </w:font>
  <w:font w:name="hakuyoxingshu7000">
    <w:altName w:val="Malgun Gothic Semilight"/>
    <w:panose1 w:val="00000000000000000000"/>
    <w:charset w:val="86"/>
    <w:family w:val="auto"/>
    <w:pitch w:val="default"/>
    <w:sig w:usb0="00000000" w:usb1="00000000" w:usb2="0000003F" w:usb3="00000000" w:csb0="003F00FF" w:csb1="00000000"/>
  </w:font>
  <w:font w:name="等线">
    <w:panose1 w:val="02010600030101010101"/>
    <w:charset w:val="86"/>
    <w:family w:val="auto"/>
    <w:pitch w:val="default"/>
    <w:sig w:usb0="A00002BF" w:usb1="38CF7CFA" w:usb2="00000016" w:usb3="00000000" w:csb0="0004000F" w:csb1="00000000"/>
  </w:font>
  <w:font w:name="Segoe UI Symbol">
    <w:panose1 w:val="020B0502040204020203"/>
    <w:charset w:val="00"/>
    <w:family w:val="swiss"/>
    <w:pitch w:val="default"/>
    <w:sig w:usb0="800001E3" w:usb1="1200FFEF" w:usb2="00040000" w:usb3="04000000" w:csb0="00000001" w:csb1="40000000"/>
  </w:font>
  <w:font w:name="微软雅黑">
    <w:panose1 w:val="020B0503020204020204"/>
    <w:charset w:val="86"/>
    <w:family w:val="swiss"/>
    <w:pitch w:val="default"/>
    <w:sig w:usb0="80000287" w:usb1="2ACF3C50" w:usb2="00000016" w:usb3="00000000" w:csb0="0004001F" w:csb1="00000000"/>
  </w:font>
  <w:font w:name="Cambria Math">
    <w:panose1 w:val="02040503050406030204"/>
    <w:charset w:val="00"/>
    <w:family w:val="roman"/>
    <w:pitch w:val="default"/>
    <w:sig w:usb0="E00006FF" w:usb1="420024FF" w:usb2="02000000" w:usb3="00000000" w:csb0="2000019F" w:csb1="00000000"/>
  </w:font>
  <w:font w:name="Malgun Gothic Semilight">
    <w:panose1 w:val="020B0502040204020203"/>
    <w:charset w:val="86"/>
    <w:family w:val="auto"/>
    <w:pitch w:val="default"/>
    <w:sig w:usb0="900002AF" w:usb1="01D77CFB" w:usb2="00000012" w:usb3="00000000" w:csb0="203E01BD" w:csb1="D7FF0000"/>
  </w:font>
  <w:font w:name="Tahoma">
    <w:panose1 w:val="020B0604030504040204"/>
    <w:charset w:val="00"/>
    <w:family w:val="auto"/>
    <w:pitch w:val="default"/>
    <w:sig w:usb0="E1002EFF" w:usb1="C000605B" w:usb2="00000029" w:usb3="00000000" w:csb0="200101FF" w:csb1="2028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sz w:val="21"/>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w="6350">
                        <a:noFill/>
                      </a:ln>
                      <a:extLst>
                        <a:ext xmlns:a="http://schemas.openxmlformats.org/drawingml/2006/main" uri="{909E8E84-426E-40DD-AFC4-6F175D3DCCD1}">
                          <a14:hiddenFill xmlns:a14="http://schemas.microsoft.com/office/drawing/2010/main">
                            <a:solidFill>
                              <a:schemeClr val="lt1"/>
                            </a:solidFill>
                          </a14:hiddenFill>
                        </a:ext>
                        <a:ext xmlns:a="http://schemas.openxmlformats.org/drawingml/2006/main"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Heading1"/>
                            <w:keepNext w:val="0"/>
                            <w:keepLines w:val="0"/>
                            <w:pageBreakBefore w:val="0"/>
                            <w:widowControl w:val="0"/>
                            <w:kinsoku/>
                            <w:wordWrap/>
                            <w:overflowPunct/>
                            <w:topLinePunct w:val="0"/>
                            <w:autoSpaceDE/>
                            <w:autoSpaceDN/>
                            <w:bidi w:val="0"/>
                            <w:adjustRightInd/>
                            <w:snapToGrid/>
                            <w:spacing w:before="240" w:after="240"/>
                            <w:textAlignment w:val="auto"/>
                          </w:pPr>
                          <w:r>
                            <w:rPr>
                              <w:rFonts w:eastAsia="宋体" w:cs="Times New Roman" w:hint="eastAsia"/>
                              <w:kern w:val="2"/>
                              <w:sz w:val="21"/>
                              <w:szCs w:val="18"/>
                              <w:lang w:val="en-US" w:eastAsia="zh-CN" w:bidi="ar-SA"/>
                            </w:rPr>
                            <w:t>（</w:t>
                          </w:r>
                          <w:r>
                            <w:rPr>
                              <w:rFonts w:ascii="Times New Roman" w:eastAsia="宋体" w:hAnsi="Times New Roman" w:cs="Times New Roman"/>
                              <w:kern w:val="2"/>
                              <w:sz w:val="21"/>
                              <w:szCs w:val="18"/>
                              <w:lang w:val="en-US" w:eastAsia="zh-CN" w:bidi="ar-SA"/>
                            </w:rPr>
                            <w:t>市场营销专业综合理论试卷</w:t>
                          </w:r>
                          <w:r>
                            <w:rPr>
                              <w:rFonts w:eastAsia="宋体" w:cs="Times New Roman" w:hint="eastAsia"/>
                              <w:kern w:val="2"/>
                              <w:sz w:val="21"/>
                              <w:szCs w:val="18"/>
                              <w:lang w:val="en-US" w:eastAsia="zh-CN" w:bidi="ar-SA"/>
                            </w:rPr>
                            <w:t>）</w:t>
                          </w:r>
                          <w:r>
                            <w:rPr>
                              <w:rFonts w:ascii="Times New Roman" w:eastAsia="宋体" w:hAnsi="Times New Roman" w:cs="Times New Roman"/>
                              <w:kern w:val="2"/>
                              <w:sz w:val="21"/>
                              <w:szCs w:val="18"/>
                              <w:lang w:val="en-US" w:eastAsia="zh-CN" w:bidi="ar-SA"/>
                            </w:rPr>
                            <w:t xml:space="preserve">第 </w:t>
                          </w:r>
                          <w:r>
                            <w:rPr>
                              <w:rFonts w:ascii="Times New Roman" w:eastAsia="宋体" w:hAnsi="Times New Roman" w:cs="Times New Roman"/>
                              <w:kern w:val="2"/>
                              <w:sz w:val="21"/>
                              <w:szCs w:val="18"/>
                              <w:lang w:val="en-US" w:eastAsia="zh-CN" w:bidi="ar-SA"/>
                            </w:rPr>
                            <w:fldChar w:fldCharType="begin"/>
                          </w:r>
                          <w:r>
                            <w:rPr>
                              <w:rFonts w:ascii="Times New Roman" w:eastAsia="宋体" w:hAnsi="Times New Roman" w:cs="Times New Roman"/>
                              <w:kern w:val="2"/>
                              <w:sz w:val="21"/>
                              <w:szCs w:val="18"/>
                              <w:lang w:val="en-US" w:eastAsia="zh-CN" w:bidi="ar-SA"/>
                            </w:rPr>
                            <w:instrText xml:space="preserve"> PAGE  \* MERGEFORMAT </w:instrText>
                          </w:r>
                          <w:r>
                            <w:rPr>
                              <w:rFonts w:ascii="Times New Roman" w:eastAsia="宋体" w:hAnsi="Times New Roman" w:cs="Times New Roman"/>
                              <w:kern w:val="2"/>
                              <w:sz w:val="21"/>
                              <w:szCs w:val="18"/>
                              <w:lang w:val="en-US" w:eastAsia="zh-CN" w:bidi="ar-SA"/>
                            </w:rPr>
                            <w:fldChar w:fldCharType="separate"/>
                          </w:r>
                          <w:r>
                            <w:rPr>
                              <w:rFonts w:ascii="Times New Roman" w:eastAsia="宋体" w:hAnsi="Times New Roman" w:cs="Times New Roman"/>
                              <w:kern w:val="2"/>
                              <w:sz w:val="21"/>
                              <w:szCs w:val="18"/>
                              <w:lang w:val="en-US" w:eastAsia="zh-CN" w:bidi="ar-SA"/>
                            </w:rPr>
                            <w:t>1</w:t>
                          </w:r>
                          <w:r>
                            <w:rPr>
                              <w:rFonts w:ascii="Times New Roman" w:eastAsia="宋体" w:hAnsi="Times New Roman" w:cs="Times New Roman"/>
                              <w:kern w:val="2"/>
                              <w:sz w:val="21"/>
                              <w:szCs w:val="18"/>
                              <w:lang w:val="en-US" w:eastAsia="zh-CN" w:bidi="ar-SA"/>
                            </w:rPr>
                            <w:fldChar w:fldCharType="end"/>
                          </w:r>
                          <w:r>
                            <w:rPr>
                              <w:rFonts w:ascii="Times New Roman" w:eastAsia="宋体" w:hAnsi="Times New Roman" w:cs="Times New Roman"/>
                              <w:kern w:val="2"/>
                              <w:sz w:val="21"/>
                              <w:szCs w:val="18"/>
                              <w:lang w:val="en-US" w:eastAsia="zh-CN" w:bidi="ar-SA"/>
                            </w:rPr>
                            <w:t xml:space="preserve"> 页 共 </w:t>
                          </w:r>
                          <w:r>
                            <w:rPr>
                              <w:rFonts w:ascii="Times New Roman" w:eastAsia="宋体" w:hAnsi="Times New Roman" w:cs="Times New Roman"/>
                              <w:kern w:val="2"/>
                              <w:sz w:val="21"/>
                              <w:szCs w:val="18"/>
                              <w:lang w:val="en-US" w:eastAsia="zh-CN" w:bidi="ar-SA"/>
                            </w:rPr>
                            <w:fldChar w:fldCharType="begin"/>
                          </w:r>
                          <w:r>
                            <w:rPr>
                              <w:rFonts w:ascii="Times New Roman" w:eastAsia="宋体" w:hAnsi="Times New Roman" w:cs="Times New Roman"/>
                              <w:kern w:val="2"/>
                              <w:sz w:val="21"/>
                              <w:szCs w:val="18"/>
                              <w:lang w:val="en-US" w:eastAsia="zh-CN" w:bidi="ar-SA"/>
                            </w:rPr>
                            <w:instrText xml:space="preserve"> NUMPAGES  \* MERGEFORMAT </w:instrText>
                          </w:r>
                          <w:r>
                            <w:rPr>
                              <w:rFonts w:ascii="Times New Roman" w:eastAsia="宋体" w:hAnsi="Times New Roman" w:cs="Times New Roman"/>
                              <w:kern w:val="2"/>
                              <w:sz w:val="21"/>
                              <w:szCs w:val="18"/>
                              <w:lang w:val="en-US" w:eastAsia="zh-CN" w:bidi="ar-SA"/>
                            </w:rPr>
                            <w:fldChar w:fldCharType="separate"/>
                          </w:r>
                          <w:r>
                            <w:rPr>
                              <w:rFonts w:ascii="Times New Roman" w:eastAsia="宋体" w:hAnsi="Times New Roman" w:cs="Times New Roman"/>
                              <w:kern w:val="2"/>
                              <w:sz w:val="21"/>
                              <w:szCs w:val="18"/>
                              <w:lang w:val="en-US" w:eastAsia="zh-CN" w:bidi="ar-SA"/>
                            </w:rPr>
                            <w:t>27</w:t>
                          </w:r>
                          <w:r>
                            <w:rPr>
                              <w:rFonts w:ascii="Times New Roman" w:eastAsia="宋体" w:hAnsi="Times New Roman" w:cs="Times New Roman"/>
                              <w:kern w:val="2"/>
                              <w:sz w:val="21"/>
                              <w:szCs w:val="18"/>
                              <w:lang w:val="en-US" w:eastAsia="zh-CN" w:bidi="ar-SA"/>
                            </w:rPr>
                            <w:fldChar w:fldCharType="end"/>
                          </w:r>
                          <w:r>
                            <w:rPr>
                              <w:rFonts w:ascii="Times New Roman" w:eastAsia="宋体" w:hAnsi="Times New Roman" w:cs="Times New Roman"/>
                              <w:kern w:val="2"/>
                              <w:sz w:val="21"/>
                              <w:szCs w:val="18"/>
                              <w:lang w:val="en-US" w:eastAsia="zh-CN" w:bidi="ar-SA"/>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2049" type="#_x0000_t202" style="width:2in;height:2in;margin-top:0;margin-left:0;mso-position-horizontal:center;mso-position-horizontal-relative:margin;mso-wrap-distance-bottom:0;mso-wrap-distance-left:9pt;mso-wrap-distance-right:9pt;mso-wrap-distance-top:0;mso-wrap-style:none;position:absolute;v-text-anchor:top;z-index:251658240" filled="f" fillcolor="this" stroked="f" strokeweight="0.5pt">
              <v:textbox style="mso-fit-shape-to-text:t" inset="0,0,0,0">
                <w:txbxContent>
                  <w:p>
                    <w:pPr>
                      <w:pStyle w:val="Heading1"/>
                      <w:keepNext w:val="0"/>
                      <w:keepLines w:val="0"/>
                      <w:pageBreakBefore w:val="0"/>
                      <w:widowControl w:val="0"/>
                      <w:kinsoku/>
                      <w:wordWrap/>
                      <w:overflowPunct/>
                      <w:topLinePunct w:val="0"/>
                      <w:autoSpaceDE/>
                      <w:autoSpaceDN/>
                      <w:bidi w:val="0"/>
                      <w:adjustRightInd/>
                      <w:snapToGrid/>
                      <w:spacing w:before="240" w:after="240"/>
                      <w:textAlignment w:val="auto"/>
                    </w:pPr>
                    <w:r>
                      <w:rPr>
                        <w:rFonts w:eastAsia="宋体" w:cs="Times New Roman" w:hint="eastAsia"/>
                        <w:kern w:val="2"/>
                        <w:sz w:val="21"/>
                        <w:szCs w:val="18"/>
                        <w:lang w:val="en-US" w:eastAsia="zh-CN" w:bidi="ar-SA"/>
                      </w:rPr>
                      <w:t>（</w:t>
                    </w:r>
                    <w:r>
                      <w:rPr>
                        <w:rFonts w:ascii="Times New Roman" w:eastAsia="宋体" w:hAnsi="Times New Roman" w:cs="Times New Roman"/>
                        <w:kern w:val="2"/>
                        <w:sz w:val="21"/>
                        <w:szCs w:val="18"/>
                        <w:lang w:val="en-US" w:eastAsia="zh-CN" w:bidi="ar-SA"/>
                      </w:rPr>
                      <w:t>市场营销专业综合理论试卷</w:t>
                    </w:r>
                    <w:r>
                      <w:rPr>
                        <w:rFonts w:eastAsia="宋体" w:cs="Times New Roman" w:hint="eastAsia"/>
                        <w:kern w:val="2"/>
                        <w:sz w:val="21"/>
                        <w:szCs w:val="18"/>
                        <w:lang w:val="en-US" w:eastAsia="zh-CN" w:bidi="ar-SA"/>
                      </w:rPr>
                      <w:t>）</w:t>
                    </w:r>
                    <w:r>
                      <w:rPr>
                        <w:rFonts w:ascii="Times New Roman" w:eastAsia="宋体" w:hAnsi="Times New Roman" w:cs="Times New Roman"/>
                        <w:kern w:val="2"/>
                        <w:sz w:val="21"/>
                        <w:szCs w:val="18"/>
                        <w:lang w:val="en-US" w:eastAsia="zh-CN" w:bidi="ar-SA"/>
                      </w:rPr>
                      <w:t xml:space="preserve">第 </w:t>
                    </w:r>
                    <w:r>
                      <w:rPr>
                        <w:rFonts w:ascii="Times New Roman" w:eastAsia="宋体" w:hAnsi="Times New Roman" w:cs="Times New Roman"/>
                        <w:kern w:val="2"/>
                        <w:sz w:val="21"/>
                        <w:szCs w:val="18"/>
                        <w:lang w:val="en-US" w:eastAsia="zh-CN" w:bidi="ar-SA"/>
                      </w:rPr>
                      <w:fldChar w:fldCharType="begin"/>
                    </w:r>
                    <w:r>
                      <w:rPr>
                        <w:rFonts w:ascii="Times New Roman" w:eastAsia="宋体" w:hAnsi="Times New Roman" w:cs="Times New Roman"/>
                        <w:kern w:val="2"/>
                        <w:sz w:val="21"/>
                        <w:szCs w:val="18"/>
                        <w:lang w:val="en-US" w:eastAsia="zh-CN" w:bidi="ar-SA"/>
                      </w:rPr>
                      <w:instrText xml:space="preserve"> PAGE  \* MERGEFORMAT </w:instrText>
                    </w:r>
                    <w:r>
                      <w:rPr>
                        <w:rFonts w:ascii="Times New Roman" w:eastAsia="宋体" w:hAnsi="Times New Roman" w:cs="Times New Roman"/>
                        <w:kern w:val="2"/>
                        <w:sz w:val="21"/>
                        <w:szCs w:val="18"/>
                        <w:lang w:val="en-US" w:eastAsia="zh-CN" w:bidi="ar-SA"/>
                      </w:rPr>
                      <w:fldChar w:fldCharType="separate"/>
                    </w:r>
                    <w:r>
                      <w:rPr>
                        <w:rFonts w:ascii="Times New Roman" w:eastAsia="宋体" w:hAnsi="Times New Roman" w:cs="Times New Roman"/>
                        <w:kern w:val="2"/>
                        <w:sz w:val="21"/>
                        <w:szCs w:val="18"/>
                        <w:lang w:val="en-US" w:eastAsia="zh-CN" w:bidi="ar-SA"/>
                      </w:rPr>
                      <w:t>1</w:t>
                    </w:r>
                    <w:r>
                      <w:rPr>
                        <w:rFonts w:ascii="Times New Roman" w:eastAsia="宋体" w:hAnsi="Times New Roman" w:cs="Times New Roman"/>
                        <w:kern w:val="2"/>
                        <w:sz w:val="21"/>
                        <w:szCs w:val="18"/>
                        <w:lang w:val="en-US" w:eastAsia="zh-CN" w:bidi="ar-SA"/>
                      </w:rPr>
                      <w:fldChar w:fldCharType="end"/>
                    </w:r>
                    <w:r>
                      <w:rPr>
                        <w:rFonts w:ascii="Times New Roman" w:eastAsia="宋体" w:hAnsi="Times New Roman" w:cs="Times New Roman"/>
                        <w:kern w:val="2"/>
                        <w:sz w:val="21"/>
                        <w:szCs w:val="18"/>
                        <w:lang w:val="en-US" w:eastAsia="zh-CN" w:bidi="ar-SA"/>
                      </w:rPr>
                      <w:t xml:space="preserve"> 页 共 </w:t>
                    </w:r>
                    <w:r>
                      <w:rPr>
                        <w:rFonts w:ascii="Times New Roman" w:eastAsia="宋体" w:hAnsi="Times New Roman" w:cs="Times New Roman"/>
                        <w:kern w:val="2"/>
                        <w:sz w:val="21"/>
                        <w:szCs w:val="18"/>
                        <w:lang w:val="en-US" w:eastAsia="zh-CN" w:bidi="ar-SA"/>
                      </w:rPr>
                      <w:fldChar w:fldCharType="begin"/>
                    </w:r>
                    <w:r>
                      <w:rPr>
                        <w:rFonts w:ascii="Times New Roman" w:eastAsia="宋体" w:hAnsi="Times New Roman" w:cs="Times New Roman"/>
                        <w:kern w:val="2"/>
                        <w:sz w:val="21"/>
                        <w:szCs w:val="18"/>
                        <w:lang w:val="en-US" w:eastAsia="zh-CN" w:bidi="ar-SA"/>
                      </w:rPr>
                      <w:instrText xml:space="preserve"> NUMPAGES  \* MERGEFORMAT </w:instrText>
                    </w:r>
                    <w:r>
                      <w:rPr>
                        <w:rFonts w:ascii="Times New Roman" w:eastAsia="宋体" w:hAnsi="Times New Roman" w:cs="Times New Roman"/>
                        <w:kern w:val="2"/>
                        <w:sz w:val="21"/>
                        <w:szCs w:val="18"/>
                        <w:lang w:val="en-US" w:eastAsia="zh-CN" w:bidi="ar-SA"/>
                      </w:rPr>
                      <w:fldChar w:fldCharType="separate"/>
                    </w:r>
                    <w:r>
                      <w:rPr>
                        <w:rFonts w:ascii="Times New Roman" w:eastAsia="宋体" w:hAnsi="Times New Roman" w:cs="Times New Roman"/>
                        <w:kern w:val="2"/>
                        <w:sz w:val="21"/>
                        <w:szCs w:val="18"/>
                        <w:lang w:val="en-US" w:eastAsia="zh-CN" w:bidi="ar-SA"/>
                      </w:rPr>
                      <w:t>27</w:t>
                    </w:r>
                    <w:r>
                      <w:rPr>
                        <w:rFonts w:ascii="Times New Roman" w:eastAsia="宋体" w:hAnsi="Times New Roman" w:cs="Times New Roman"/>
                        <w:kern w:val="2"/>
                        <w:sz w:val="21"/>
                        <w:szCs w:val="18"/>
                        <w:lang w:val="en-US" w:eastAsia="zh-CN" w:bidi="ar-SA"/>
                      </w:rPr>
                      <w:fldChar w:fldCharType="end"/>
                    </w:r>
                    <w:r>
                      <w:rPr>
                        <w:rFonts w:ascii="Times New Roman" w:eastAsia="宋体" w:hAnsi="Times New Roman" w:cs="Times New Roman"/>
                        <w:kern w:val="2"/>
                        <w:sz w:val="21"/>
                        <w:szCs w:val="18"/>
                        <w:lang w:val="en-US" w:eastAsia="zh-CN" w:bidi="ar-SA"/>
                      </w:rPr>
                      <w:t xml:space="preserve"> 页</w:t>
                    </w:r>
                  </w:p>
                </w:txbxContent>
              </v:textbox>
              <w10:wrap anchorx="margin"/>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sz w:val="21"/>
      </w:rPr>
      <mc:AlternateContent>
        <mc:Choice Requires="wps">
          <w:drawing>
            <wp:anchor distT="0" distB="0" distL="114300" distR="114300" simplePos="0" relativeHeight="251677696" behindDoc="0" locked="0" layoutInCell="1" allowOverlap="1">
              <wp:simplePos x="0" y="0"/>
              <wp:positionH relativeFrom="margin">
                <wp:align>center</wp:align>
              </wp:positionH>
              <wp:positionV relativeFrom="paragraph">
                <wp:posOffset>0</wp:posOffset>
              </wp:positionV>
              <wp:extent cx="1828800" cy="1828800"/>
              <wp:effectExtent l="0" t="0" r="0" b="0"/>
              <wp:wrapNone/>
              <wp:docPr id="41619913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w="6350">
                        <a:noFill/>
                      </a:ln>
                      <a:extLst>
                        <a:ext xmlns:a="http://schemas.openxmlformats.org/drawingml/2006/main" uri="{909E8E84-426E-40DD-AFC4-6F175D3DCCD1}">
                          <a14:hiddenFill xmlns:a14="http://schemas.microsoft.com/office/drawing/2010/main">
                            <a:solidFill>
                              <a:schemeClr val="lt1"/>
                            </a:solidFill>
                          </a14:hiddenFill>
                        </a:ext>
                        <a:ext xmlns:a="http://schemas.openxmlformats.org/drawingml/2006/main"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Heading1"/>
                            <w:keepNext w:val="0"/>
                            <w:keepLines w:val="0"/>
                            <w:pageBreakBefore w:val="0"/>
                            <w:widowControl w:val="0"/>
                            <w:kinsoku/>
                            <w:wordWrap/>
                            <w:overflowPunct/>
                            <w:topLinePunct w:val="0"/>
                            <w:autoSpaceDE/>
                            <w:autoSpaceDN/>
                            <w:bidi w:val="0"/>
                            <w:adjustRightInd/>
                            <w:snapToGrid/>
                            <w:spacing w:before="240" w:after="240"/>
                            <w:textAlignment w:val="auto"/>
                          </w:pPr>
                          <w:r>
                            <w:rPr>
                              <w:rFonts w:eastAsia="宋体" w:cs="Times New Roman" w:hint="eastAsia"/>
                              <w:kern w:val="2"/>
                              <w:sz w:val="21"/>
                              <w:szCs w:val="18"/>
                              <w:lang w:val="en-US" w:eastAsia="zh-CN" w:bidi="ar-SA"/>
                            </w:rPr>
                            <w:t>（</w:t>
                          </w:r>
                          <w:r>
                            <w:rPr>
                              <w:rFonts w:ascii="Times New Roman" w:eastAsia="宋体" w:hAnsi="Times New Roman" w:cs="Times New Roman"/>
                              <w:kern w:val="2"/>
                              <w:sz w:val="21"/>
                              <w:szCs w:val="18"/>
                              <w:lang w:val="en-US" w:eastAsia="zh-CN" w:bidi="ar-SA"/>
                            </w:rPr>
                            <w:t>市场营销专业综合理论试卷</w:t>
                          </w:r>
                          <w:r>
                            <w:rPr>
                              <w:rFonts w:eastAsia="宋体" w:cs="Times New Roman" w:hint="eastAsia"/>
                              <w:kern w:val="2"/>
                              <w:sz w:val="21"/>
                              <w:szCs w:val="18"/>
                              <w:lang w:val="en-US" w:eastAsia="zh-CN" w:bidi="ar-SA"/>
                            </w:rPr>
                            <w:t>）</w:t>
                          </w:r>
                          <w:r>
                            <w:rPr>
                              <w:rFonts w:ascii="Times New Roman" w:eastAsia="宋体" w:hAnsi="Times New Roman" w:cs="Times New Roman"/>
                              <w:kern w:val="2"/>
                              <w:sz w:val="21"/>
                              <w:szCs w:val="18"/>
                              <w:lang w:val="en-US" w:eastAsia="zh-CN" w:bidi="ar-SA"/>
                            </w:rPr>
                            <w:t xml:space="preserve">第 </w:t>
                          </w:r>
                          <w:r>
                            <w:rPr>
                              <w:rFonts w:ascii="Times New Roman" w:eastAsia="宋体" w:hAnsi="Times New Roman" w:cs="Times New Roman"/>
                              <w:kern w:val="2"/>
                              <w:sz w:val="21"/>
                              <w:szCs w:val="18"/>
                              <w:lang w:val="en-US" w:eastAsia="zh-CN" w:bidi="ar-SA"/>
                            </w:rPr>
                            <w:fldChar w:fldCharType="begin"/>
                          </w:r>
                          <w:r>
                            <w:rPr>
                              <w:rFonts w:ascii="Times New Roman" w:eastAsia="宋体" w:hAnsi="Times New Roman" w:cs="Times New Roman"/>
                              <w:kern w:val="2"/>
                              <w:sz w:val="21"/>
                              <w:szCs w:val="18"/>
                              <w:lang w:val="en-US" w:eastAsia="zh-CN" w:bidi="ar-SA"/>
                            </w:rPr>
                            <w:instrText xml:space="preserve"> PAGE  \* MERGEFORMAT </w:instrText>
                          </w:r>
                          <w:r>
                            <w:rPr>
                              <w:rFonts w:ascii="Times New Roman" w:eastAsia="宋体" w:hAnsi="Times New Roman" w:cs="Times New Roman"/>
                              <w:kern w:val="2"/>
                              <w:sz w:val="21"/>
                              <w:szCs w:val="18"/>
                              <w:lang w:val="en-US" w:eastAsia="zh-CN" w:bidi="ar-SA"/>
                            </w:rPr>
                            <w:fldChar w:fldCharType="separate"/>
                          </w:r>
                          <w:r>
                            <w:rPr>
                              <w:rFonts w:ascii="Times New Roman" w:eastAsia="宋体" w:hAnsi="Times New Roman" w:cs="Times New Roman"/>
                              <w:kern w:val="2"/>
                              <w:sz w:val="21"/>
                              <w:szCs w:val="18"/>
                              <w:lang w:val="en-US" w:eastAsia="zh-CN" w:bidi="ar-SA"/>
                            </w:rPr>
                            <w:t>10</w:t>
                          </w:r>
                          <w:r>
                            <w:rPr>
                              <w:rFonts w:ascii="Times New Roman" w:eastAsia="宋体" w:hAnsi="Times New Roman" w:cs="Times New Roman"/>
                              <w:kern w:val="2"/>
                              <w:sz w:val="21"/>
                              <w:szCs w:val="18"/>
                              <w:lang w:val="en-US" w:eastAsia="zh-CN" w:bidi="ar-SA"/>
                            </w:rPr>
                            <w:fldChar w:fldCharType="end"/>
                          </w:r>
                          <w:r>
                            <w:rPr>
                              <w:rFonts w:ascii="Times New Roman" w:eastAsia="宋体" w:hAnsi="Times New Roman" w:cs="Times New Roman"/>
                              <w:kern w:val="2"/>
                              <w:sz w:val="21"/>
                              <w:szCs w:val="18"/>
                              <w:lang w:val="en-US" w:eastAsia="zh-CN" w:bidi="ar-SA"/>
                            </w:rPr>
                            <w:t xml:space="preserve"> 页 共 </w:t>
                          </w:r>
                          <w:r>
                            <w:rPr>
                              <w:rFonts w:ascii="Times New Roman" w:eastAsia="宋体" w:hAnsi="Times New Roman" w:cs="Times New Roman"/>
                              <w:kern w:val="2"/>
                              <w:sz w:val="21"/>
                              <w:szCs w:val="18"/>
                              <w:lang w:val="en-US" w:eastAsia="zh-CN" w:bidi="ar-SA"/>
                            </w:rPr>
                            <w:fldChar w:fldCharType="begin"/>
                          </w:r>
                          <w:r>
                            <w:rPr>
                              <w:rFonts w:ascii="Times New Roman" w:eastAsia="宋体" w:hAnsi="Times New Roman" w:cs="Times New Roman"/>
                              <w:kern w:val="2"/>
                              <w:sz w:val="21"/>
                              <w:szCs w:val="18"/>
                              <w:lang w:val="en-US" w:eastAsia="zh-CN" w:bidi="ar-SA"/>
                            </w:rPr>
                            <w:instrText xml:space="preserve"> NUMPAGES  \* MERGEFORMAT </w:instrText>
                          </w:r>
                          <w:r>
                            <w:rPr>
                              <w:rFonts w:ascii="Times New Roman" w:eastAsia="宋体" w:hAnsi="Times New Roman" w:cs="Times New Roman"/>
                              <w:kern w:val="2"/>
                              <w:sz w:val="21"/>
                              <w:szCs w:val="18"/>
                              <w:lang w:val="en-US" w:eastAsia="zh-CN" w:bidi="ar-SA"/>
                            </w:rPr>
                            <w:fldChar w:fldCharType="separate"/>
                          </w:r>
                          <w:r>
                            <w:rPr>
                              <w:rFonts w:ascii="Times New Roman" w:eastAsia="宋体" w:hAnsi="Times New Roman" w:cs="Times New Roman"/>
                              <w:kern w:val="2"/>
                              <w:sz w:val="21"/>
                              <w:szCs w:val="18"/>
                              <w:lang w:val="en-US" w:eastAsia="zh-CN" w:bidi="ar-SA"/>
                            </w:rPr>
                            <w:t>27</w:t>
                          </w:r>
                          <w:r>
                            <w:rPr>
                              <w:rFonts w:ascii="Times New Roman" w:eastAsia="宋体" w:hAnsi="Times New Roman" w:cs="Times New Roman"/>
                              <w:kern w:val="2"/>
                              <w:sz w:val="21"/>
                              <w:szCs w:val="18"/>
                              <w:lang w:val="en-US" w:eastAsia="zh-CN" w:bidi="ar-SA"/>
                            </w:rPr>
                            <w:fldChar w:fldCharType="end"/>
                          </w:r>
                          <w:r>
                            <w:rPr>
                              <w:rFonts w:ascii="Times New Roman" w:eastAsia="宋体" w:hAnsi="Times New Roman" w:cs="Times New Roman"/>
                              <w:kern w:val="2"/>
                              <w:sz w:val="21"/>
                              <w:szCs w:val="18"/>
                              <w:lang w:val="en-US" w:eastAsia="zh-CN" w:bidi="ar-SA"/>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2058" type="#_x0000_t202" style="width:2in;height:2in;margin-top:0;margin-left:0;mso-position-horizontal:center;mso-position-horizontal-relative:margin;mso-wrap-distance-bottom:0;mso-wrap-distance-left:9pt;mso-wrap-distance-right:9pt;mso-wrap-distance-top:0;mso-wrap-style:none;position:absolute;v-text-anchor:top;z-index:251676672" filled="f" fillcolor="this" stroked="f" strokeweight="0.5pt">
              <v:textbox style="mso-fit-shape-to-text:t" inset="0,0,0,0">
                <w:txbxContent>
                  <w:p>
                    <w:pPr>
                      <w:pStyle w:val="Heading1"/>
                      <w:keepNext w:val="0"/>
                      <w:keepLines w:val="0"/>
                      <w:pageBreakBefore w:val="0"/>
                      <w:widowControl w:val="0"/>
                      <w:kinsoku/>
                      <w:wordWrap/>
                      <w:overflowPunct/>
                      <w:topLinePunct w:val="0"/>
                      <w:autoSpaceDE/>
                      <w:autoSpaceDN/>
                      <w:bidi w:val="0"/>
                      <w:adjustRightInd/>
                      <w:snapToGrid/>
                      <w:spacing w:before="240" w:after="240"/>
                      <w:textAlignment w:val="auto"/>
                    </w:pPr>
                    <w:r>
                      <w:rPr>
                        <w:rFonts w:eastAsia="宋体" w:cs="Times New Roman" w:hint="eastAsia"/>
                        <w:kern w:val="2"/>
                        <w:sz w:val="21"/>
                        <w:szCs w:val="18"/>
                        <w:lang w:val="en-US" w:eastAsia="zh-CN" w:bidi="ar-SA"/>
                      </w:rPr>
                      <w:t>（</w:t>
                    </w:r>
                    <w:r>
                      <w:rPr>
                        <w:rFonts w:ascii="Times New Roman" w:eastAsia="宋体" w:hAnsi="Times New Roman" w:cs="Times New Roman"/>
                        <w:kern w:val="2"/>
                        <w:sz w:val="21"/>
                        <w:szCs w:val="18"/>
                        <w:lang w:val="en-US" w:eastAsia="zh-CN" w:bidi="ar-SA"/>
                      </w:rPr>
                      <w:t>市场营销专业综合理论试卷</w:t>
                    </w:r>
                    <w:r>
                      <w:rPr>
                        <w:rFonts w:eastAsia="宋体" w:cs="Times New Roman" w:hint="eastAsia"/>
                        <w:kern w:val="2"/>
                        <w:sz w:val="21"/>
                        <w:szCs w:val="18"/>
                        <w:lang w:val="en-US" w:eastAsia="zh-CN" w:bidi="ar-SA"/>
                      </w:rPr>
                      <w:t>）</w:t>
                    </w:r>
                    <w:r>
                      <w:rPr>
                        <w:rFonts w:ascii="Times New Roman" w:eastAsia="宋体" w:hAnsi="Times New Roman" w:cs="Times New Roman"/>
                        <w:kern w:val="2"/>
                        <w:sz w:val="21"/>
                        <w:szCs w:val="18"/>
                        <w:lang w:val="en-US" w:eastAsia="zh-CN" w:bidi="ar-SA"/>
                      </w:rPr>
                      <w:t xml:space="preserve">第 </w:t>
                    </w:r>
                    <w:r>
                      <w:rPr>
                        <w:rFonts w:ascii="Times New Roman" w:eastAsia="宋体" w:hAnsi="Times New Roman" w:cs="Times New Roman"/>
                        <w:kern w:val="2"/>
                        <w:sz w:val="21"/>
                        <w:szCs w:val="18"/>
                        <w:lang w:val="en-US" w:eastAsia="zh-CN" w:bidi="ar-SA"/>
                      </w:rPr>
                      <w:fldChar w:fldCharType="begin"/>
                    </w:r>
                    <w:r>
                      <w:rPr>
                        <w:rFonts w:ascii="Times New Roman" w:eastAsia="宋体" w:hAnsi="Times New Roman" w:cs="Times New Roman"/>
                        <w:kern w:val="2"/>
                        <w:sz w:val="21"/>
                        <w:szCs w:val="18"/>
                        <w:lang w:val="en-US" w:eastAsia="zh-CN" w:bidi="ar-SA"/>
                      </w:rPr>
                      <w:instrText xml:space="preserve"> PAGE  \* MERGEFORMAT </w:instrText>
                    </w:r>
                    <w:r>
                      <w:rPr>
                        <w:rFonts w:ascii="Times New Roman" w:eastAsia="宋体" w:hAnsi="Times New Roman" w:cs="Times New Roman"/>
                        <w:kern w:val="2"/>
                        <w:sz w:val="21"/>
                        <w:szCs w:val="18"/>
                        <w:lang w:val="en-US" w:eastAsia="zh-CN" w:bidi="ar-SA"/>
                      </w:rPr>
                      <w:fldChar w:fldCharType="separate"/>
                    </w:r>
                    <w:r>
                      <w:rPr>
                        <w:rFonts w:ascii="Times New Roman" w:eastAsia="宋体" w:hAnsi="Times New Roman" w:cs="Times New Roman"/>
                        <w:kern w:val="2"/>
                        <w:sz w:val="21"/>
                        <w:szCs w:val="18"/>
                        <w:lang w:val="en-US" w:eastAsia="zh-CN" w:bidi="ar-SA"/>
                      </w:rPr>
                      <w:t>10</w:t>
                    </w:r>
                    <w:r>
                      <w:rPr>
                        <w:rFonts w:ascii="Times New Roman" w:eastAsia="宋体" w:hAnsi="Times New Roman" w:cs="Times New Roman"/>
                        <w:kern w:val="2"/>
                        <w:sz w:val="21"/>
                        <w:szCs w:val="18"/>
                        <w:lang w:val="en-US" w:eastAsia="zh-CN" w:bidi="ar-SA"/>
                      </w:rPr>
                      <w:fldChar w:fldCharType="end"/>
                    </w:r>
                    <w:r>
                      <w:rPr>
                        <w:rFonts w:ascii="Times New Roman" w:eastAsia="宋体" w:hAnsi="Times New Roman" w:cs="Times New Roman"/>
                        <w:kern w:val="2"/>
                        <w:sz w:val="21"/>
                        <w:szCs w:val="18"/>
                        <w:lang w:val="en-US" w:eastAsia="zh-CN" w:bidi="ar-SA"/>
                      </w:rPr>
                      <w:t xml:space="preserve"> 页 共 </w:t>
                    </w:r>
                    <w:r>
                      <w:rPr>
                        <w:rFonts w:ascii="Times New Roman" w:eastAsia="宋体" w:hAnsi="Times New Roman" w:cs="Times New Roman"/>
                        <w:kern w:val="2"/>
                        <w:sz w:val="21"/>
                        <w:szCs w:val="18"/>
                        <w:lang w:val="en-US" w:eastAsia="zh-CN" w:bidi="ar-SA"/>
                      </w:rPr>
                      <w:fldChar w:fldCharType="begin"/>
                    </w:r>
                    <w:r>
                      <w:rPr>
                        <w:rFonts w:ascii="Times New Roman" w:eastAsia="宋体" w:hAnsi="Times New Roman" w:cs="Times New Roman"/>
                        <w:kern w:val="2"/>
                        <w:sz w:val="21"/>
                        <w:szCs w:val="18"/>
                        <w:lang w:val="en-US" w:eastAsia="zh-CN" w:bidi="ar-SA"/>
                      </w:rPr>
                      <w:instrText xml:space="preserve"> NUMPAGES  \* MERGEFORMAT </w:instrText>
                    </w:r>
                    <w:r>
                      <w:rPr>
                        <w:rFonts w:ascii="Times New Roman" w:eastAsia="宋体" w:hAnsi="Times New Roman" w:cs="Times New Roman"/>
                        <w:kern w:val="2"/>
                        <w:sz w:val="21"/>
                        <w:szCs w:val="18"/>
                        <w:lang w:val="en-US" w:eastAsia="zh-CN" w:bidi="ar-SA"/>
                      </w:rPr>
                      <w:fldChar w:fldCharType="separate"/>
                    </w:r>
                    <w:r>
                      <w:rPr>
                        <w:rFonts w:ascii="Times New Roman" w:eastAsia="宋体" w:hAnsi="Times New Roman" w:cs="Times New Roman"/>
                        <w:kern w:val="2"/>
                        <w:sz w:val="21"/>
                        <w:szCs w:val="18"/>
                        <w:lang w:val="en-US" w:eastAsia="zh-CN" w:bidi="ar-SA"/>
                      </w:rPr>
                      <w:t>27</w:t>
                    </w:r>
                    <w:r>
                      <w:rPr>
                        <w:rFonts w:ascii="Times New Roman" w:eastAsia="宋体" w:hAnsi="Times New Roman" w:cs="Times New Roman"/>
                        <w:kern w:val="2"/>
                        <w:sz w:val="21"/>
                        <w:szCs w:val="18"/>
                        <w:lang w:val="en-US" w:eastAsia="zh-CN" w:bidi="ar-SA"/>
                      </w:rPr>
                      <w:fldChar w:fldCharType="end"/>
                    </w:r>
                    <w:r>
                      <w:rPr>
                        <w:rFonts w:ascii="Times New Roman" w:eastAsia="宋体" w:hAnsi="Times New Roman" w:cs="Times New Roman"/>
                        <w:kern w:val="2"/>
                        <w:sz w:val="21"/>
                        <w:szCs w:val="18"/>
                        <w:lang w:val="en-US" w:eastAsia="zh-CN" w:bidi="ar-SA"/>
                      </w:rPr>
                      <w:t xml:space="preserve"> 页</w:t>
                    </w:r>
                  </w:p>
                </w:txbxContent>
              </v:textbox>
              <w10:wrap anchorx="margin"/>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sz w:val="21"/>
      </w:rPr>
      <mc:AlternateContent>
        <mc:Choice Requires="wps">
          <w:drawing>
            <wp:anchor distT="0" distB="0" distL="114300" distR="114300" simplePos="0" relativeHeight="251679744" behindDoc="0" locked="0" layoutInCell="1" allowOverlap="1">
              <wp:simplePos x="0" y="0"/>
              <wp:positionH relativeFrom="margin">
                <wp:align>center</wp:align>
              </wp:positionH>
              <wp:positionV relativeFrom="paragraph">
                <wp:posOffset>0</wp:posOffset>
              </wp:positionV>
              <wp:extent cx="1828800" cy="1828800"/>
              <wp:effectExtent l="0" t="0" r="0" b="0"/>
              <wp:wrapNone/>
              <wp:docPr id="280883775"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w="6350">
                        <a:noFill/>
                      </a:ln>
                      <a:extLst>
                        <a:ext xmlns:a="http://schemas.openxmlformats.org/drawingml/2006/main" uri="{909E8E84-426E-40DD-AFC4-6F175D3DCCD1}">
                          <a14:hiddenFill xmlns:a14="http://schemas.microsoft.com/office/drawing/2010/main">
                            <a:solidFill>
                              <a:schemeClr val="lt1"/>
                            </a:solidFill>
                          </a14:hiddenFill>
                        </a:ext>
                        <a:ext xmlns:a="http://schemas.openxmlformats.org/drawingml/2006/main"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Heading1"/>
                            <w:keepNext w:val="0"/>
                            <w:keepLines w:val="0"/>
                            <w:pageBreakBefore w:val="0"/>
                            <w:widowControl w:val="0"/>
                            <w:kinsoku/>
                            <w:wordWrap/>
                            <w:overflowPunct/>
                            <w:topLinePunct w:val="0"/>
                            <w:autoSpaceDE/>
                            <w:autoSpaceDN/>
                            <w:bidi w:val="0"/>
                            <w:adjustRightInd/>
                            <w:snapToGrid/>
                            <w:spacing w:before="240" w:after="240"/>
                            <w:textAlignment w:val="auto"/>
                          </w:pPr>
                          <w:r>
                            <w:rPr>
                              <w:rFonts w:eastAsia="宋体" w:cs="Times New Roman" w:hint="eastAsia"/>
                              <w:kern w:val="2"/>
                              <w:sz w:val="21"/>
                              <w:szCs w:val="18"/>
                              <w:lang w:val="en-US" w:eastAsia="zh-CN" w:bidi="ar-SA"/>
                            </w:rPr>
                            <w:t>（</w:t>
                          </w:r>
                          <w:r>
                            <w:rPr>
                              <w:rFonts w:ascii="Times New Roman" w:eastAsia="宋体" w:hAnsi="Times New Roman" w:cs="Times New Roman"/>
                              <w:kern w:val="2"/>
                              <w:sz w:val="21"/>
                              <w:szCs w:val="18"/>
                              <w:lang w:val="en-US" w:eastAsia="zh-CN" w:bidi="ar-SA"/>
                            </w:rPr>
                            <w:t>市场营销专业综合理论试卷</w:t>
                          </w:r>
                          <w:r>
                            <w:rPr>
                              <w:rFonts w:eastAsia="宋体" w:cs="Times New Roman" w:hint="eastAsia"/>
                              <w:kern w:val="2"/>
                              <w:sz w:val="21"/>
                              <w:szCs w:val="18"/>
                              <w:lang w:val="en-US" w:eastAsia="zh-CN" w:bidi="ar-SA"/>
                            </w:rPr>
                            <w:t>）</w:t>
                          </w:r>
                          <w:r>
                            <w:rPr>
                              <w:rFonts w:ascii="Times New Roman" w:eastAsia="宋体" w:hAnsi="Times New Roman" w:cs="Times New Roman"/>
                              <w:kern w:val="2"/>
                              <w:sz w:val="21"/>
                              <w:szCs w:val="18"/>
                              <w:lang w:val="en-US" w:eastAsia="zh-CN" w:bidi="ar-SA"/>
                            </w:rPr>
                            <w:t xml:space="preserve">第 </w:t>
                          </w:r>
                          <w:r>
                            <w:rPr>
                              <w:rFonts w:ascii="Times New Roman" w:eastAsia="宋体" w:hAnsi="Times New Roman" w:cs="Times New Roman"/>
                              <w:kern w:val="2"/>
                              <w:sz w:val="21"/>
                              <w:szCs w:val="18"/>
                              <w:lang w:val="en-US" w:eastAsia="zh-CN" w:bidi="ar-SA"/>
                            </w:rPr>
                            <w:fldChar w:fldCharType="begin"/>
                          </w:r>
                          <w:r>
                            <w:rPr>
                              <w:rFonts w:ascii="Times New Roman" w:eastAsia="宋体" w:hAnsi="Times New Roman" w:cs="Times New Roman"/>
                              <w:kern w:val="2"/>
                              <w:sz w:val="21"/>
                              <w:szCs w:val="18"/>
                              <w:lang w:val="en-US" w:eastAsia="zh-CN" w:bidi="ar-SA"/>
                            </w:rPr>
                            <w:instrText xml:space="preserve"> PAGE  \* MERGEFORMAT </w:instrText>
                          </w:r>
                          <w:r>
                            <w:rPr>
                              <w:rFonts w:ascii="Times New Roman" w:eastAsia="宋体" w:hAnsi="Times New Roman" w:cs="Times New Roman"/>
                              <w:kern w:val="2"/>
                              <w:sz w:val="21"/>
                              <w:szCs w:val="18"/>
                              <w:lang w:val="en-US" w:eastAsia="zh-CN" w:bidi="ar-SA"/>
                            </w:rPr>
                            <w:fldChar w:fldCharType="separate"/>
                          </w:r>
                          <w:r>
                            <w:rPr>
                              <w:rFonts w:ascii="Times New Roman" w:eastAsia="宋体" w:hAnsi="Times New Roman" w:cs="Times New Roman"/>
                              <w:kern w:val="2"/>
                              <w:sz w:val="21"/>
                              <w:szCs w:val="18"/>
                              <w:lang w:val="en-US" w:eastAsia="zh-CN" w:bidi="ar-SA"/>
                            </w:rPr>
                            <w:t>12</w:t>
                          </w:r>
                          <w:r>
                            <w:rPr>
                              <w:rFonts w:ascii="Times New Roman" w:eastAsia="宋体" w:hAnsi="Times New Roman" w:cs="Times New Roman"/>
                              <w:kern w:val="2"/>
                              <w:sz w:val="21"/>
                              <w:szCs w:val="18"/>
                              <w:lang w:val="en-US" w:eastAsia="zh-CN" w:bidi="ar-SA"/>
                            </w:rPr>
                            <w:fldChar w:fldCharType="end"/>
                          </w:r>
                          <w:r>
                            <w:rPr>
                              <w:rFonts w:ascii="Times New Roman" w:eastAsia="宋体" w:hAnsi="Times New Roman" w:cs="Times New Roman"/>
                              <w:kern w:val="2"/>
                              <w:sz w:val="21"/>
                              <w:szCs w:val="18"/>
                              <w:lang w:val="en-US" w:eastAsia="zh-CN" w:bidi="ar-SA"/>
                            </w:rPr>
                            <w:t xml:space="preserve"> 页 共 </w:t>
                          </w:r>
                          <w:r>
                            <w:rPr>
                              <w:rFonts w:ascii="Times New Roman" w:eastAsia="宋体" w:hAnsi="Times New Roman" w:cs="Times New Roman"/>
                              <w:kern w:val="2"/>
                              <w:sz w:val="21"/>
                              <w:szCs w:val="18"/>
                              <w:lang w:val="en-US" w:eastAsia="zh-CN" w:bidi="ar-SA"/>
                            </w:rPr>
                            <w:fldChar w:fldCharType="begin"/>
                          </w:r>
                          <w:r>
                            <w:rPr>
                              <w:rFonts w:ascii="Times New Roman" w:eastAsia="宋体" w:hAnsi="Times New Roman" w:cs="Times New Roman"/>
                              <w:kern w:val="2"/>
                              <w:sz w:val="21"/>
                              <w:szCs w:val="18"/>
                              <w:lang w:val="en-US" w:eastAsia="zh-CN" w:bidi="ar-SA"/>
                            </w:rPr>
                            <w:instrText xml:space="preserve"> NUMPAGES  \* MERGEFORMAT </w:instrText>
                          </w:r>
                          <w:r>
                            <w:rPr>
                              <w:rFonts w:ascii="Times New Roman" w:eastAsia="宋体" w:hAnsi="Times New Roman" w:cs="Times New Roman"/>
                              <w:kern w:val="2"/>
                              <w:sz w:val="21"/>
                              <w:szCs w:val="18"/>
                              <w:lang w:val="en-US" w:eastAsia="zh-CN" w:bidi="ar-SA"/>
                            </w:rPr>
                            <w:fldChar w:fldCharType="separate"/>
                          </w:r>
                          <w:r>
                            <w:rPr>
                              <w:rFonts w:ascii="Times New Roman" w:eastAsia="宋体" w:hAnsi="Times New Roman" w:cs="Times New Roman"/>
                              <w:kern w:val="2"/>
                              <w:sz w:val="21"/>
                              <w:szCs w:val="18"/>
                              <w:lang w:val="en-US" w:eastAsia="zh-CN" w:bidi="ar-SA"/>
                            </w:rPr>
                            <w:t>27</w:t>
                          </w:r>
                          <w:r>
                            <w:rPr>
                              <w:rFonts w:ascii="Times New Roman" w:eastAsia="宋体" w:hAnsi="Times New Roman" w:cs="Times New Roman"/>
                              <w:kern w:val="2"/>
                              <w:sz w:val="21"/>
                              <w:szCs w:val="18"/>
                              <w:lang w:val="en-US" w:eastAsia="zh-CN" w:bidi="ar-SA"/>
                            </w:rPr>
                            <w:fldChar w:fldCharType="end"/>
                          </w:r>
                          <w:r>
                            <w:rPr>
                              <w:rFonts w:ascii="Times New Roman" w:eastAsia="宋体" w:hAnsi="Times New Roman" w:cs="Times New Roman"/>
                              <w:kern w:val="2"/>
                              <w:sz w:val="21"/>
                              <w:szCs w:val="18"/>
                              <w:lang w:val="en-US" w:eastAsia="zh-CN" w:bidi="ar-SA"/>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2059" type="#_x0000_t202" style="width:2in;height:2in;margin-top:0;margin-left:0;mso-position-horizontal:center;mso-position-horizontal-relative:margin;mso-wrap-distance-bottom:0;mso-wrap-distance-left:9pt;mso-wrap-distance-right:9pt;mso-wrap-distance-top:0;mso-wrap-style:none;position:absolute;v-text-anchor:top;z-index:251678720" filled="f" fillcolor="this" stroked="f" strokeweight="0.5pt">
              <v:textbox style="mso-fit-shape-to-text:t" inset="0,0,0,0">
                <w:txbxContent>
                  <w:p>
                    <w:pPr>
                      <w:pStyle w:val="Heading1"/>
                      <w:keepNext w:val="0"/>
                      <w:keepLines w:val="0"/>
                      <w:pageBreakBefore w:val="0"/>
                      <w:widowControl w:val="0"/>
                      <w:kinsoku/>
                      <w:wordWrap/>
                      <w:overflowPunct/>
                      <w:topLinePunct w:val="0"/>
                      <w:autoSpaceDE/>
                      <w:autoSpaceDN/>
                      <w:bidi w:val="0"/>
                      <w:adjustRightInd/>
                      <w:snapToGrid/>
                      <w:spacing w:before="240" w:after="240"/>
                      <w:textAlignment w:val="auto"/>
                    </w:pPr>
                    <w:r>
                      <w:rPr>
                        <w:rFonts w:eastAsia="宋体" w:cs="Times New Roman" w:hint="eastAsia"/>
                        <w:kern w:val="2"/>
                        <w:sz w:val="21"/>
                        <w:szCs w:val="18"/>
                        <w:lang w:val="en-US" w:eastAsia="zh-CN" w:bidi="ar-SA"/>
                      </w:rPr>
                      <w:t>（</w:t>
                    </w:r>
                    <w:r>
                      <w:rPr>
                        <w:rFonts w:ascii="Times New Roman" w:eastAsia="宋体" w:hAnsi="Times New Roman" w:cs="Times New Roman"/>
                        <w:kern w:val="2"/>
                        <w:sz w:val="21"/>
                        <w:szCs w:val="18"/>
                        <w:lang w:val="en-US" w:eastAsia="zh-CN" w:bidi="ar-SA"/>
                      </w:rPr>
                      <w:t>市场营销专业综合理论试卷</w:t>
                    </w:r>
                    <w:r>
                      <w:rPr>
                        <w:rFonts w:eastAsia="宋体" w:cs="Times New Roman" w:hint="eastAsia"/>
                        <w:kern w:val="2"/>
                        <w:sz w:val="21"/>
                        <w:szCs w:val="18"/>
                        <w:lang w:val="en-US" w:eastAsia="zh-CN" w:bidi="ar-SA"/>
                      </w:rPr>
                      <w:t>）</w:t>
                    </w:r>
                    <w:r>
                      <w:rPr>
                        <w:rFonts w:ascii="Times New Roman" w:eastAsia="宋体" w:hAnsi="Times New Roman" w:cs="Times New Roman"/>
                        <w:kern w:val="2"/>
                        <w:sz w:val="21"/>
                        <w:szCs w:val="18"/>
                        <w:lang w:val="en-US" w:eastAsia="zh-CN" w:bidi="ar-SA"/>
                      </w:rPr>
                      <w:t xml:space="preserve">第 </w:t>
                    </w:r>
                    <w:r>
                      <w:rPr>
                        <w:rFonts w:ascii="Times New Roman" w:eastAsia="宋体" w:hAnsi="Times New Roman" w:cs="Times New Roman"/>
                        <w:kern w:val="2"/>
                        <w:sz w:val="21"/>
                        <w:szCs w:val="18"/>
                        <w:lang w:val="en-US" w:eastAsia="zh-CN" w:bidi="ar-SA"/>
                      </w:rPr>
                      <w:fldChar w:fldCharType="begin"/>
                    </w:r>
                    <w:r>
                      <w:rPr>
                        <w:rFonts w:ascii="Times New Roman" w:eastAsia="宋体" w:hAnsi="Times New Roman" w:cs="Times New Roman"/>
                        <w:kern w:val="2"/>
                        <w:sz w:val="21"/>
                        <w:szCs w:val="18"/>
                        <w:lang w:val="en-US" w:eastAsia="zh-CN" w:bidi="ar-SA"/>
                      </w:rPr>
                      <w:instrText xml:space="preserve"> PAGE  \* MERGEFORMAT </w:instrText>
                    </w:r>
                    <w:r>
                      <w:rPr>
                        <w:rFonts w:ascii="Times New Roman" w:eastAsia="宋体" w:hAnsi="Times New Roman" w:cs="Times New Roman"/>
                        <w:kern w:val="2"/>
                        <w:sz w:val="21"/>
                        <w:szCs w:val="18"/>
                        <w:lang w:val="en-US" w:eastAsia="zh-CN" w:bidi="ar-SA"/>
                      </w:rPr>
                      <w:fldChar w:fldCharType="separate"/>
                    </w:r>
                    <w:r>
                      <w:rPr>
                        <w:rFonts w:ascii="Times New Roman" w:eastAsia="宋体" w:hAnsi="Times New Roman" w:cs="Times New Roman"/>
                        <w:kern w:val="2"/>
                        <w:sz w:val="21"/>
                        <w:szCs w:val="18"/>
                        <w:lang w:val="en-US" w:eastAsia="zh-CN" w:bidi="ar-SA"/>
                      </w:rPr>
                      <w:t>12</w:t>
                    </w:r>
                    <w:r>
                      <w:rPr>
                        <w:rFonts w:ascii="Times New Roman" w:eastAsia="宋体" w:hAnsi="Times New Roman" w:cs="Times New Roman"/>
                        <w:kern w:val="2"/>
                        <w:sz w:val="21"/>
                        <w:szCs w:val="18"/>
                        <w:lang w:val="en-US" w:eastAsia="zh-CN" w:bidi="ar-SA"/>
                      </w:rPr>
                      <w:fldChar w:fldCharType="end"/>
                    </w:r>
                    <w:r>
                      <w:rPr>
                        <w:rFonts w:ascii="Times New Roman" w:eastAsia="宋体" w:hAnsi="Times New Roman" w:cs="Times New Roman"/>
                        <w:kern w:val="2"/>
                        <w:sz w:val="21"/>
                        <w:szCs w:val="18"/>
                        <w:lang w:val="en-US" w:eastAsia="zh-CN" w:bidi="ar-SA"/>
                      </w:rPr>
                      <w:t xml:space="preserve"> 页 共 </w:t>
                    </w:r>
                    <w:r>
                      <w:rPr>
                        <w:rFonts w:ascii="Times New Roman" w:eastAsia="宋体" w:hAnsi="Times New Roman" w:cs="Times New Roman"/>
                        <w:kern w:val="2"/>
                        <w:sz w:val="21"/>
                        <w:szCs w:val="18"/>
                        <w:lang w:val="en-US" w:eastAsia="zh-CN" w:bidi="ar-SA"/>
                      </w:rPr>
                      <w:fldChar w:fldCharType="begin"/>
                    </w:r>
                    <w:r>
                      <w:rPr>
                        <w:rFonts w:ascii="Times New Roman" w:eastAsia="宋体" w:hAnsi="Times New Roman" w:cs="Times New Roman"/>
                        <w:kern w:val="2"/>
                        <w:sz w:val="21"/>
                        <w:szCs w:val="18"/>
                        <w:lang w:val="en-US" w:eastAsia="zh-CN" w:bidi="ar-SA"/>
                      </w:rPr>
                      <w:instrText xml:space="preserve"> NUMPAGES  \* MERGEFORMAT </w:instrText>
                    </w:r>
                    <w:r>
                      <w:rPr>
                        <w:rFonts w:ascii="Times New Roman" w:eastAsia="宋体" w:hAnsi="Times New Roman" w:cs="Times New Roman"/>
                        <w:kern w:val="2"/>
                        <w:sz w:val="21"/>
                        <w:szCs w:val="18"/>
                        <w:lang w:val="en-US" w:eastAsia="zh-CN" w:bidi="ar-SA"/>
                      </w:rPr>
                      <w:fldChar w:fldCharType="separate"/>
                    </w:r>
                    <w:r>
                      <w:rPr>
                        <w:rFonts w:ascii="Times New Roman" w:eastAsia="宋体" w:hAnsi="Times New Roman" w:cs="Times New Roman"/>
                        <w:kern w:val="2"/>
                        <w:sz w:val="21"/>
                        <w:szCs w:val="18"/>
                        <w:lang w:val="en-US" w:eastAsia="zh-CN" w:bidi="ar-SA"/>
                      </w:rPr>
                      <w:t>27</w:t>
                    </w:r>
                    <w:r>
                      <w:rPr>
                        <w:rFonts w:ascii="Times New Roman" w:eastAsia="宋体" w:hAnsi="Times New Roman" w:cs="Times New Roman"/>
                        <w:kern w:val="2"/>
                        <w:sz w:val="21"/>
                        <w:szCs w:val="18"/>
                        <w:lang w:val="en-US" w:eastAsia="zh-CN" w:bidi="ar-SA"/>
                      </w:rPr>
                      <w:fldChar w:fldCharType="end"/>
                    </w:r>
                    <w:r>
                      <w:rPr>
                        <w:rFonts w:ascii="Times New Roman" w:eastAsia="宋体" w:hAnsi="Times New Roman" w:cs="Times New Roman"/>
                        <w:kern w:val="2"/>
                        <w:sz w:val="21"/>
                        <w:szCs w:val="18"/>
                        <w:lang w:val="en-US" w:eastAsia="zh-CN" w:bidi="ar-SA"/>
                      </w:rPr>
                      <w:t xml:space="preserve"> 页</w:t>
                    </w:r>
                  </w:p>
                </w:txbxContent>
              </v:textbox>
              <w10:wrap anchorx="margin"/>
            </v:shape>
          </w:pict>
        </mc:Fallback>
      </mc:AlternateConten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sz w:val="21"/>
      </w:rPr>
      <mc:AlternateContent>
        <mc:Choice Requires="wps">
          <w:drawing>
            <wp:anchor distT="0" distB="0" distL="114300" distR="114300" simplePos="0" relativeHeight="251681792" behindDoc="0" locked="0" layoutInCell="1" allowOverlap="1">
              <wp:simplePos x="0" y="0"/>
              <wp:positionH relativeFrom="margin">
                <wp:align>center</wp:align>
              </wp:positionH>
              <wp:positionV relativeFrom="paragraph">
                <wp:posOffset>0</wp:posOffset>
              </wp:positionV>
              <wp:extent cx="1828800" cy="1828800"/>
              <wp:effectExtent l="0" t="0" r="0" b="0"/>
              <wp:wrapNone/>
              <wp:docPr id="58283533"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w="6350">
                        <a:noFill/>
                      </a:ln>
                      <a:extLst>
                        <a:ext xmlns:a="http://schemas.openxmlformats.org/drawingml/2006/main" uri="{909E8E84-426E-40DD-AFC4-6F175D3DCCD1}">
                          <a14:hiddenFill xmlns:a14="http://schemas.microsoft.com/office/drawing/2010/main">
                            <a:solidFill>
                              <a:schemeClr val="lt1"/>
                            </a:solidFill>
                          </a14:hiddenFill>
                        </a:ext>
                        <a:ext xmlns:a="http://schemas.openxmlformats.org/drawingml/2006/main"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Heading1"/>
                            <w:keepNext w:val="0"/>
                            <w:keepLines w:val="0"/>
                            <w:pageBreakBefore w:val="0"/>
                            <w:widowControl w:val="0"/>
                            <w:kinsoku/>
                            <w:wordWrap/>
                            <w:overflowPunct/>
                            <w:topLinePunct w:val="0"/>
                            <w:autoSpaceDE/>
                            <w:autoSpaceDN/>
                            <w:bidi w:val="0"/>
                            <w:adjustRightInd/>
                            <w:snapToGrid/>
                            <w:spacing w:before="240" w:after="240"/>
                            <w:textAlignment w:val="auto"/>
                          </w:pPr>
                          <w:r>
                            <w:rPr>
                              <w:rFonts w:eastAsia="宋体" w:cs="Times New Roman" w:hint="eastAsia"/>
                              <w:kern w:val="2"/>
                              <w:sz w:val="21"/>
                              <w:szCs w:val="18"/>
                              <w:lang w:val="en-US" w:eastAsia="zh-CN" w:bidi="ar-SA"/>
                            </w:rPr>
                            <w:t>（</w:t>
                          </w:r>
                          <w:r>
                            <w:rPr>
                              <w:rFonts w:ascii="Times New Roman" w:eastAsia="宋体" w:hAnsi="Times New Roman" w:cs="Times New Roman"/>
                              <w:kern w:val="2"/>
                              <w:sz w:val="21"/>
                              <w:szCs w:val="18"/>
                              <w:lang w:val="en-US" w:eastAsia="zh-CN" w:bidi="ar-SA"/>
                            </w:rPr>
                            <w:t>市场营销专业综合理论试卷</w:t>
                          </w:r>
                          <w:r>
                            <w:rPr>
                              <w:rFonts w:eastAsia="宋体" w:cs="Times New Roman" w:hint="eastAsia"/>
                              <w:kern w:val="2"/>
                              <w:sz w:val="21"/>
                              <w:szCs w:val="18"/>
                              <w:lang w:val="en-US" w:eastAsia="zh-CN" w:bidi="ar-SA"/>
                            </w:rPr>
                            <w:t>）</w:t>
                          </w:r>
                          <w:r>
                            <w:rPr>
                              <w:rFonts w:ascii="Times New Roman" w:eastAsia="宋体" w:hAnsi="Times New Roman" w:cs="Times New Roman"/>
                              <w:kern w:val="2"/>
                              <w:sz w:val="21"/>
                              <w:szCs w:val="18"/>
                              <w:lang w:val="en-US" w:eastAsia="zh-CN" w:bidi="ar-SA"/>
                            </w:rPr>
                            <w:t xml:space="preserve">第 </w:t>
                          </w:r>
                          <w:r>
                            <w:rPr>
                              <w:rFonts w:ascii="Times New Roman" w:eastAsia="宋体" w:hAnsi="Times New Roman" w:cs="Times New Roman"/>
                              <w:kern w:val="2"/>
                              <w:sz w:val="21"/>
                              <w:szCs w:val="18"/>
                              <w:lang w:val="en-US" w:eastAsia="zh-CN" w:bidi="ar-SA"/>
                            </w:rPr>
                            <w:fldChar w:fldCharType="begin"/>
                          </w:r>
                          <w:r>
                            <w:rPr>
                              <w:rFonts w:ascii="Times New Roman" w:eastAsia="宋体" w:hAnsi="Times New Roman" w:cs="Times New Roman"/>
                              <w:kern w:val="2"/>
                              <w:sz w:val="21"/>
                              <w:szCs w:val="18"/>
                              <w:lang w:val="en-US" w:eastAsia="zh-CN" w:bidi="ar-SA"/>
                            </w:rPr>
                            <w:instrText xml:space="preserve"> PAGE  \* MERGEFORMAT </w:instrText>
                          </w:r>
                          <w:r>
                            <w:rPr>
                              <w:rFonts w:ascii="Times New Roman" w:eastAsia="宋体" w:hAnsi="Times New Roman" w:cs="Times New Roman"/>
                              <w:kern w:val="2"/>
                              <w:sz w:val="21"/>
                              <w:szCs w:val="18"/>
                              <w:lang w:val="en-US" w:eastAsia="zh-CN" w:bidi="ar-SA"/>
                            </w:rPr>
                            <w:fldChar w:fldCharType="separate"/>
                          </w:r>
                          <w:r>
                            <w:rPr>
                              <w:rFonts w:ascii="Times New Roman" w:eastAsia="宋体" w:hAnsi="Times New Roman" w:cs="Times New Roman"/>
                              <w:kern w:val="2"/>
                              <w:sz w:val="21"/>
                              <w:szCs w:val="18"/>
                              <w:lang w:val="en-US" w:eastAsia="zh-CN" w:bidi="ar-SA"/>
                            </w:rPr>
                            <w:t>13</w:t>
                          </w:r>
                          <w:r>
                            <w:rPr>
                              <w:rFonts w:ascii="Times New Roman" w:eastAsia="宋体" w:hAnsi="Times New Roman" w:cs="Times New Roman"/>
                              <w:kern w:val="2"/>
                              <w:sz w:val="21"/>
                              <w:szCs w:val="18"/>
                              <w:lang w:val="en-US" w:eastAsia="zh-CN" w:bidi="ar-SA"/>
                            </w:rPr>
                            <w:fldChar w:fldCharType="end"/>
                          </w:r>
                          <w:r>
                            <w:rPr>
                              <w:rFonts w:ascii="Times New Roman" w:eastAsia="宋体" w:hAnsi="Times New Roman" w:cs="Times New Roman"/>
                              <w:kern w:val="2"/>
                              <w:sz w:val="21"/>
                              <w:szCs w:val="18"/>
                              <w:lang w:val="en-US" w:eastAsia="zh-CN" w:bidi="ar-SA"/>
                            </w:rPr>
                            <w:t xml:space="preserve"> 页 共 </w:t>
                          </w:r>
                          <w:r>
                            <w:rPr>
                              <w:rFonts w:ascii="Times New Roman" w:eastAsia="宋体" w:hAnsi="Times New Roman" w:cs="Times New Roman"/>
                              <w:kern w:val="2"/>
                              <w:sz w:val="21"/>
                              <w:szCs w:val="18"/>
                              <w:lang w:val="en-US" w:eastAsia="zh-CN" w:bidi="ar-SA"/>
                            </w:rPr>
                            <w:fldChar w:fldCharType="begin"/>
                          </w:r>
                          <w:r>
                            <w:rPr>
                              <w:rFonts w:ascii="Times New Roman" w:eastAsia="宋体" w:hAnsi="Times New Roman" w:cs="Times New Roman"/>
                              <w:kern w:val="2"/>
                              <w:sz w:val="21"/>
                              <w:szCs w:val="18"/>
                              <w:lang w:val="en-US" w:eastAsia="zh-CN" w:bidi="ar-SA"/>
                            </w:rPr>
                            <w:instrText xml:space="preserve"> NUMPAGES  \* MERGEFORMAT </w:instrText>
                          </w:r>
                          <w:r>
                            <w:rPr>
                              <w:rFonts w:ascii="Times New Roman" w:eastAsia="宋体" w:hAnsi="Times New Roman" w:cs="Times New Roman"/>
                              <w:kern w:val="2"/>
                              <w:sz w:val="21"/>
                              <w:szCs w:val="18"/>
                              <w:lang w:val="en-US" w:eastAsia="zh-CN" w:bidi="ar-SA"/>
                            </w:rPr>
                            <w:fldChar w:fldCharType="separate"/>
                          </w:r>
                          <w:r>
                            <w:rPr>
                              <w:rFonts w:ascii="Times New Roman" w:eastAsia="宋体" w:hAnsi="Times New Roman" w:cs="Times New Roman"/>
                              <w:kern w:val="2"/>
                              <w:sz w:val="21"/>
                              <w:szCs w:val="18"/>
                              <w:lang w:val="en-US" w:eastAsia="zh-CN" w:bidi="ar-SA"/>
                            </w:rPr>
                            <w:t>27</w:t>
                          </w:r>
                          <w:r>
                            <w:rPr>
                              <w:rFonts w:ascii="Times New Roman" w:eastAsia="宋体" w:hAnsi="Times New Roman" w:cs="Times New Roman"/>
                              <w:kern w:val="2"/>
                              <w:sz w:val="21"/>
                              <w:szCs w:val="18"/>
                              <w:lang w:val="en-US" w:eastAsia="zh-CN" w:bidi="ar-SA"/>
                            </w:rPr>
                            <w:fldChar w:fldCharType="end"/>
                          </w:r>
                          <w:r>
                            <w:rPr>
                              <w:rFonts w:ascii="Times New Roman" w:eastAsia="宋体" w:hAnsi="Times New Roman" w:cs="Times New Roman"/>
                              <w:kern w:val="2"/>
                              <w:sz w:val="21"/>
                              <w:szCs w:val="18"/>
                              <w:lang w:val="en-US" w:eastAsia="zh-CN" w:bidi="ar-SA"/>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2060" type="#_x0000_t202" style="width:2in;height:2in;margin-top:0;margin-left:0;mso-position-horizontal:center;mso-position-horizontal-relative:margin;mso-wrap-distance-bottom:0;mso-wrap-distance-left:9pt;mso-wrap-distance-right:9pt;mso-wrap-distance-top:0;mso-wrap-style:none;position:absolute;v-text-anchor:top;z-index:251680768" filled="f" fillcolor="this" stroked="f" strokeweight="0.5pt">
              <v:textbox style="mso-fit-shape-to-text:t" inset="0,0,0,0">
                <w:txbxContent>
                  <w:p>
                    <w:pPr>
                      <w:pStyle w:val="Heading1"/>
                      <w:keepNext w:val="0"/>
                      <w:keepLines w:val="0"/>
                      <w:pageBreakBefore w:val="0"/>
                      <w:widowControl w:val="0"/>
                      <w:kinsoku/>
                      <w:wordWrap/>
                      <w:overflowPunct/>
                      <w:topLinePunct w:val="0"/>
                      <w:autoSpaceDE/>
                      <w:autoSpaceDN/>
                      <w:bidi w:val="0"/>
                      <w:adjustRightInd/>
                      <w:snapToGrid/>
                      <w:spacing w:before="240" w:after="240"/>
                      <w:textAlignment w:val="auto"/>
                    </w:pPr>
                    <w:r>
                      <w:rPr>
                        <w:rFonts w:eastAsia="宋体" w:cs="Times New Roman" w:hint="eastAsia"/>
                        <w:kern w:val="2"/>
                        <w:sz w:val="21"/>
                        <w:szCs w:val="18"/>
                        <w:lang w:val="en-US" w:eastAsia="zh-CN" w:bidi="ar-SA"/>
                      </w:rPr>
                      <w:t>（</w:t>
                    </w:r>
                    <w:r>
                      <w:rPr>
                        <w:rFonts w:ascii="Times New Roman" w:eastAsia="宋体" w:hAnsi="Times New Roman" w:cs="Times New Roman"/>
                        <w:kern w:val="2"/>
                        <w:sz w:val="21"/>
                        <w:szCs w:val="18"/>
                        <w:lang w:val="en-US" w:eastAsia="zh-CN" w:bidi="ar-SA"/>
                      </w:rPr>
                      <w:t>市场营销专业综合理论试卷</w:t>
                    </w:r>
                    <w:r>
                      <w:rPr>
                        <w:rFonts w:eastAsia="宋体" w:cs="Times New Roman" w:hint="eastAsia"/>
                        <w:kern w:val="2"/>
                        <w:sz w:val="21"/>
                        <w:szCs w:val="18"/>
                        <w:lang w:val="en-US" w:eastAsia="zh-CN" w:bidi="ar-SA"/>
                      </w:rPr>
                      <w:t>）</w:t>
                    </w:r>
                    <w:r>
                      <w:rPr>
                        <w:rFonts w:ascii="Times New Roman" w:eastAsia="宋体" w:hAnsi="Times New Roman" w:cs="Times New Roman"/>
                        <w:kern w:val="2"/>
                        <w:sz w:val="21"/>
                        <w:szCs w:val="18"/>
                        <w:lang w:val="en-US" w:eastAsia="zh-CN" w:bidi="ar-SA"/>
                      </w:rPr>
                      <w:t xml:space="preserve">第 </w:t>
                    </w:r>
                    <w:r>
                      <w:rPr>
                        <w:rFonts w:ascii="Times New Roman" w:eastAsia="宋体" w:hAnsi="Times New Roman" w:cs="Times New Roman"/>
                        <w:kern w:val="2"/>
                        <w:sz w:val="21"/>
                        <w:szCs w:val="18"/>
                        <w:lang w:val="en-US" w:eastAsia="zh-CN" w:bidi="ar-SA"/>
                      </w:rPr>
                      <w:fldChar w:fldCharType="begin"/>
                    </w:r>
                    <w:r>
                      <w:rPr>
                        <w:rFonts w:ascii="Times New Roman" w:eastAsia="宋体" w:hAnsi="Times New Roman" w:cs="Times New Roman"/>
                        <w:kern w:val="2"/>
                        <w:sz w:val="21"/>
                        <w:szCs w:val="18"/>
                        <w:lang w:val="en-US" w:eastAsia="zh-CN" w:bidi="ar-SA"/>
                      </w:rPr>
                      <w:instrText xml:space="preserve"> PAGE  \* MERGEFORMAT </w:instrText>
                    </w:r>
                    <w:r>
                      <w:rPr>
                        <w:rFonts w:ascii="Times New Roman" w:eastAsia="宋体" w:hAnsi="Times New Roman" w:cs="Times New Roman"/>
                        <w:kern w:val="2"/>
                        <w:sz w:val="21"/>
                        <w:szCs w:val="18"/>
                        <w:lang w:val="en-US" w:eastAsia="zh-CN" w:bidi="ar-SA"/>
                      </w:rPr>
                      <w:fldChar w:fldCharType="separate"/>
                    </w:r>
                    <w:r>
                      <w:rPr>
                        <w:rFonts w:ascii="Times New Roman" w:eastAsia="宋体" w:hAnsi="Times New Roman" w:cs="Times New Roman"/>
                        <w:kern w:val="2"/>
                        <w:sz w:val="21"/>
                        <w:szCs w:val="18"/>
                        <w:lang w:val="en-US" w:eastAsia="zh-CN" w:bidi="ar-SA"/>
                      </w:rPr>
                      <w:t>13</w:t>
                    </w:r>
                    <w:r>
                      <w:rPr>
                        <w:rFonts w:ascii="Times New Roman" w:eastAsia="宋体" w:hAnsi="Times New Roman" w:cs="Times New Roman"/>
                        <w:kern w:val="2"/>
                        <w:sz w:val="21"/>
                        <w:szCs w:val="18"/>
                        <w:lang w:val="en-US" w:eastAsia="zh-CN" w:bidi="ar-SA"/>
                      </w:rPr>
                      <w:fldChar w:fldCharType="end"/>
                    </w:r>
                    <w:r>
                      <w:rPr>
                        <w:rFonts w:ascii="Times New Roman" w:eastAsia="宋体" w:hAnsi="Times New Roman" w:cs="Times New Roman"/>
                        <w:kern w:val="2"/>
                        <w:sz w:val="21"/>
                        <w:szCs w:val="18"/>
                        <w:lang w:val="en-US" w:eastAsia="zh-CN" w:bidi="ar-SA"/>
                      </w:rPr>
                      <w:t xml:space="preserve"> 页 共 </w:t>
                    </w:r>
                    <w:r>
                      <w:rPr>
                        <w:rFonts w:ascii="Times New Roman" w:eastAsia="宋体" w:hAnsi="Times New Roman" w:cs="Times New Roman"/>
                        <w:kern w:val="2"/>
                        <w:sz w:val="21"/>
                        <w:szCs w:val="18"/>
                        <w:lang w:val="en-US" w:eastAsia="zh-CN" w:bidi="ar-SA"/>
                      </w:rPr>
                      <w:fldChar w:fldCharType="begin"/>
                    </w:r>
                    <w:r>
                      <w:rPr>
                        <w:rFonts w:ascii="Times New Roman" w:eastAsia="宋体" w:hAnsi="Times New Roman" w:cs="Times New Roman"/>
                        <w:kern w:val="2"/>
                        <w:sz w:val="21"/>
                        <w:szCs w:val="18"/>
                        <w:lang w:val="en-US" w:eastAsia="zh-CN" w:bidi="ar-SA"/>
                      </w:rPr>
                      <w:instrText xml:space="preserve"> NUMPAGES  \* MERGEFORMAT </w:instrText>
                    </w:r>
                    <w:r>
                      <w:rPr>
                        <w:rFonts w:ascii="Times New Roman" w:eastAsia="宋体" w:hAnsi="Times New Roman" w:cs="Times New Roman"/>
                        <w:kern w:val="2"/>
                        <w:sz w:val="21"/>
                        <w:szCs w:val="18"/>
                        <w:lang w:val="en-US" w:eastAsia="zh-CN" w:bidi="ar-SA"/>
                      </w:rPr>
                      <w:fldChar w:fldCharType="separate"/>
                    </w:r>
                    <w:r>
                      <w:rPr>
                        <w:rFonts w:ascii="Times New Roman" w:eastAsia="宋体" w:hAnsi="Times New Roman" w:cs="Times New Roman"/>
                        <w:kern w:val="2"/>
                        <w:sz w:val="21"/>
                        <w:szCs w:val="18"/>
                        <w:lang w:val="en-US" w:eastAsia="zh-CN" w:bidi="ar-SA"/>
                      </w:rPr>
                      <w:t>27</w:t>
                    </w:r>
                    <w:r>
                      <w:rPr>
                        <w:rFonts w:ascii="Times New Roman" w:eastAsia="宋体" w:hAnsi="Times New Roman" w:cs="Times New Roman"/>
                        <w:kern w:val="2"/>
                        <w:sz w:val="21"/>
                        <w:szCs w:val="18"/>
                        <w:lang w:val="en-US" w:eastAsia="zh-CN" w:bidi="ar-SA"/>
                      </w:rPr>
                      <w:fldChar w:fldCharType="end"/>
                    </w:r>
                    <w:r>
                      <w:rPr>
                        <w:rFonts w:ascii="Times New Roman" w:eastAsia="宋体" w:hAnsi="Times New Roman" w:cs="Times New Roman"/>
                        <w:kern w:val="2"/>
                        <w:sz w:val="21"/>
                        <w:szCs w:val="18"/>
                        <w:lang w:val="en-US" w:eastAsia="zh-CN" w:bidi="ar-SA"/>
                      </w:rPr>
                      <w:t xml:space="preserve"> 页</w:t>
                    </w:r>
                  </w:p>
                </w:txbxContent>
              </v:textbox>
              <w10:wrap anchorx="margin"/>
            </v:shape>
          </w:pict>
        </mc:Fallback>
      </mc:AlternateConten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sz w:val="21"/>
      </w:rPr>
      <mc:AlternateContent>
        <mc:Choice Requires="wps">
          <w:drawing>
            <wp:anchor distT="0" distB="0" distL="114300" distR="114300" simplePos="0" relativeHeight="251683840" behindDoc="0" locked="0" layoutInCell="1" allowOverlap="1">
              <wp:simplePos x="0" y="0"/>
              <wp:positionH relativeFrom="margin">
                <wp:align>center</wp:align>
              </wp:positionH>
              <wp:positionV relativeFrom="paragraph">
                <wp:posOffset>0</wp:posOffset>
              </wp:positionV>
              <wp:extent cx="1828800" cy="1828800"/>
              <wp:effectExtent l="0" t="0" r="0" b="0"/>
              <wp:wrapNone/>
              <wp:docPr id="616670618"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w="6350">
                        <a:noFill/>
                      </a:ln>
                      <a:extLst>
                        <a:ext xmlns:a="http://schemas.openxmlformats.org/drawingml/2006/main" uri="{909E8E84-426E-40DD-AFC4-6F175D3DCCD1}">
                          <a14:hiddenFill xmlns:a14="http://schemas.microsoft.com/office/drawing/2010/main">
                            <a:solidFill>
                              <a:schemeClr val="lt1"/>
                            </a:solidFill>
                          </a14:hiddenFill>
                        </a:ext>
                        <a:ext xmlns:a="http://schemas.openxmlformats.org/drawingml/2006/main"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Heading1"/>
                            <w:keepNext w:val="0"/>
                            <w:keepLines w:val="0"/>
                            <w:pageBreakBefore w:val="0"/>
                            <w:widowControl w:val="0"/>
                            <w:kinsoku/>
                            <w:wordWrap/>
                            <w:overflowPunct/>
                            <w:topLinePunct w:val="0"/>
                            <w:autoSpaceDE/>
                            <w:autoSpaceDN/>
                            <w:bidi w:val="0"/>
                            <w:adjustRightInd/>
                            <w:snapToGrid/>
                            <w:spacing w:before="240" w:after="240"/>
                            <w:textAlignment w:val="auto"/>
                          </w:pPr>
                          <w:r>
                            <w:rPr>
                              <w:rFonts w:eastAsia="宋体" w:cs="Times New Roman" w:hint="eastAsia"/>
                              <w:kern w:val="2"/>
                              <w:sz w:val="21"/>
                              <w:szCs w:val="18"/>
                              <w:lang w:val="en-US" w:eastAsia="zh-CN" w:bidi="ar-SA"/>
                            </w:rPr>
                            <w:t>（</w:t>
                          </w:r>
                          <w:r>
                            <w:rPr>
                              <w:rFonts w:ascii="Times New Roman" w:eastAsia="宋体" w:hAnsi="Times New Roman" w:cs="Times New Roman"/>
                              <w:kern w:val="2"/>
                              <w:sz w:val="21"/>
                              <w:szCs w:val="18"/>
                              <w:lang w:val="en-US" w:eastAsia="zh-CN" w:bidi="ar-SA"/>
                            </w:rPr>
                            <w:t>市场营销专业综合理论试卷</w:t>
                          </w:r>
                          <w:r>
                            <w:rPr>
                              <w:rFonts w:eastAsia="宋体" w:cs="Times New Roman" w:hint="eastAsia"/>
                              <w:kern w:val="2"/>
                              <w:sz w:val="21"/>
                              <w:szCs w:val="18"/>
                              <w:lang w:val="en-US" w:eastAsia="zh-CN" w:bidi="ar-SA"/>
                            </w:rPr>
                            <w:t>）</w:t>
                          </w:r>
                          <w:r>
                            <w:rPr>
                              <w:rFonts w:ascii="Times New Roman" w:eastAsia="宋体" w:hAnsi="Times New Roman" w:cs="Times New Roman"/>
                              <w:kern w:val="2"/>
                              <w:sz w:val="21"/>
                              <w:szCs w:val="18"/>
                              <w:lang w:val="en-US" w:eastAsia="zh-CN" w:bidi="ar-SA"/>
                            </w:rPr>
                            <w:t xml:space="preserve">第 </w:t>
                          </w:r>
                          <w:r>
                            <w:rPr>
                              <w:rFonts w:ascii="Times New Roman" w:eastAsia="宋体" w:hAnsi="Times New Roman" w:cs="Times New Roman"/>
                              <w:kern w:val="2"/>
                              <w:sz w:val="21"/>
                              <w:szCs w:val="18"/>
                              <w:lang w:val="en-US" w:eastAsia="zh-CN" w:bidi="ar-SA"/>
                            </w:rPr>
                            <w:fldChar w:fldCharType="begin"/>
                          </w:r>
                          <w:r>
                            <w:rPr>
                              <w:rFonts w:ascii="Times New Roman" w:eastAsia="宋体" w:hAnsi="Times New Roman" w:cs="Times New Roman"/>
                              <w:kern w:val="2"/>
                              <w:sz w:val="21"/>
                              <w:szCs w:val="18"/>
                              <w:lang w:val="en-US" w:eastAsia="zh-CN" w:bidi="ar-SA"/>
                            </w:rPr>
                            <w:instrText xml:space="preserve"> PAGE  \* MERGEFORMAT </w:instrText>
                          </w:r>
                          <w:r>
                            <w:rPr>
                              <w:rFonts w:ascii="Times New Roman" w:eastAsia="宋体" w:hAnsi="Times New Roman" w:cs="Times New Roman"/>
                              <w:kern w:val="2"/>
                              <w:sz w:val="21"/>
                              <w:szCs w:val="18"/>
                              <w:lang w:val="en-US" w:eastAsia="zh-CN" w:bidi="ar-SA"/>
                            </w:rPr>
                            <w:fldChar w:fldCharType="separate"/>
                          </w:r>
                          <w:r>
                            <w:rPr>
                              <w:rFonts w:ascii="Times New Roman" w:eastAsia="宋体" w:hAnsi="Times New Roman" w:cs="Times New Roman"/>
                              <w:kern w:val="2"/>
                              <w:sz w:val="21"/>
                              <w:szCs w:val="18"/>
                              <w:lang w:val="en-US" w:eastAsia="zh-CN" w:bidi="ar-SA"/>
                            </w:rPr>
                            <w:t>14</w:t>
                          </w:r>
                          <w:r>
                            <w:rPr>
                              <w:rFonts w:ascii="Times New Roman" w:eastAsia="宋体" w:hAnsi="Times New Roman" w:cs="Times New Roman"/>
                              <w:kern w:val="2"/>
                              <w:sz w:val="21"/>
                              <w:szCs w:val="18"/>
                              <w:lang w:val="en-US" w:eastAsia="zh-CN" w:bidi="ar-SA"/>
                            </w:rPr>
                            <w:fldChar w:fldCharType="end"/>
                          </w:r>
                          <w:r>
                            <w:rPr>
                              <w:rFonts w:ascii="Times New Roman" w:eastAsia="宋体" w:hAnsi="Times New Roman" w:cs="Times New Roman"/>
                              <w:kern w:val="2"/>
                              <w:sz w:val="21"/>
                              <w:szCs w:val="18"/>
                              <w:lang w:val="en-US" w:eastAsia="zh-CN" w:bidi="ar-SA"/>
                            </w:rPr>
                            <w:t xml:space="preserve"> 页 共 </w:t>
                          </w:r>
                          <w:r>
                            <w:rPr>
                              <w:rFonts w:ascii="Times New Roman" w:eastAsia="宋体" w:hAnsi="Times New Roman" w:cs="Times New Roman"/>
                              <w:kern w:val="2"/>
                              <w:sz w:val="21"/>
                              <w:szCs w:val="18"/>
                              <w:lang w:val="en-US" w:eastAsia="zh-CN" w:bidi="ar-SA"/>
                            </w:rPr>
                            <w:fldChar w:fldCharType="begin"/>
                          </w:r>
                          <w:r>
                            <w:rPr>
                              <w:rFonts w:ascii="Times New Roman" w:eastAsia="宋体" w:hAnsi="Times New Roman" w:cs="Times New Roman"/>
                              <w:kern w:val="2"/>
                              <w:sz w:val="21"/>
                              <w:szCs w:val="18"/>
                              <w:lang w:val="en-US" w:eastAsia="zh-CN" w:bidi="ar-SA"/>
                            </w:rPr>
                            <w:instrText xml:space="preserve"> NUMPAGES  \* MERGEFORMAT </w:instrText>
                          </w:r>
                          <w:r>
                            <w:rPr>
                              <w:rFonts w:ascii="Times New Roman" w:eastAsia="宋体" w:hAnsi="Times New Roman" w:cs="Times New Roman"/>
                              <w:kern w:val="2"/>
                              <w:sz w:val="21"/>
                              <w:szCs w:val="18"/>
                              <w:lang w:val="en-US" w:eastAsia="zh-CN" w:bidi="ar-SA"/>
                            </w:rPr>
                            <w:fldChar w:fldCharType="separate"/>
                          </w:r>
                          <w:r>
                            <w:rPr>
                              <w:rFonts w:ascii="Times New Roman" w:eastAsia="宋体" w:hAnsi="Times New Roman" w:cs="Times New Roman"/>
                              <w:kern w:val="2"/>
                              <w:sz w:val="21"/>
                              <w:szCs w:val="18"/>
                              <w:lang w:val="en-US" w:eastAsia="zh-CN" w:bidi="ar-SA"/>
                            </w:rPr>
                            <w:t>27</w:t>
                          </w:r>
                          <w:r>
                            <w:rPr>
                              <w:rFonts w:ascii="Times New Roman" w:eastAsia="宋体" w:hAnsi="Times New Roman" w:cs="Times New Roman"/>
                              <w:kern w:val="2"/>
                              <w:sz w:val="21"/>
                              <w:szCs w:val="18"/>
                              <w:lang w:val="en-US" w:eastAsia="zh-CN" w:bidi="ar-SA"/>
                            </w:rPr>
                            <w:fldChar w:fldCharType="end"/>
                          </w:r>
                          <w:r>
                            <w:rPr>
                              <w:rFonts w:ascii="Times New Roman" w:eastAsia="宋体" w:hAnsi="Times New Roman" w:cs="Times New Roman"/>
                              <w:kern w:val="2"/>
                              <w:sz w:val="21"/>
                              <w:szCs w:val="18"/>
                              <w:lang w:val="en-US" w:eastAsia="zh-CN" w:bidi="ar-SA"/>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2061" type="#_x0000_t202" style="width:2in;height:2in;margin-top:0;margin-left:0;mso-position-horizontal:center;mso-position-horizontal-relative:margin;mso-wrap-distance-bottom:0;mso-wrap-distance-left:9pt;mso-wrap-distance-right:9pt;mso-wrap-distance-top:0;mso-wrap-style:none;position:absolute;v-text-anchor:top;z-index:251682816" filled="f" fillcolor="this" stroked="f" strokeweight="0.5pt">
              <v:textbox style="mso-fit-shape-to-text:t" inset="0,0,0,0">
                <w:txbxContent>
                  <w:p>
                    <w:pPr>
                      <w:pStyle w:val="Heading1"/>
                      <w:keepNext w:val="0"/>
                      <w:keepLines w:val="0"/>
                      <w:pageBreakBefore w:val="0"/>
                      <w:widowControl w:val="0"/>
                      <w:kinsoku/>
                      <w:wordWrap/>
                      <w:overflowPunct/>
                      <w:topLinePunct w:val="0"/>
                      <w:autoSpaceDE/>
                      <w:autoSpaceDN/>
                      <w:bidi w:val="0"/>
                      <w:adjustRightInd/>
                      <w:snapToGrid/>
                      <w:spacing w:before="240" w:after="240"/>
                      <w:textAlignment w:val="auto"/>
                    </w:pPr>
                    <w:r>
                      <w:rPr>
                        <w:rFonts w:eastAsia="宋体" w:cs="Times New Roman" w:hint="eastAsia"/>
                        <w:kern w:val="2"/>
                        <w:sz w:val="21"/>
                        <w:szCs w:val="18"/>
                        <w:lang w:val="en-US" w:eastAsia="zh-CN" w:bidi="ar-SA"/>
                      </w:rPr>
                      <w:t>（</w:t>
                    </w:r>
                    <w:r>
                      <w:rPr>
                        <w:rFonts w:ascii="Times New Roman" w:eastAsia="宋体" w:hAnsi="Times New Roman" w:cs="Times New Roman"/>
                        <w:kern w:val="2"/>
                        <w:sz w:val="21"/>
                        <w:szCs w:val="18"/>
                        <w:lang w:val="en-US" w:eastAsia="zh-CN" w:bidi="ar-SA"/>
                      </w:rPr>
                      <w:t>市场营销专业综合理论试卷</w:t>
                    </w:r>
                    <w:r>
                      <w:rPr>
                        <w:rFonts w:eastAsia="宋体" w:cs="Times New Roman" w:hint="eastAsia"/>
                        <w:kern w:val="2"/>
                        <w:sz w:val="21"/>
                        <w:szCs w:val="18"/>
                        <w:lang w:val="en-US" w:eastAsia="zh-CN" w:bidi="ar-SA"/>
                      </w:rPr>
                      <w:t>）</w:t>
                    </w:r>
                    <w:r>
                      <w:rPr>
                        <w:rFonts w:ascii="Times New Roman" w:eastAsia="宋体" w:hAnsi="Times New Roman" w:cs="Times New Roman"/>
                        <w:kern w:val="2"/>
                        <w:sz w:val="21"/>
                        <w:szCs w:val="18"/>
                        <w:lang w:val="en-US" w:eastAsia="zh-CN" w:bidi="ar-SA"/>
                      </w:rPr>
                      <w:t xml:space="preserve">第 </w:t>
                    </w:r>
                    <w:r>
                      <w:rPr>
                        <w:rFonts w:ascii="Times New Roman" w:eastAsia="宋体" w:hAnsi="Times New Roman" w:cs="Times New Roman"/>
                        <w:kern w:val="2"/>
                        <w:sz w:val="21"/>
                        <w:szCs w:val="18"/>
                        <w:lang w:val="en-US" w:eastAsia="zh-CN" w:bidi="ar-SA"/>
                      </w:rPr>
                      <w:fldChar w:fldCharType="begin"/>
                    </w:r>
                    <w:r>
                      <w:rPr>
                        <w:rFonts w:ascii="Times New Roman" w:eastAsia="宋体" w:hAnsi="Times New Roman" w:cs="Times New Roman"/>
                        <w:kern w:val="2"/>
                        <w:sz w:val="21"/>
                        <w:szCs w:val="18"/>
                        <w:lang w:val="en-US" w:eastAsia="zh-CN" w:bidi="ar-SA"/>
                      </w:rPr>
                      <w:instrText xml:space="preserve"> PAGE  \* MERGEFORMAT </w:instrText>
                    </w:r>
                    <w:r>
                      <w:rPr>
                        <w:rFonts w:ascii="Times New Roman" w:eastAsia="宋体" w:hAnsi="Times New Roman" w:cs="Times New Roman"/>
                        <w:kern w:val="2"/>
                        <w:sz w:val="21"/>
                        <w:szCs w:val="18"/>
                        <w:lang w:val="en-US" w:eastAsia="zh-CN" w:bidi="ar-SA"/>
                      </w:rPr>
                      <w:fldChar w:fldCharType="separate"/>
                    </w:r>
                    <w:r>
                      <w:rPr>
                        <w:rFonts w:ascii="Times New Roman" w:eastAsia="宋体" w:hAnsi="Times New Roman" w:cs="Times New Roman"/>
                        <w:kern w:val="2"/>
                        <w:sz w:val="21"/>
                        <w:szCs w:val="18"/>
                        <w:lang w:val="en-US" w:eastAsia="zh-CN" w:bidi="ar-SA"/>
                      </w:rPr>
                      <w:t>14</w:t>
                    </w:r>
                    <w:r>
                      <w:rPr>
                        <w:rFonts w:ascii="Times New Roman" w:eastAsia="宋体" w:hAnsi="Times New Roman" w:cs="Times New Roman"/>
                        <w:kern w:val="2"/>
                        <w:sz w:val="21"/>
                        <w:szCs w:val="18"/>
                        <w:lang w:val="en-US" w:eastAsia="zh-CN" w:bidi="ar-SA"/>
                      </w:rPr>
                      <w:fldChar w:fldCharType="end"/>
                    </w:r>
                    <w:r>
                      <w:rPr>
                        <w:rFonts w:ascii="Times New Roman" w:eastAsia="宋体" w:hAnsi="Times New Roman" w:cs="Times New Roman"/>
                        <w:kern w:val="2"/>
                        <w:sz w:val="21"/>
                        <w:szCs w:val="18"/>
                        <w:lang w:val="en-US" w:eastAsia="zh-CN" w:bidi="ar-SA"/>
                      </w:rPr>
                      <w:t xml:space="preserve"> 页 共 </w:t>
                    </w:r>
                    <w:r>
                      <w:rPr>
                        <w:rFonts w:ascii="Times New Roman" w:eastAsia="宋体" w:hAnsi="Times New Roman" w:cs="Times New Roman"/>
                        <w:kern w:val="2"/>
                        <w:sz w:val="21"/>
                        <w:szCs w:val="18"/>
                        <w:lang w:val="en-US" w:eastAsia="zh-CN" w:bidi="ar-SA"/>
                      </w:rPr>
                      <w:fldChar w:fldCharType="begin"/>
                    </w:r>
                    <w:r>
                      <w:rPr>
                        <w:rFonts w:ascii="Times New Roman" w:eastAsia="宋体" w:hAnsi="Times New Roman" w:cs="Times New Roman"/>
                        <w:kern w:val="2"/>
                        <w:sz w:val="21"/>
                        <w:szCs w:val="18"/>
                        <w:lang w:val="en-US" w:eastAsia="zh-CN" w:bidi="ar-SA"/>
                      </w:rPr>
                      <w:instrText xml:space="preserve"> NUMPAGES  \* MERGEFORMAT </w:instrText>
                    </w:r>
                    <w:r>
                      <w:rPr>
                        <w:rFonts w:ascii="Times New Roman" w:eastAsia="宋体" w:hAnsi="Times New Roman" w:cs="Times New Roman"/>
                        <w:kern w:val="2"/>
                        <w:sz w:val="21"/>
                        <w:szCs w:val="18"/>
                        <w:lang w:val="en-US" w:eastAsia="zh-CN" w:bidi="ar-SA"/>
                      </w:rPr>
                      <w:fldChar w:fldCharType="separate"/>
                    </w:r>
                    <w:r>
                      <w:rPr>
                        <w:rFonts w:ascii="Times New Roman" w:eastAsia="宋体" w:hAnsi="Times New Roman" w:cs="Times New Roman"/>
                        <w:kern w:val="2"/>
                        <w:sz w:val="21"/>
                        <w:szCs w:val="18"/>
                        <w:lang w:val="en-US" w:eastAsia="zh-CN" w:bidi="ar-SA"/>
                      </w:rPr>
                      <w:t>27</w:t>
                    </w:r>
                    <w:r>
                      <w:rPr>
                        <w:rFonts w:ascii="Times New Roman" w:eastAsia="宋体" w:hAnsi="Times New Roman" w:cs="Times New Roman"/>
                        <w:kern w:val="2"/>
                        <w:sz w:val="21"/>
                        <w:szCs w:val="18"/>
                        <w:lang w:val="en-US" w:eastAsia="zh-CN" w:bidi="ar-SA"/>
                      </w:rPr>
                      <w:fldChar w:fldCharType="end"/>
                    </w:r>
                    <w:r>
                      <w:rPr>
                        <w:rFonts w:ascii="Times New Roman" w:eastAsia="宋体" w:hAnsi="Times New Roman" w:cs="Times New Roman"/>
                        <w:kern w:val="2"/>
                        <w:sz w:val="21"/>
                        <w:szCs w:val="18"/>
                        <w:lang w:val="en-US" w:eastAsia="zh-CN" w:bidi="ar-SA"/>
                      </w:rPr>
                      <w:t xml:space="preserve"> 页</w:t>
                    </w:r>
                  </w:p>
                </w:txbxContent>
              </v:textbox>
              <w10:wrap anchorx="margin"/>
            </v:shape>
          </w:pict>
        </mc:Fallback>
      </mc:AlternateConten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sz w:val="21"/>
      </w:rPr>
      <mc:AlternateContent>
        <mc:Choice Requires="wps">
          <w:drawing>
            <wp:anchor distT="0" distB="0" distL="114300" distR="114300" simplePos="0" relativeHeight="251685888" behindDoc="0" locked="0" layoutInCell="1" allowOverlap="1">
              <wp:simplePos x="0" y="0"/>
              <wp:positionH relativeFrom="margin">
                <wp:align>center</wp:align>
              </wp:positionH>
              <wp:positionV relativeFrom="paragraph">
                <wp:posOffset>0</wp:posOffset>
              </wp:positionV>
              <wp:extent cx="1828800" cy="1828800"/>
              <wp:effectExtent l="0" t="0" r="0" b="0"/>
              <wp:wrapNone/>
              <wp:docPr id="734893593"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w="6350">
                        <a:noFill/>
                      </a:ln>
                      <a:extLst>
                        <a:ext xmlns:a="http://schemas.openxmlformats.org/drawingml/2006/main" uri="{909E8E84-426E-40DD-AFC4-6F175D3DCCD1}">
                          <a14:hiddenFill xmlns:a14="http://schemas.microsoft.com/office/drawing/2010/main">
                            <a:solidFill>
                              <a:schemeClr val="lt1"/>
                            </a:solidFill>
                          </a14:hiddenFill>
                        </a:ext>
                        <a:ext xmlns:a="http://schemas.openxmlformats.org/drawingml/2006/main"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Heading1"/>
                            <w:keepNext w:val="0"/>
                            <w:keepLines w:val="0"/>
                            <w:pageBreakBefore w:val="0"/>
                            <w:widowControl w:val="0"/>
                            <w:kinsoku/>
                            <w:wordWrap/>
                            <w:overflowPunct/>
                            <w:topLinePunct w:val="0"/>
                            <w:autoSpaceDE/>
                            <w:autoSpaceDN/>
                            <w:bidi w:val="0"/>
                            <w:adjustRightInd/>
                            <w:snapToGrid/>
                            <w:spacing w:before="240" w:after="240"/>
                            <w:textAlignment w:val="auto"/>
                          </w:pPr>
                          <w:r>
                            <w:rPr>
                              <w:rFonts w:eastAsia="宋体" w:cs="Times New Roman" w:hint="eastAsia"/>
                              <w:kern w:val="2"/>
                              <w:sz w:val="21"/>
                              <w:szCs w:val="18"/>
                              <w:lang w:val="en-US" w:eastAsia="zh-CN" w:bidi="ar-SA"/>
                            </w:rPr>
                            <w:t>（</w:t>
                          </w:r>
                          <w:r>
                            <w:rPr>
                              <w:rFonts w:ascii="Times New Roman" w:eastAsia="宋体" w:hAnsi="Times New Roman" w:cs="Times New Roman"/>
                              <w:kern w:val="2"/>
                              <w:sz w:val="21"/>
                              <w:szCs w:val="18"/>
                              <w:lang w:val="en-US" w:eastAsia="zh-CN" w:bidi="ar-SA"/>
                            </w:rPr>
                            <w:t>市场营销专业综合理论试卷</w:t>
                          </w:r>
                          <w:r>
                            <w:rPr>
                              <w:rFonts w:eastAsia="宋体" w:cs="Times New Roman" w:hint="eastAsia"/>
                              <w:kern w:val="2"/>
                              <w:sz w:val="21"/>
                              <w:szCs w:val="18"/>
                              <w:lang w:val="en-US" w:eastAsia="zh-CN" w:bidi="ar-SA"/>
                            </w:rPr>
                            <w:t>）</w:t>
                          </w:r>
                          <w:r>
                            <w:rPr>
                              <w:rFonts w:ascii="Times New Roman" w:eastAsia="宋体" w:hAnsi="Times New Roman" w:cs="Times New Roman"/>
                              <w:kern w:val="2"/>
                              <w:sz w:val="21"/>
                              <w:szCs w:val="18"/>
                              <w:lang w:val="en-US" w:eastAsia="zh-CN" w:bidi="ar-SA"/>
                            </w:rPr>
                            <w:t xml:space="preserve">第 </w:t>
                          </w:r>
                          <w:r>
                            <w:rPr>
                              <w:rFonts w:ascii="Times New Roman" w:eastAsia="宋体" w:hAnsi="Times New Roman" w:cs="Times New Roman"/>
                              <w:kern w:val="2"/>
                              <w:sz w:val="21"/>
                              <w:szCs w:val="18"/>
                              <w:lang w:val="en-US" w:eastAsia="zh-CN" w:bidi="ar-SA"/>
                            </w:rPr>
                            <w:fldChar w:fldCharType="begin"/>
                          </w:r>
                          <w:r>
                            <w:rPr>
                              <w:rFonts w:ascii="Times New Roman" w:eastAsia="宋体" w:hAnsi="Times New Roman" w:cs="Times New Roman"/>
                              <w:kern w:val="2"/>
                              <w:sz w:val="21"/>
                              <w:szCs w:val="18"/>
                              <w:lang w:val="en-US" w:eastAsia="zh-CN" w:bidi="ar-SA"/>
                            </w:rPr>
                            <w:instrText xml:space="preserve"> PAGE  \* MERGEFORMAT </w:instrText>
                          </w:r>
                          <w:r>
                            <w:rPr>
                              <w:rFonts w:ascii="Times New Roman" w:eastAsia="宋体" w:hAnsi="Times New Roman" w:cs="Times New Roman"/>
                              <w:kern w:val="2"/>
                              <w:sz w:val="21"/>
                              <w:szCs w:val="18"/>
                              <w:lang w:val="en-US" w:eastAsia="zh-CN" w:bidi="ar-SA"/>
                            </w:rPr>
                            <w:fldChar w:fldCharType="separate"/>
                          </w:r>
                          <w:r>
                            <w:rPr>
                              <w:rFonts w:ascii="Times New Roman" w:eastAsia="宋体" w:hAnsi="Times New Roman" w:cs="Times New Roman"/>
                              <w:kern w:val="2"/>
                              <w:sz w:val="21"/>
                              <w:szCs w:val="18"/>
                              <w:lang w:val="en-US" w:eastAsia="zh-CN" w:bidi="ar-SA"/>
                            </w:rPr>
                            <w:t>14</w:t>
                          </w:r>
                          <w:r>
                            <w:rPr>
                              <w:rFonts w:ascii="Times New Roman" w:eastAsia="宋体" w:hAnsi="Times New Roman" w:cs="Times New Roman"/>
                              <w:kern w:val="2"/>
                              <w:sz w:val="21"/>
                              <w:szCs w:val="18"/>
                              <w:lang w:val="en-US" w:eastAsia="zh-CN" w:bidi="ar-SA"/>
                            </w:rPr>
                            <w:fldChar w:fldCharType="end"/>
                          </w:r>
                          <w:r>
                            <w:rPr>
                              <w:rFonts w:ascii="Times New Roman" w:eastAsia="宋体" w:hAnsi="Times New Roman" w:cs="Times New Roman"/>
                              <w:kern w:val="2"/>
                              <w:sz w:val="21"/>
                              <w:szCs w:val="18"/>
                              <w:lang w:val="en-US" w:eastAsia="zh-CN" w:bidi="ar-SA"/>
                            </w:rPr>
                            <w:t xml:space="preserve"> 页 共 </w:t>
                          </w:r>
                          <w:r>
                            <w:rPr>
                              <w:rFonts w:ascii="Times New Roman" w:eastAsia="宋体" w:hAnsi="Times New Roman" w:cs="Times New Roman"/>
                              <w:kern w:val="2"/>
                              <w:sz w:val="21"/>
                              <w:szCs w:val="18"/>
                              <w:lang w:val="en-US" w:eastAsia="zh-CN" w:bidi="ar-SA"/>
                            </w:rPr>
                            <w:fldChar w:fldCharType="begin"/>
                          </w:r>
                          <w:r>
                            <w:rPr>
                              <w:rFonts w:ascii="Times New Roman" w:eastAsia="宋体" w:hAnsi="Times New Roman" w:cs="Times New Roman"/>
                              <w:kern w:val="2"/>
                              <w:sz w:val="21"/>
                              <w:szCs w:val="18"/>
                              <w:lang w:val="en-US" w:eastAsia="zh-CN" w:bidi="ar-SA"/>
                            </w:rPr>
                            <w:instrText xml:space="preserve"> NUMPAGES  \* MERGEFORMAT </w:instrText>
                          </w:r>
                          <w:r>
                            <w:rPr>
                              <w:rFonts w:ascii="Times New Roman" w:eastAsia="宋体" w:hAnsi="Times New Roman" w:cs="Times New Roman"/>
                              <w:kern w:val="2"/>
                              <w:sz w:val="21"/>
                              <w:szCs w:val="18"/>
                              <w:lang w:val="en-US" w:eastAsia="zh-CN" w:bidi="ar-SA"/>
                            </w:rPr>
                            <w:fldChar w:fldCharType="separate"/>
                          </w:r>
                          <w:r>
                            <w:rPr>
                              <w:rFonts w:ascii="Times New Roman" w:eastAsia="宋体" w:hAnsi="Times New Roman" w:cs="Times New Roman"/>
                              <w:kern w:val="2"/>
                              <w:sz w:val="21"/>
                              <w:szCs w:val="18"/>
                              <w:lang w:val="en-US" w:eastAsia="zh-CN" w:bidi="ar-SA"/>
                            </w:rPr>
                            <w:t>27</w:t>
                          </w:r>
                          <w:r>
                            <w:rPr>
                              <w:rFonts w:ascii="Times New Roman" w:eastAsia="宋体" w:hAnsi="Times New Roman" w:cs="Times New Roman"/>
                              <w:kern w:val="2"/>
                              <w:sz w:val="21"/>
                              <w:szCs w:val="18"/>
                              <w:lang w:val="en-US" w:eastAsia="zh-CN" w:bidi="ar-SA"/>
                            </w:rPr>
                            <w:fldChar w:fldCharType="end"/>
                          </w:r>
                          <w:r>
                            <w:rPr>
                              <w:rFonts w:ascii="Times New Roman" w:eastAsia="宋体" w:hAnsi="Times New Roman" w:cs="Times New Roman"/>
                              <w:kern w:val="2"/>
                              <w:sz w:val="21"/>
                              <w:szCs w:val="18"/>
                              <w:lang w:val="en-US" w:eastAsia="zh-CN" w:bidi="ar-SA"/>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2062" type="#_x0000_t202" style="width:2in;height:2in;margin-top:0;margin-left:0;mso-position-horizontal:center;mso-position-horizontal-relative:margin;mso-wrap-distance-bottom:0;mso-wrap-distance-left:9pt;mso-wrap-distance-right:9pt;mso-wrap-distance-top:0;mso-wrap-style:none;position:absolute;v-text-anchor:top;z-index:251684864" filled="f" fillcolor="this" stroked="f" strokeweight="0.5pt">
              <v:textbox style="mso-fit-shape-to-text:t" inset="0,0,0,0">
                <w:txbxContent>
                  <w:p>
                    <w:pPr>
                      <w:pStyle w:val="Heading1"/>
                      <w:keepNext w:val="0"/>
                      <w:keepLines w:val="0"/>
                      <w:pageBreakBefore w:val="0"/>
                      <w:widowControl w:val="0"/>
                      <w:kinsoku/>
                      <w:wordWrap/>
                      <w:overflowPunct/>
                      <w:topLinePunct w:val="0"/>
                      <w:autoSpaceDE/>
                      <w:autoSpaceDN/>
                      <w:bidi w:val="0"/>
                      <w:adjustRightInd/>
                      <w:snapToGrid/>
                      <w:spacing w:before="240" w:after="240"/>
                      <w:textAlignment w:val="auto"/>
                    </w:pPr>
                    <w:r>
                      <w:rPr>
                        <w:rFonts w:eastAsia="宋体" w:cs="Times New Roman" w:hint="eastAsia"/>
                        <w:kern w:val="2"/>
                        <w:sz w:val="21"/>
                        <w:szCs w:val="18"/>
                        <w:lang w:val="en-US" w:eastAsia="zh-CN" w:bidi="ar-SA"/>
                      </w:rPr>
                      <w:t>（</w:t>
                    </w:r>
                    <w:r>
                      <w:rPr>
                        <w:rFonts w:ascii="Times New Roman" w:eastAsia="宋体" w:hAnsi="Times New Roman" w:cs="Times New Roman"/>
                        <w:kern w:val="2"/>
                        <w:sz w:val="21"/>
                        <w:szCs w:val="18"/>
                        <w:lang w:val="en-US" w:eastAsia="zh-CN" w:bidi="ar-SA"/>
                      </w:rPr>
                      <w:t>市场营销专业综合理论试卷</w:t>
                    </w:r>
                    <w:r>
                      <w:rPr>
                        <w:rFonts w:eastAsia="宋体" w:cs="Times New Roman" w:hint="eastAsia"/>
                        <w:kern w:val="2"/>
                        <w:sz w:val="21"/>
                        <w:szCs w:val="18"/>
                        <w:lang w:val="en-US" w:eastAsia="zh-CN" w:bidi="ar-SA"/>
                      </w:rPr>
                      <w:t>）</w:t>
                    </w:r>
                    <w:r>
                      <w:rPr>
                        <w:rFonts w:ascii="Times New Roman" w:eastAsia="宋体" w:hAnsi="Times New Roman" w:cs="Times New Roman"/>
                        <w:kern w:val="2"/>
                        <w:sz w:val="21"/>
                        <w:szCs w:val="18"/>
                        <w:lang w:val="en-US" w:eastAsia="zh-CN" w:bidi="ar-SA"/>
                      </w:rPr>
                      <w:t xml:space="preserve">第 </w:t>
                    </w:r>
                    <w:r>
                      <w:rPr>
                        <w:rFonts w:ascii="Times New Roman" w:eastAsia="宋体" w:hAnsi="Times New Roman" w:cs="Times New Roman"/>
                        <w:kern w:val="2"/>
                        <w:sz w:val="21"/>
                        <w:szCs w:val="18"/>
                        <w:lang w:val="en-US" w:eastAsia="zh-CN" w:bidi="ar-SA"/>
                      </w:rPr>
                      <w:fldChar w:fldCharType="begin"/>
                    </w:r>
                    <w:r>
                      <w:rPr>
                        <w:rFonts w:ascii="Times New Roman" w:eastAsia="宋体" w:hAnsi="Times New Roman" w:cs="Times New Roman"/>
                        <w:kern w:val="2"/>
                        <w:sz w:val="21"/>
                        <w:szCs w:val="18"/>
                        <w:lang w:val="en-US" w:eastAsia="zh-CN" w:bidi="ar-SA"/>
                      </w:rPr>
                      <w:instrText xml:space="preserve"> PAGE  \* MERGEFORMAT </w:instrText>
                    </w:r>
                    <w:r>
                      <w:rPr>
                        <w:rFonts w:ascii="Times New Roman" w:eastAsia="宋体" w:hAnsi="Times New Roman" w:cs="Times New Roman"/>
                        <w:kern w:val="2"/>
                        <w:sz w:val="21"/>
                        <w:szCs w:val="18"/>
                        <w:lang w:val="en-US" w:eastAsia="zh-CN" w:bidi="ar-SA"/>
                      </w:rPr>
                      <w:fldChar w:fldCharType="separate"/>
                    </w:r>
                    <w:r>
                      <w:rPr>
                        <w:rFonts w:ascii="Times New Roman" w:eastAsia="宋体" w:hAnsi="Times New Roman" w:cs="Times New Roman"/>
                        <w:kern w:val="2"/>
                        <w:sz w:val="21"/>
                        <w:szCs w:val="18"/>
                        <w:lang w:val="en-US" w:eastAsia="zh-CN" w:bidi="ar-SA"/>
                      </w:rPr>
                      <w:t>14</w:t>
                    </w:r>
                    <w:r>
                      <w:rPr>
                        <w:rFonts w:ascii="Times New Roman" w:eastAsia="宋体" w:hAnsi="Times New Roman" w:cs="Times New Roman"/>
                        <w:kern w:val="2"/>
                        <w:sz w:val="21"/>
                        <w:szCs w:val="18"/>
                        <w:lang w:val="en-US" w:eastAsia="zh-CN" w:bidi="ar-SA"/>
                      </w:rPr>
                      <w:fldChar w:fldCharType="end"/>
                    </w:r>
                    <w:r>
                      <w:rPr>
                        <w:rFonts w:ascii="Times New Roman" w:eastAsia="宋体" w:hAnsi="Times New Roman" w:cs="Times New Roman"/>
                        <w:kern w:val="2"/>
                        <w:sz w:val="21"/>
                        <w:szCs w:val="18"/>
                        <w:lang w:val="en-US" w:eastAsia="zh-CN" w:bidi="ar-SA"/>
                      </w:rPr>
                      <w:t xml:space="preserve"> 页 共 </w:t>
                    </w:r>
                    <w:r>
                      <w:rPr>
                        <w:rFonts w:ascii="Times New Roman" w:eastAsia="宋体" w:hAnsi="Times New Roman" w:cs="Times New Roman"/>
                        <w:kern w:val="2"/>
                        <w:sz w:val="21"/>
                        <w:szCs w:val="18"/>
                        <w:lang w:val="en-US" w:eastAsia="zh-CN" w:bidi="ar-SA"/>
                      </w:rPr>
                      <w:fldChar w:fldCharType="begin"/>
                    </w:r>
                    <w:r>
                      <w:rPr>
                        <w:rFonts w:ascii="Times New Roman" w:eastAsia="宋体" w:hAnsi="Times New Roman" w:cs="Times New Roman"/>
                        <w:kern w:val="2"/>
                        <w:sz w:val="21"/>
                        <w:szCs w:val="18"/>
                        <w:lang w:val="en-US" w:eastAsia="zh-CN" w:bidi="ar-SA"/>
                      </w:rPr>
                      <w:instrText xml:space="preserve"> NUMPAGES  \* MERGEFORMAT </w:instrText>
                    </w:r>
                    <w:r>
                      <w:rPr>
                        <w:rFonts w:ascii="Times New Roman" w:eastAsia="宋体" w:hAnsi="Times New Roman" w:cs="Times New Roman"/>
                        <w:kern w:val="2"/>
                        <w:sz w:val="21"/>
                        <w:szCs w:val="18"/>
                        <w:lang w:val="en-US" w:eastAsia="zh-CN" w:bidi="ar-SA"/>
                      </w:rPr>
                      <w:fldChar w:fldCharType="separate"/>
                    </w:r>
                    <w:r>
                      <w:rPr>
                        <w:rFonts w:ascii="Times New Roman" w:eastAsia="宋体" w:hAnsi="Times New Roman" w:cs="Times New Roman"/>
                        <w:kern w:val="2"/>
                        <w:sz w:val="21"/>
                        <w:szCs w:val="18"/>
                        <w:lang w:val="en-US" w:eastAsia="zh-CN" w:bidi="ar-SA"/>
                      </w:rPr>
                      <w:t>27</w:t>
                    </w:r>
                    <w:r>
                      <w:rPr>
                        <w:rFonts w:ascii="Times New Roman" w:eastAsia="宋体" w:hAnsi="Times New Roman" w:cs="Times New Roman"/>
                        <w:kern w:val="2"/>
                        <w:sz w:val="21"/>
                        <w:szCs w:val="18"/>
                        <w:lang w:val="en-US" w:eastAsia="zh-CN" w:bidi="ar-SA"/>
                      </w:rPr>
                      <w:fldChar w:fldCharType="end"/>
                    </w:r>
                    <w:r>
                      <w:rPr>
                        <w:rFonts w:ascii="Times New Roman" w:eastAsia="宋体" w:hAnsi="Times New Roman" w:cs="Times New Roman"/>
                        <w:kern w:val="2"/>
                        <w:sz w:val="21"/>
                        <w:szCs w:val="18"/>
                        <w:lang w:val="en-US" w:eastAsia="zh-CN" w:bidi="ar-SA"/>
                      </w:rPr>
                      <w:t xml:space="preserve"> 页</w:t>
                    </w:r>
                  </w:p>
                </w:txbxContent>
              </v:textbox>
              <w10:wrap anchorx="margin"/>
            </v:shape>
          </w:pict>
        </mc:Fallback>
      </mc:AlternateConten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sz w:val="21"/>
      </w:rPr>
      <mc:AlternateContent>
        <mc:Choice Requires="wps">
          <w:drawing>
            <wp:anchor distT="0" distB="0" distL="114300" distR="114300" simplePos="0" relativeHeight="251687936" behindDoc="0" locked="0" layoutInCell="1" allowOverlap="1">
              <wp:simplePos x="0" y="0"/>
              <wp:positionH relativeFrom="margin">
                <wp:align>center</wp:align>
              </wp:positionH>
              <wp:positionV relativeFrom="paragraph">
                <wp:posOffset>0</wp:posOffset>
              </wp:positionV>
              <wp:extent cx="1828800" cy="1828800"/>
              <wp:effectExtent l="0" t="0" r="0" b="0"/>
              <wp:wrapNone/>
              <wp:docPr id="28563673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w="6350">
                        <a:noFill/>
                      </a:ln>
                      <a:extLst>
                        <a:ext xmlns:a="http://schemas.openxmlformats.org/drawingml/2006/main" uri="{909E8E84-426E-40DD-AFC4-6F175D3DCCD1}">
                          <a14:hiddenFill xmlns:a14="http://schemas.microsoft.com/office/drawing/2010/main">
                            <a:solidFill>
                              <a:schemeClr val="lt1"/>
                            </a:solidFill>
                          </a14:hiddenFill>
                        </a:ext>
                        <a:ext xmlns:a="http://schemas.openxmlformats.org/drawingml/2006/main"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Heading1"/>
                            <w:keepNext w:val="0"/>
                            <w:keepLines w:val="0"/>
                            <w:pageBreakBefore w:val="0"/>
                            <w:widowControl w:val="0"/>
                            <w:kinsoku/>
                            <w:wordWrap/>
                            <w:overflowPunct/>
                            <w:topLinePunct w:val="0"/>
                            <w:autoSpaceDE/>
                            <w:autoSpaceDN/>
                            <w:bidi w:val="0"/>
                            <w:adjustRightInd/>
                            <w:snapToGrid/>
                            <w:spacing w:before="240" w:after="240"/>
                            <w:textAlignment w:val="auto"/>
                          </w:pPr>
                          <w:r>
                            <w:rPr>
                              <w:rFonts w:eastAsia="宋体" w:cs="Times New Roman" w:hint="eastAsia"/>
                              <w:kern w:val="2"/>
                              <w:sz w:val="21"/>
                              <w:szCs w:val="18"/>
                              <w:lang w:val="en-US" w:eastAsia="zh-CN" w:bidi="ar-SA"/>
                            </w:rPr>
                            <w:t>（</w:t>
                          </w:r>
                          <w:r>
                            <w:rPr>
                              <w:rFonts w:ascii="Times New Roman" w:eastAsia="宋体" w:hAnsi="Times New Roman" w:cs="Times New Roman"/>
                              <w:kern w:val="2"/>
                              <w:sz w:val="21"/>
                              <w:szCs w:val="18"/>
                              <w:lang w:val="en-US" w:eastAsia="zh-CN" w:bidi="ar-SA"/>
                            </w:rPr>
                            <w:t>市场营销专业综合理论试卷</w:t>
                          </w:r>
                          <w:r>
                            <w:rPr>
                              <w:rFonts w:eastAsia="宋体" w:cs="Times New Roman" w:hint="eastAsia"/>
                              <w:kern w:val="2"/>
                              <w:sz w:val="21"/>
                              <w:szCs w:val="18"/>
                              <w:lang w:val="en-US" w:eastAsia="zh-CN" w:bidi="ar-SA"/>
                            </w:rPr>
                            <w:t>）</w:t>
                          </w:r>
                          <w:r>
                            <w:rPr>
                              <w:rFonts w:ascii="Times New Roman" w:eastAsia="宋体" w:hAnsi="Times New Roman" w:cs="Times New Roman"/>
                              <w:kern w:val="2"/>
                              <w:sz w:val="21"/>
                              <w:szCs w:val="18"/>
                              <w:lang w:val="en-US" w:eastAsia="zh-CN" w:bidi="ar-SA"/>
                            </w:rPr>
                            <w:t xml:space="preserve">第 </w:t>
                          </w:r>
                          <w:r>
                            <w:rPr>
                              <w:rFonts w:ascii="Times New Roman" w:eastAsia="宋体" w:hAnsi="Times New Roman" w:cs="Times New Roman"/>
                              <w:kern w:val="2"/>
                              <w:sz w:val="21"/>
                              <w:szCs w:val="18"/>
                              <w:lang w:val="en-US" w:eastAsia="zh-CN" w:bidi="ar-SA"/>
                            </w:rPr>
                            <w:fldChar w:fldCharType="begin"/>
                          </w:r>
                          <w:r>
                            <w:rPr>
                              <w:rFonts w:ascii="Times New Roman" w:eastAsia="宋体" w:hAnsi="Times New Roman" w:cs="Times New Roman"/>
                              <w:kern w:val="2"/>
                              <w:sz w:val="21"/>
                              <w:szCs w:val="18"/>
                              <w:lang w:val="en-US" w:eastAsia="zh-CN" w:bidi="ar-SA"/>
                            </w:rPr>
                            <w:instrText xml:space="preserve"> PAGE  \* MERGEFORMAT </w:instrText>
                          </w:r>
                          <w:r>
                            <w:rPr>
                              <w:rFonts w:ascii="Times New Roman" w:eastAsia="宋体" w:hAnsi="Times New Roman" w:cs="Times New Roman"/>
                              <w:kern w:val="2"/>
                              <w:sz w:val="21"/>
                              <w:szCs w:val="18"/>
                              <w:lang w:val="en-US" w:eastAsia="zh-CN" w:bidi="ar-SA"/>
                            </w:rPr>
                            <w:fldChar w:fldCharType="separate"/>
                          </w:r>
                          <w:r>
                            <w:rPr>
                              <w:rFonts w:ascii="Times New Roman" w:eastAsia="宋体" w:hAnsi="Times New Roman" w:cs="Times New Roman"/>
                              <w:kern w:val="2"/>
                              <w:sz w:val="21"/>
                              <w:szCs w:val="18"/>
                              <w:lang w:val="en-US" w:eastAsia="zh-CN" w:bidi="ar-SA"/>
                            </w:rPr>
                            <w:t>15</w:t>
                          </w:r>
                          <w:r>
                            <w:rPr>
                              <w:rFonts w:ascii="Times New Roman" w:eastAsia="宋体" w:hAnsi="Times New Roman" w:cs="Times New Roman"/>
                              <w:kern w:val="2"/>
                              <w:sz w:val="21"/>
                              <w:szCs w:val="18"/>
                              <w:lang w:val="en-US" w:eastAsia="zh-CN" w:bidi="ar-SA"/>
                            </w:rPr>
                            <w:fldChar w:fldCharType="end"/>
                          </w:r>
                          <w:r>
                            <w:rPr>
                              <w:rFonts w:ascii="Times New Roman" w:eastAsia="宋体" w:hAnsi="Times New Roman" w:cs="Times New Roman"/>
                              <w:kern w:val="2"/>
                              <w:sz w:val="21"/>
                              <w:szCs w:val="18"/>
                              <w:lang w:val="en-US" w:eastAsia="zh-CN" w:bidi="ar-SA"/>
                            </w:rPr>
                            <w:t xml:space="preserve"> 页 共 </w:t>
                          </w:r>
                          <w:r>
                            <w:rPr>
                              <w:rFonts w:ascii="Times New Roman" w:eastAsia="宋体" w:hAnsi="Times New Roman" w:cs="Times New Roman"/>
                              <w:kern w:val="2"/>
                              <w:sz w:val="21"/>
                              <w:szCs w:val="18"/>
                              <w:lang w:val="en-US" w:eastAsia="zh-CN" w:bidi="ar-SA"/>
                            </w:rPr>
                            <w:fldChar w:fldCharType="begin"/>
                          </w:r>
                          <w:r>
                            <w:rPr>
                              <w:rFonts w:ascii="Times New Roman" w:eastAsia="宋体" w:hAnsi="Times New Roman" w:cs="Times New Roman"/>
                              <w:kern w:val="2"/>
                              <w:sz w:val="21"/>
                              <w:szCs w:val="18"/>
                              <w:lang w:val="en-US" w:eastAsia="zh-CN" w:bidi="ar-SA"/>
                            </w:rPr>
                            <w:instrText xml:space="preserve"> NUMPAGES  \* MERGEFORMAT </w:instrText>
                          </w:r>
                          <w:r>
                            <w:rPr>
                              <w:rFonts w:ascii="Times New Roman" w:eastAsia="宋体" w:hAnsi="Times New Roman" w:cs="Times New Roman"/>
                              <w:kern w:val="2"/>
                              <w:sz w:val="21"/>
                              <w:szCs w:val="18"/>
                              <w:lang w:val="en-US" w:eastAsia="zh-CN" w:bidi="ar-SA"/>
                            </w:rPr>
                            <w:fldChar w:fldCharType="separate"/>
                          </w:r>
                          <w:r>
                            <w:rPr>
                              <w:rFonts w:ascii="Times New Roman" w:eastAsia="宋体" w:hAnsi="Times New Roman" w:cs="Times New Roman"/>
                              <w:kern w:val="2"/>
                              <w:sz w:val="21"/>
                              <w:szCs w:val="18"/>
                              <w:lang w:val="en-US" w:eastAsia="zh-CN" w:bidi="ar-SA"/>
                            </w:rPr>
                            <w:t>27</w:t>
                          </w:r>
                          <w:r>
                            <w:rPr>
                              <w:rFonts w:ascii="Times New Roman" w:eastAsia="宋体" w:hAnsi="Times New Roman" w:cs="Times New Roman"/>
                              <w:kern w:val="2"/>
                              <w:sz w:val="21"/>
                              <w:szCs w:val="18"/>
                              <w:lang w:val="en-US" w:eastAsia="zh-CN" w:bidi="ar-SA"/>
                            </w:rPr>
                            <w:fldChar w:fldCharType="end"/>
                          </w:r>
                          <w:r>
                            <w:rPr>
                              <w:rFonts w:ascii="Times New Roman" w:eastAsia="宋体" w:hAnsi="Times New Roman" w:cs="Times New Roman"/>
                              <w:kern w:val="2"/>
                              <w:sz w:val="21"/>
                              <w:szCs w:val="18"/>
                              <w:lang w:val="en-US" w:eastAsia="zh-CN" w:bidi="ar-SA"/>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2063" type="#_x0000_t202" style="width:2in;height:2in;margin-top:0;margin-left:0;mso-position-horizontal:center;mso-position-horizontal-relative:margin;mso-wrap-distance-bottom:0;mso-wrap-distance-left:9pt;mso-wrap-distance-right:9pt;mso-wrap-distance-top:0;mso-wrap-style:none;position:absolute;v-text-anchor:top;z-index:251686912" filled="f" fillcolor="this" stroked="f" strokeweight="0.5pt">
              <v:textbox style="mso-fit-shape-to-text:t" inset="0,0,0,0">
                <w:txbxContent>
                  <w:p>
                    <w:pPr>
                      <w:pStyle w:val="Heading1"/>
                      <w:keepNext w:val="0"/>
                      <w:keepLines w:val="0"/>
                      <w:pageBreakBefore w:val="0"/>
                      <w:widowControl w:val="0"/>
                      <w:kinsoku/>
                      <w:wordWrap/>
                      <w:overflowPunct/>
                      <w:topLinePunct w:val="0"/>
                      <w:autoSpaceDE/>
                      <w:autoSpaceDN/>
                      <w:bidi w:val="0"/>
                      <w:adjustRightInd/>
                      <w:snapToGrid/>
                      <w:spacing w:before="240" w:after="240"/>
                      <w:textAlignment w:val="auto"/>
                    </w:pPr>
                    <w:r>
                      <w:rPr>
                        <w:rFonts w:eastAsia="宋体" w:cs="Times New Roman" w:hint="eastAsia"/>
                        <w:kern w:val="2"/>
                        <w:sz w:val="21"/>
                        <w:szCs w:val="18"/>
                        <w:lang w:val="en-US" w:eastAsia="zh-CN" w:bidi="ar-SA"/>
                      </w:rPr>
                      <w:t>（</w:t>
                    </w:r>
                    <w:r>
                      <w:rPr>
                        <w:rFonts w:ascii="Times New Roman" w:eastAsia="宋体" w:hAnsi="Times New Roman" w:cs="Times New Roman"/>
                        <w:kern w:val="2"/>
                        <w:sz w:val="21"/>
                        <w:szCs w:val="18"/>
                        <w:lang w:val="en-US" w:eastAsia="zh-CN" w:bidi="ar-SA"/>
                      </w:rPr>
                      <w:t>市场营销专业综合理论试卷</w:t>
                    </w:r>
                    <w:r>
                      <w:rPr>
                        <w:rFonts w:eastAsia="宋体" w:cs="Times New Roman" w:hint="eastAsia"/>
                        <w:kern w:val="2"/>
                        <w:sz w:val="21"/>
                        <w:szCs w:val="18"/>
                        <w:lang w:val="en-US" w:eastAsia="zh-CN" w:bidi="ar-SA"/>
                      </w:rPr>
                      <w:t>）</w:t>
                    </w:r>
                    <w:r>
                      <w:rPr>
                        <w:rFonts w:ascii="Times New Roman" w:eastAsia="宋体" w:hAnsi="Times New Roman" w:cs="Times New Roman"/>
                        <w:kern w:val="2"/>
                        <w:sz w:val="21"/>
                        <w:szCs w:val="18"/>
                        <w:lang w:val="en-US" w:eastAsia="zh-CN" w:bidi="ar-SA"/>
                      </w:rPr>
                      <w:t xml:space="preserve">第 </w:t>
                    </w:r>
                    <w:r>
                      <w:rPr>
                        <w:rFonts w:ascii="Times New Roman" w:eastAsia="宋体" w:hAnsi="Times New Roman" w:cs="Times New Roman"/>
                        <w:kern w:val="2"/>
                        <w:sz w:val="21"/>
                        <w:szCs w:val="18"/>
                        <w:lang w:val="en-US" w:eastAsia="zh-CN" w:bidi="ar-SA"/>
                      </w:rPr>
                      <w:fldChar w:fldCharType="begin"/>
                    </w:r>
                    <w:r>
                      <w:rPr>
                        <w:rFonts w:ascii="Times New Roman" w:eastAsia="宋体" w:hAnsi="Times New Roman" w:cs="Times New Roman"/>
                        <w:kern w:val="2"/>
                        <w:sz w:val="21"/>
                        <w:szCs w:val="18"/>
                        <w:lang w:val="en-US" w:eastAsia="zh-CN" w:bidi="ar-SA"/>
                      </w:rPr>
                      <w:instrText xml:space="preserve"> PAGE  \* MERGEFORMAT </w:instrText>
                    </w:r>
                    <w:r>
                      <w:rPr>
                        <w:rFonts w:ascii="Times New Roman" w:eastAsia="宋体" w:hAnsi="Times New Roman" w:cs="Times New Roman"/>
                        <w:kern w:val="2"/>
                        <w:sz w:val="21"/>
                        <w:szCs w:val="18"/>
                        <w:lang w:val="en-US" w:eastAsia="zh-CN" w:bidi="ar-SA"/>
                      </w:rPr>
                      <w:fldChar w:fldCharType="separate"/>
                    </w:r>
                    <w:r>
                      <w:rPr>
                        <w:rFonts w:ascii="Times New Roman" w:eastAsia="宋体" w:hAnsi="Times New Roman" w:cs="Times New Roman"/>
                        <w:kern w:val="2"/>
                        <w:sz w:val="21"/>
                        <w:szCs w:val="18"/>
                        <w:lang w:val="en-US" w:eastAsia="zh-CN" w:bidi="ar-SA"/>
                      </w:rPr>
                      <w:t>15</w:t>
                    </w:r>
                    <w:r>
                      <w:rPr>
                        <w:rFonts w:ascii="Times New Roman" w:eastAsia="宋体" w:hAnsi="Times New Roman" w:cs="Times New Roman"/>
                        <w:kern w:val="2"/>
                        <w:sz w:val="21"/>
                        <w:szCs w:val="18"/>
                        <w:lang w:val="en-US" w:eastAsia="zh-CN" w:bidi="ar-SA"/>
                      </w:rPr>
                      <w:fldChar w:fldCharType="end"/>
                    </w:r>
                    <w:r>
                      <w:rPr>
                        <w:rFonts w:ascii="Times New Roman" w:eastAsia="宋体" w:hAnsi="Times New Roman" w:cs="Times New Roman"/>
                        <w:kern w:val="2"/>
                        <w:sz w:val="21"/>
                        <w:szCs w:val="18"/>
                        <w:lang w:val="en-US" w:eastAsia="zh-CN" w:bidi="ar-SA"/>
                      </w:rPr>
                      <w:t xml:space="preserve"> 页 共 </w:t>
                    </w:r>
                    <w:r>
                      <w:rPr>
                        <w:rFonts w:ascii="Times New Roman" w:eastAsia="宋体" w:hAnsi="Times New Roman" w:cs="Times New Roman"/>
                        <w:kern w:val="2"/>
                        <w:sz w:val="21"/>
                        <w:szCs w:val="18"/>
                        <w:lang w:val="en-US" w:eastAsia="zh-CN" w:bidi="ar-SA"/>
                      </w:rPr>
                      <w:fldChar w:fldCharType="begin"/>
                    </w:r>
                    <w:r>
                      <w:rPr>
                        <w:rFonts w:ascii="Times New Roman" w:eastAsia="宋体" w:hAnsi="Times New Roman" w:cs="Times New Roman"/>
                        <w:kern w:val="2"/>
                        <w:sz w:val="21"/>
                        <w:szCs w:val="18"/>
                        <w:lang w:val="en-US" w:eastAsia="zh-CN" w:bidi="ar-SA"/>
                      </w:rPr>
                      <w:instrText xml:space="preserve"> NUMPAGES  \* MERGEFORMAT </w:instrText>
                    </w:r>
                    <w:r>
                      <w:rPr>
                        <w:rFonts w:ascii="Times New Roman" w:eastAsia="宋体" w:hAnsi="Times New Roman" w:cs="Times New Roman"/>
                        <w:kern w:val="2"/>
                        <w:sz w:val="21"/>
                        <w:szCs w:val="18"/>
                        <w:lang w:val="en-US" w:eastAsia="zh-CN" w:bidi="ar-SA"/>
                      </w:rPr>
                      <w:fldChar w:fldCharType="separate"/>
                    </w:r>
                    <w:r>
                      <w:rPr>
                        <w:rFonts w:ascii="Times New Roman" w:eastAsia="宋体" w:hAnsi="Times New Roman" w:cs="Times New Roman"/>
                        <w:kern w:val="2"/>
                        <w:sz w:val="21"/>
                        <w:szCs w:val="18"/>
                        <w:lang w:val="en-US" w:eastAsia="zh-CN" w:bidi="ar-SA"/>
                      </w:rPr>
                      <w:t>27</w:t>
                    </w:r>
                    <w:r>
                      <w:rPr>
                        <w:rFonts w:ascii="Times New Roman" w:eastAsia="宋体" w:hAnsi="Times New Roman" w:cs="Times New Roman"/>
                        <w:kern w:val="2"/>
                        <w:sz w:val="21"/>
                        <w:szCs w:val="18"/>
                        <w:lang w:val="en-US" w:eastAsia="zh-CN" w:bidi="ar-SA"/>
                      </w:rPr>
                      <w:fldChar w:fldCharType="end"/>
                    </w:r>
                    <w:r>
                      <w:rPr>
                        <w:rFonts w:ascii="Times New Roman" w:eastAsia="宋体" w:hAnsi="Times New Roman" w:cs="Times New Roman"/>
                        <w:kern w:val="2"/>
                        <w:sz w:val="21"/>
                        <w:szCs w:val="18"/>
                        <w:lang w:val="en-US" w:eastAsia="zh-CN" w:bidi="ar-SA"/>
                      </w:rPr>
                      <w:t xml:space="preserve"> 页</w:t>
                    </w:r>
                  </w:p>
                </w:txbxContent>
              </v:textbox>
              <w10:wrap anchorx="margin"/>
            </v:shape>
          </w:pict>
        </mc:Fallback>
      </mc:AlternateConten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sz w:val="21"/>
      </w:rPr>
      <mc:AlternateContent>
        <mc:Choice Requires="wps">
          <w:drawing>
            <wp:anchor distT="0" distB="0" distL="114300" distR="114300" simplePos="0" relativeHeight="251689984" behindDoc="0" locked="0" layoutInCell="1" allowOverlap="1">
              <wp:simplePos x="0" y="0"/>
              <wp:positionH relativeFrom="margin">
                <wp:align>center</wp:align>
              </wp:positionH>
              <wp:positionV relativeFrom="paragraph">
                <wp:posOffset>0</wp:posOffset>
              </wp:positionV>
              <wp:extent cx="1828800" cy="1828800"/>
              <wp:effectExtent l="0" t="0" r="0" b="0"/>
              <wp:wrapNone/>
              <wp:docPr id="449334773"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w="6350">
                        <a:noFill/>
                      </a:ln>
                      <a:extLst>
                        <a:ext xmlns:a="http://schemas.openxmlformats.org/drawingml/2006/main" uri="{909E8E84-426E-40DD-AFC4-6F175D3DCCD1}">
                          <a14:hiddenFill xmlns:a14="http://schemas.microsoft.com/office/drawing/2010/main">
                            <a:solidFill>
                              <a:schemeClr val="lt1"/>
                            </a:solidFill>
                          </a14:hiddenFill>
                        </a:ext>
                        <a:ext xmlns:a="http://schemas.openxmlformats.org/drawingml/2006/main"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Heading1"/>
                            <w:keepNext w:val="0"/>
                            <w:keepLines w:val="0"/>
                            <w:pageBreakBefore w:val="0"/>
                            <w:widowControl w:val="0"/>
                            <w:kinsoku/>
                            <w:wordWrap/>
                            <w:overflowPunct/>
                            <w:topLinePunct w:val="0"/>
                            <w:autoSpaceDE/>
                            <w:autoSpaceDN/>
                            <w:bidi w:val="0"/>
                            <w:adjustRightInd/>
                            <w:snapToGrid/>
                            <w:spacing w:before="240" w:after="240"/>
                            <w:textAlignment w:val="auto"/>
                          </w:pPr>
                          <w:r>
                            <w:rPr>
                              <w:rFonts w:eastAsia="宋体" w:cs="Times New Roman" w:hint="eastAsia"/>
                              <w:kern w:val="2"/>
                              <w:sz w:val="21"/>
                              <w:szCs w:val="18"/>
                              <w:lang w:val="en-US" w:eastAsia="zh-CN" w:bidi="ar-SA"/>
                            </w:rPr>
                            <w:t>（</w:t>
                          </w:r>
                          <w:r>
                            <w:rPr>
                              <w:rFonts w:ascii="Times New Roman" w:eastAsia="宋体" w:hAnsi="Times New Roman" w:cs="Times New Roman"/>
                              <w:kern w:val="2"/>
                              <w:sz w:val="21"/>
                              <w:szCs w:val="18"/>
                              <w:lang w:val="en-US" w:eastAsia="zh-CN" w:bidi="ar-SA"/>
                            </w:rPr>
                            <w:t>市场营销专业综合理论试卷</w:t>
                          </w:r>
                          <w:r>
                            <w:rPr>
                              <w:rFonts w:eastAsia="宋体" w:cs="Times New Roman" w:hint="eastAsia"/>
                              <w:kern w:val="2"/>
                              <w:sz w:val="21"/>
                              <w:szCs w:val="18"/>
                              <w:lang w:val="en-US" w:eastAsia="zh-CN" w:bidi="ar-SA"/>
                            </w:rPr>
                            <w:t>）</w:t>
                          </w:r>
                          <w:r>
                            <w:rPr>
                              <w:rFonts w:ascii="Times New Roman" w:eastAsia="宋体" w:hAnsi="Times New Roman" w:cs="Times New Roman"/>
                              <w:kern w:val="2"/>
                              <w:sz w:val="21"/>
                              <w:szCs w:val="18"/>
                              <w:lang w:val="en-US" w:eastAsia="zh-CN" w:bidi="ar-SA"/>
                            </w:rPr>
                            <w:t xml:space="preserve">第 </w:t>
                          </w:r>
                          <w:r>
                            <w:rPr>
                              <w:rFonts w:ascii="Times New Roman" w:eastAsia="宋体" w:hAnsi="Times New Roman" w:cs="Times New Roman"/>
                              <w:kern w:val="2"/>
                              <w:sz w:val="21"/>
                              <w:szCs w:val="18"/>
                              <w:lang w:val="en-US" w:eastAsia="zh-CN" w:bidi="ar-SA"/>
                            </w:rPr>
                            <w:fldChar w:fldCharType="begin"/>
                          </w:r>
                          <w:r>
                            <w:rPr>
                              <w:rFonts w:ascii="Times New Roman" w:eastAsia="宋体" w:hAnsi="Times New Roman" w:cs="Times New Roman"/>
                              <w:kern w:val="2"/>
                              <w:sz w:val="21"/>
                              <w:szCs w:val="18"/>
                              <w:lang w:val="en-US" w:eastAsia="zh-CN" w:bidi="ar-SA"/>
                            </w:rPr>
                            <w:instrText xml:space="preserve"> PAGE  \* MERGEFORMAT </w:instrText>
                          </w:r>
                          <w:r>
                            <w:rPr>
                              <w:rFonts w:ascii="Times New Roman" w:eastAsia="宋体" w:hAnsi="Times New Roman" w:cs="Times New Roman"/>
                              <w:kern w:val="2"/>
                              <w:sz w:val="21"/>
                              <w:szCs w:val="18"/>
                              <w:lang w:val="en-US" w:eastAsia="zh-CN" w:bidi="ar-SA"/>
                            </w:rPr>
                            <w:fldChar w:fldCharType="separate"/>
                          </w:r>
                          <w:r>
                            <w:rPr>
                              <w:rFonts w:ascii="Times New Roman" w:eastAsia="宋体" w:hAnsi="Times New Roman" w:cs="Times New Roman"/>
                              <w:kern w:val="2"/>
                              <w:sz w:val="21"/>
                              <w:szCs w:val="18"/>
                              <w:lang w:val="en-US" w:eastAsia="zh-CN" w:bidi="ar-SA"/>
                            </w:rPr>
                            <w:t>16</w:t>
                          </w:r>
                          <w:r>
                            <w:rPr>
                              <w:rFonts w:ascii="Times New Roman" w:eastAsia="宋体" w:hAnsi="Times New Roman" w:cs="Times New Roman"/>
                              <w:kern w:val="2"/>
                              <w:sz w:val="21"/>
                              <w:szCs w:val="18"/>
                              <w:lang w:val="en-US" w:eastAsia="zh-CN" w:bidi="ar-SA"/>
                            </w:rPr>
                            <w:fldChar w:fldCharType="end"/>
                          </w:r>
                          <w:r>
                            <w:rPr>
                              <w:rFonts w:ascii="Times New Roman" w:eastAsia="宋体" w:hAnsi="Times New Roman" w:cs="Times New Roman"/>
                              <w:kern w:val="2"/>
                              <w:sz w:val="21"/>
                              <w:szCs w:val="18"/>
                              <w:lang w:val="en-US" w:eastAsia="zh-CN" w:bidi="ar-SA"/>
                            </w:rPr>
                            <w:t xml:space="preserve"> 页 共 </w:t>
                          </w:r>
                          <w:r>
                            <w:rPr>
                              <w:rFonts w:ascii="Times New Roman" w:eastAsia="宋体" w:hAnsi="Times New Roman" w:cs="Times New Roman"/>
                              <w:kern w:val="2"/>
                              <w:sz w:val="21"/>
                              <w:szCs w:val="18"/>
                              <w:lang w:val="en-US" w:eastAsia="zh-CN" w:bidi="ar-SA"/>
                            </w:rPr>
                            <w:fldChar w:fldCharType="begin"/>
                          </w:r>
                          <w:r>
                            <w:rPr>
                              <w:rFonts w:ascii="Times New Roman" w:eastAsia="宋体" w:hAnsi="Times New Roman" w:cs="Times New Roman"/>
                              <w:kern w:val="2"/>
                              <w:sz w:val="21"/>
                              <w:szCs w:val="18"/>
                              <w:lang w:val="en-US" w:eastAsia="zh-CN" w:bidi="ar-SA"/>
                            </w:rPr>
                            <w:instrText xml:space="preserve"> NUMPAGES  \* MERGEFORMAT </w:instrText>
                          </w:r>
                          <w:r>
                            <w:rPr>
                              <w:rFonts w:ascii="Times New Roman" w:eastAsia="宋体" w:hAnsi="Times New Roman" w:cs="Times New Roman"/>
                              <w:kern w:val="2"/>
                              <w:sz w:val="21"/>
                              <w:szCs w:val="18"/>
                              <w:lang w:val="en-US" w:eastAsia="zh-CN" w:bidi="ar-SA"/>
                            </w:rPr>
                            <w:fldChar w:fldCharType="separate"/>
                          </w:r>
                          <w:r>
                            <w:rPr>
                              <w:rFonts w:ascii="Times New Roman" w:eastAsia="宋体" w:hAnsi="Times New Roman" w:cs="Times New Roman"/>
                              <w:kern w:val="2"/>
                              <w:sz w:val="21"/>
                              <w:szCs w:val="18"/>
                              <w:lang w:val="en-US" w:eastAsia="zh-CN" w:bidi="ar-SA"/>
                            </w:rPr>
                            <w:t>27</w:t>
                          </w:r>
                          <w:r>
                            <w:rPr>
                              <w:rFonts w:ascii="Times New Roman" w:eastAsia="宋体" w:hAnsi="Times New Roman" w:cs="Times New Roman"/>
                              <w:kern w:val="2"/>
                              <w:sz w:val="21"/>
                              <w:szCs w:val="18"/>
                              <w:lang w:val="en-US" w:eastAsia="zh-CN" w:bidi="ar-SA"/>
                            </w:rPr>
                            <w:fldChar w:fldCharType="end"/>
                          </w:r>
                          <w:r>
                            <w:rPr>
                              <w:rFonts w:ascii="Times New Roman" w:eastAsia="宋体" w:hAnsi="Times New Roman" w:cs="Times New Roman"/>
                              <w:kern w:val="2"/>
                              <w:sz w:val="21"/>
                              <w:szCs w:val="18"/>
                              <w:lang w:val="en-US" w:eastAsia="zh-CN" w:bidi="ar-SA"/>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2064" type="#_x0000_t202" style="width:2in;height:2in;margin-top:0;margin-left:0;mso-position-horizontal:center;mso-position-horizontal-relative:margin;mso-wrap-distance-bottom:0;mso-wrap-distance-left:9pt;mso-wrap-distance-right:9pt;mso-wrap-distance-top:0;mso-wrap-style:none;position:absolute;v-text-anchor:top;z-index:251688960" filled="f" fillcolor="this" stroked="f" strokeweight="0.5pt">
              <v:textbox style="mso-fit-shape-to-text:t" inset="0,0,0,0">
                <w:txbxContent>
                  <w:p>
                    <w:pPr>
                      <w:pStyle w:val="Heading1"/>
                      <w:keepNext w:val="0"/>
                      <w:keepLines w:val="0"/>
                      <w:pageBreakBefore w:val="0"/>
                      <w:widowControl w:val="0"/>
                      <w:kinsoku/>
                      <w:wordWrap/>
                      <w:overflowPunct/>
                      <w:topLinePunct w:val="0"/>
                      <w:autoSpaceDE/>
                      <w:autoSpaceDN/>
                      <w:bidi w:val="0"/>
                      <w:adjustRightInd/>
                      <w:snapToGrid/>
                      <w:spacing w:before="240" w:after="240"/>
                      <w:textAlignment w:val="auto"/>
                    </w:pPr>
                    <w:r>
                      <w:rPr>
                        <w:rFonts w:eastAsia="宋体" w:cs="Times New Roman" w:hint="eastAsia"/>
                        <w:kern w:val="2"/>
                        <w:sz w:val="21"/>
                        <w:szCs w:val="18"/>
                        <w:lang w:val="en-US" w:eastAsia="zh-CN" w:bidi="ar-SA"/>
                      </w:rPr>
                      <w:t>（</w:t>
                    </w:r>
                    <w:r>
                      <w:rPr>
                        <w:rFonts w:ascii="Times New Roman" w:eastAsia="宋体" w:hAnsi="Times New Roman" w:cs="Times New Roman"/>
                        <w:kern w:val="2"/>
                        <w:sz w:val="21"/>
                        <w:szCs w:val="18"/>
                        <w:lang w:val="en-US" w:eastAsia="zh-CN" w:bidi="ar-SA"/>
                      </w:rPr>
                      <w:t>市场营销专业综合理论试卷</w:t>
                    </w:r>
                    <w:r>
                      <w:rPr>
                        <w:rFonts w:eastAsia="宋体" w:cs="Times New Roman" w:hint="eastAsia"/>
                        <w:kern w:val="2"/>
                        <w:sz w:val="21"/>
                        <w:szCs w:val="18"/>
                        <w:lang w:val="en-US" w:eastAsia="zh-CN" w:bidi="ar-SA"/>
                      </w:rPr>
                      <w:t>）</w:t>
                    </w:r>
                    <w:r>
                      <w:rPr>
                        <w:rFonts w:ascii="Times New Roman" w:eastAsia="宋体" w:hAnsi="Times New Roman" w:cs="Times New Roman"/>
                        <w:kern w:val="2"/>
                        <w:sz w:val="21"/>
                        <w:szCs w:val="18"/>
                        <w:lang w:val="en-US" w:eastAsia="zh-CN" w:bidi="ar-SA"/>
                      </w:rPr>
                      <w:t xml:space="preserve">第 </w:t>
                    </w:r>
                    <w:r>
                      <w:rPr>
                        <w:rFonts w:ascii="Times New Roman" w:eastAsia="宋体" w:hAnsi="Times New Roman" w:cs="Times New Roman"/>
                        <w:kern w:val="2"/>
                        <w:sz w:val="21"/>
                        <w:szCs w:val="18"/>
                        <w:lang w:val="en-US" w:eastAsia="zh-CN" w:bidi="ar-SA"/>
                      </w:rPr>
                      <w:fldChar w:fldCharType="begin"/>
                    </w:r>
                    <w:r>
                      <w:rPr>
                        <w:rFonts w:ascii="Times New Roman" w:eastAsia="宋体" w:hAnsi="Times New Roman" w:cs="Times New Roman"/>
                        <w:kern w:val="2"/>
                        <w:sz w:val="21"/>
                        <w:szCs w:val="18"/>
                        <w:lang w:val="en-US" w:eastAsia="zh-CN" w:bidi="ar-SA"/>
                      </w:rPr>
                      <w:instrText xml:space="preserve"> PAGE  \* MERGEFORMAT </w:instrText>
                    </w:r>
                    <w:r>
                      <w:rPr>
                        <w:rFonts w:ascii="Times New Roman" w:eastAsia="宋体" w:hAnsi="Times New Roman" w:cs="Times New Roman"/>
                        <w:kern w:val="2"/>
                        <w:sz w:val="21"/>
                        <w:szCs w:val="18"/>
                        <w:lang w:val="en-US" w:eastAsia="zh-CN" w:bidi="ar-SA"/>
                      </w:rPr>
                      <w:fldChar w:fldCharType="separate"/>
                    </w:r>
                    <w:r>
                      <w:rPr>
                        <w:rFonts w:ascii="Times New Roman" w:eastAsia="宋体" w:hAnsi="Times New Roman" w:cs="Times New Roman"/>
                        <w:kern w:val="2"/>
                        <w:sz w:val="21"/>
                        <w:szCs w:val="18"/>
                        <w:lang w:val="en-US" w:eastAsia="zh-CN" w:bidi="ar-SA"/>
                      </w:rPr>
                      <w:t>16</w:t>
                    </w:r>
                    <w:r>
                      <w:rPr>
                        <w:rFonts w:ascii="Times New Roman" w:eastAsia="宋体" w:hAnsi="Times New Roman" w:cs="Times New Roman"/>
                        <w:kern w:val="2"/>
                        <w:sz w:val="21"/>
                        <w:szCs w:val="18"/>
                        <w:lang w:val="en-US" w:eastAsia="zh-CN" w:bidi="ar-SA"/>
                      </w:rPr>
                      <w:fldChar w:fldCharType="end"/>
                    </w:r>
                    <w:r>
                      <w:rPr>
                        <w:rFonts w:ascii="Times New Roman" w:eastAsia="宋体" w:hAnsi="Times New Roman" w:cs="Times New Roman"/>
                        <w:kern w:val="2"/>
                        <w:sz w:val="21"/>
                        <w:szCs w:val="18"/>
                        <w:lang w:val="en-US" w:eastAsia="zh-CN" w:bidi="ar-SA"/>
                      </w:rPr>
                      <w:t xml:space="preserve"> 页 共 </w:t>
                    </w:r>
                    <w:r>
                      <w:rPr>
                        <w:rFonts w:ascii="Times New Roman" w:eastAsia="宋体" w:hAnsi="Times New Roman" w:cs="Times New Roman"/>
                        <w:kern w:val="2"/>
                        <w:sz w:val="21"/>
                        <w:szCs w:val="18"/>
                        <w:lang w:val="en-US" w:eastAsia="zh-CN" w:bidi="ar-SA"/>
                      </w:rPr>
                      <w:fldChar w:fldCharType="begin"/>
                    </w:r>
                    <w:r>
                      <w:rPr>
                        <w:rFonts w:ascii="Times New Roman" w:eastAsia="宋体" w:hAnsi="Times New Roman" w:cs="Times New Roman"/>
                        <w:kern w:val="2"/>
                        <w:sz w:val="21"/>
                        <w:szCs w:val="18"/>
                        <w:lang w:val="en-US" w:eastAsia="zh-CN" w:bidi="ar-SA"/>
                      </w:rPr>
                      <w:instrText xml:space="preserve"> NUMPAGES  \* MERGEFORMAT </w:instrText>
                    </w:r>
                    <w:r>
                      <w:rPr>
                        <w:rFonts w:ascii="Times New Roman" w:eastAsia="宋体" w:hAnsi="Times New Roman" w:cs="Times New Roman"/>
                        <w:kern w:val="2"/>
                        <w:sz w:val="21"/>
                        <w:szCs w:val="18"/>
                        <w:lang w:val="en-US" w:eastAsia="zh-CN" w:bidi="ar-SA"/>
                      </w:rPr>
                      <w:fldChar w:fldCharType="separate"/>
                    </w:r>
                    <w:r>
                      <w:rPr>
                        <w:rFonts w:ascii="Times New Roman" w:eastAsia="宋体" w:hAnsi="Times New Roman" w:cs="Times New Roman"/>
                        <w:kern w:val="2"/>
                        <w:sz w:val="21"/>
                        <w:szCs w:val="18"/>
                        <w:lang w:val="en-US" w:eastAsia="zh-CN" w:bidi="ar-SA"/>
                      </w:rPr>
                      <w:t>27</w:t>
                    </w:r>
                    <w:r>
                      <w:rPr>
                        <w:rFonts w:ascii="Times New Roman" w:eastAsia="宋体" w:hAnsi="Times New Roman" w:cs="Times New Roman"/>
                        <w:kern w:val="2"/>
                        <w:sz w:val="21"/>
                        <w:szCs w:val="18"/>
                        <w:lang w:val="en-US" w:eastAsia="zh-CN" w:bidi="ar-SA"/>
                      </w:rPr>
                      <w:fldChar w:fldCharType="end"/>
                    </w:r>
                    <w:r>
                      <w:rPr>
                        <w:rFonts w:ascii="Times New Roman" w:eastAsia="宋体" w:hAnsi="Times New Roman" w:cs="Times New Roman"/>
                        <w:kern w:val="2"/>
                        <w:sz w:val="21"/>
                        <w:szCs w:val="18"/>
                        <w:lang w:val="en-US" w:eastAsia="zh-CN" w:bidi="ar-SA"/>
                      </w:rPr>
                      <w:t xml:space="preserve"> 页</w:t>
                    </w:r>
                  </w:p>
                </w:txbxContent>
              </v:textbox>
              <w10:wrap anchorx="margin"/>
            </v:shape>
          </w:pict>
        </mc:Fallback>
      </mc:AlternateConten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sz w:val="21"/>
      </w:rPr>
      <mc:AlternateContent>
        <mc:Choice Requires="wps">
          <w:drawing>
            <wp:anchor distT="0" distB="0" distL="114300" distR="114300" simplePos="0" relativeHeight="251692032" behindDoc="0" locked="0" layoutInCell="1" allowOverlap="1">
              <wp:simplePos x="0" y="0"/>
              <wp:positionH relativeFrom="margin">
                <wp:align>center</wp:align>
              </wp:positionH>
              <wp:positionV relativeFrom="paragraph">
                <wp:posOffset>0</wp:posOffset>
              </wp:positionV>
              <wp:extent cx="1828800" cy="1828800"/>
              <wp:effectExtent l="0" t="0" r="0" b="0"/>
              <wp:wrapNone/>
              <wp:docPr id="2129181198"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w="6350">
                        <a:noFill/>
                      </a:ln>
                      <a:extLst>
                        <a:ext xmlns:a="http://schemas.openxmlformats.org/drawingml/2006/main" uri="{909E8E84-426E-40DD-AFC4-6F175D3DCCD1}">
                          <a14:hiddenFill xmlns:a14="http://schemas.microsoft.com/office/drawing/2010/main">
                            <a:solidFill>
                              <a:schemeClr val="lt1"/>
                            </a:solidFill>
                          </a14:hiddenFill>
                        </a:ext>
                        <a:ext xmlns:a="http://schemas.openxmlformats.org/drawingml/2006/main"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Heading1"/>
                            <w:keepNext w:val="0"/>
                            <w:keepLines w:val="0"/>
                            <w:pageBreakBefore w:val="0"/>
                            <w:widowControl w:val="0"/>
                            <w:kinsoku/>
                            <w:wordWrap/>
                            <w:overflowPunct/>
                            <w:topLinePunct w:val="0"/>
                            <w:autoSpaceDE/>
                            <w:autoSpaceDN/>
                            <w:bidi w:val="0"/>
                            <w:adjustRightInd/>
                            <w:snapToGrid/>
                            <w:spacing w:before="240" w:after="240"/>
                            <w:textAlignment w:val="auto"/>
                          </w:pPr>
                          <w:r>
                            <w:rPr>
                              <w:rFonts w:eastAsia="宋体" w:cs="Times New Roman" w:hint="eastAsia"/>
                              <w:kern w:val="2"/>
                              <w:sz w:val="21"/>
                              <w:szCs w:val="18"/>
                              <w:lang w:val="en-US" w:eastAsia="zh-CN" w:bidi="ar-SA"/>
                            </w:rPr>
                            <w:t>（</w:t>
                          </w:r>
                          <w:r>
                            <w:rPr>
                              <w:rFonts w:ascii="Times New Roman" w:eastAsia="宋体" w:hAnsi="Times New Roman" w:cs="Times New Roman"/>
                              <w:kern w:val="2"/>
                              <w:sz w:val="21"/>
                              <w:szCs w:val="18"/>
                              <w:lang w:val="en-US" w:eastAsia="zh-CN" w:bidi="ar-SA"/>
                            </w:rPr>
                            <w:t>市场营销专业综合理论试卷</w:t>
                          </w:r>
                          <w:r>
                            <w:rPr>
                              <w:rFonts w:eastAsia="宋体" w:cs="Times New Roman" w:hint="eastAsia"/>
                              <w:kern w:val="2"/>
                              <w:sz w:val="21"/>
                              <w:szCs w:val="18"/>
                              <w:lang w:val="en-US" w:eastAsia="zh-CN" w:bidi="ar-SA"/>
                            </w:rPr>
                            <w:t>）</w:t>
                          </w:r>
                          <w:r>
                            <w:rPr>
                              <w:rFonts w:ascii="Times New Roman" w:eastAsia="宋体" w:hAnsi="Times New Roman" w:cs="Times New Roman"/>
                              <w:kern w:val="2"/>
                              <w:sz w:val="21"/>
                              <w:szCs w:val="18"/>
                              <w:lang w:val="en-US" w:eastAsia="zh-CN" w:bidi="ar-SA"/>
                            </w:rPr>
                            <w:t xml:space="preserve">第 </w:t>
                          </w:r>
                          <w:r>
                            <w:rPr>
                              <w:rFonts w:ascii="Times New Roman" w:eastAsia="宋体" w:hAnsi="Times New Roman" w:cs="Times New Roman"/>
                              <w:kern w:val="2"/>
                              <w:sz w:val="21"/>
                              <w:szCs w:val="18"/>
                              <w:lang w:val="en-US" w:eastAsia="zh-CN" w:bidi="ar-SA"/>
                            </w:rPr>
                            <w:fldChar w:fldCharType="begin"/>
                          </w:r>
                          <w:r>
                            <w:rPr>
                              <w:rFonts w:ascii="Times New Roman" w:eastAsia="宋体" w:hAnsi="Times New Roman" w:cs="Times New Roman"/>
                              <w:kern w:val="2"/>
                              <w:sz w:val="21"/>
                              <w:szCs w:val="18"/>
                              <w:lang w:val="en-US" w:eastAsia="zh-CN" w:bidi="ar-SA"/>
                            </w:rPr>
                            <w:instrText xml:space="preserve"> PAGE  \* MERGEFORMAT </w:instrText>
                          </w:r>
                          <w:r>
                            <w:rPr>
                              <w:rFonts w:ascii="Times New Roman" w:eastAsia="宋体" w:hAnsi="Times New Roman" w:cs="Times New Roman"/>
                              <w:kern w:val="2"/>
                              <w:sz w:val="21"/>
                              <w:szCs w:val="18"/>
                              <w:lang w:val="en-US" w:eastAsia="zh-CN" w:bidi="ar-SA"/>
                            </w:rPr>
                            <w:fldChar w:fldCharType="separate"/>
                          </w:r>
                          <w:r>
                            <w:rPr>
                              <w:rFonts w:ascii="Times New Roman" w:eastAsia="宋体" w:hAnsi="Times New Roman" w:cs="Times New Roman"/>
                              <w:kern w:val="2"/>
                              <w:sz w:val="21"/>
                              <w:szCs w:val="18"/>
                              <w:lang w:val="en-US" w:eastAsia="zh-CN" w:bidi="ar-SA"/>
                            </w:rPr>
                            <w:t>17</w:t>
                          </w:r>
                          <w:r>
                            <w:rPr>
                              <w:rFonts w:ascii="Times New Roman" w:eastAsia="宋体" w:hAnsi="Times New Roman" w:cs="Times New Roman"/>
                              <w:kern w:val="2"/>
                              <w:sz w:val="21"/>
                              <w:szCs w:val="18"/>
                              <w:lang w:val="en-US" w:eastAsia="zh-CN" w:bidi="ar-SA"/>
                            </w:rPr>
                            <w:fldChar w:fldCharType="end"/>
                          </w:r>
                          <w:r>
                            <w:rPr>
                              <w:rFonts w:ascii="Times New Roman" w:eastAsia="宋体" w:hAnsi="Times New Roman" w:cs="Times New Roman"/>
                              <w:kern w:val="2"/>
                              <w:sz w:val="21"/>
                              <w:szCs w:val="18"/>
                              <w:lang w:val="en-US" w:eastAsia="zh-CN" w:bidi="ar-SA"/>
                            </w:rPr>
                            <w:t xml:space="preserve"> 页 共 </w:t>
                          </w:r>
                          <w:r>
                            <w:rPr>
                              <w:rFonts w:ascii="Times New Roman" w:eastAsia="宋体" w:hAnsi="Times New Roman" w:cs="Times New Roman"/>
                              <w:kern w:val="2"/>
                              <w:sz w:val="21"/>
                              <w:szCs w:val="18"/>
                              <w:lang w:val="en-US" w:eastAsia="zh-CN" w:bidi="ar-SA"/>
                            </w:rPr>
                            <w:fldChar w:fldCharType="begin"/>
                          </w:r>
                          <w:r>
                            <w:rPr>
                              <w:rFonts w:ascii="Times New Roman" w:eastAsia="宋体" w:hAnsi="Times New Roman" w:cs="Times New Roman"/>
                              <w:kern w:val="2"/>
                              <w:sz w:val="21"/>
                              <w:szCs w:val="18"/>
                              <w:lang w:val="en-US" w:eastAsia="zh-CN" w:bidi="ar-SA"/>
                            </w:rPr>
                            <w:instrText xml:space="preserve"> NUMPAGES  \* MERGEFORMAT </w:instrText>
                          </w:r>
                          <w:r>
                            <w:rPr>
                              <w:rFonts w:ascii="Times New Roman" w:eastAsia="宋体" w:hAnsi="Times New Roman" w:cs="Times New Roman"/>
                              <w:kern w:val="2"/>
                              <w:sz w:val="21"/>
                              <w:szCs w:val="18"/>
                              <w:lang w:val="en-US" w:eastAsia="zh-CN" w:bidi="ar-SA"/>
                            </w:rPr>
                            <w:fldChar w:fldCharType="separate"/>
                          </w:r>
                          <w:r>
                            <w:rPr>
                              <w:rFonts w:ascii="Times New Roman" w:eastAsia="宋体" w:hAnsi="Times New Roman" w:cs="Times New Roman"/>
                              <w:kern w:val="2"/>
                              <w:sz w:val="21"/>
                              <w:szCs w:val="18"/>
                              <w:lang w:val="en-US" w:eastAsia="zh-CN" w:bidi="ar-SA"/>
                            </w:rPr>
                            <w:t>27</w:t>
                          </w:r>
                          <w:r>
                            <w:rPr>
                              <w:rFonts w:ascii="Times New Roman" w:eastAsia="宋体" w:hAnsi="Times New Roman" w:cs="Times New Roman"/>
                              <w:kern w:val="2"/>
                              <w:sz w:val="21"/>
                              <w:szCs w:val="18"/>
                              <w:lang w:val="en-US" w:eastAsia="zh-CN" w:bidi="ar-SA"/>
                            </w:rPr>
                            <w:fldChar w:fldCharType="end"/>
                          </w:r>
                          <w:r>
                            <w:rPr>
                              <w:rFonts w:ascii="Times New Roman" w:eastAsia="宋体" w:hAnsi="Times New Roman" w:cs="Times New Roman"/>
                              <w:kern w:val="2"/>
                              <w:sz w:val="21"/>
                              <w:szCs w:val="18"/>
                              <w:lang w:val="en-US" w:eastAsia="zh-CN" w:bidi="ar-SA"/>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2065" type="#_x0000_t202" style="width:2in;height:2in;margin-top:0;margin-left:0;mso-position-horizontal:center;mso-position-horizontal-relative:margin;mso-wrap-distance-bottom:0;mso-wrap-distance-left:9pt;mso-wrap-distance-right:9pt;mso-wrap-distance-top:0;mso-wrap-style:none;position:absolute;v-text-anchor:top;z-index:251691008" filled="f" fillcolor="this" stroked="f" strokeweight="0.5pt">
              <v:textbox style="mso-fit-shape-to-text:t" inset="0,0,0,0">
                <w:txbxContent>
                  <w:p>
                    <w:pPr>
                      <w:pStyle w:val="Heading1"/>
                      <w:keepNext w:val="0"/>
                      <w:keepLines w:val="0"/>
                      <w:pageBreakBefore w:val="0"/>
                      <w:widowControl w:val="0"/>
                      <w:kinsoku/>
                      <w:wordWrap/>
                      <w:overflowPunct/>
                      <w:topLinePunct w:val="0"/>
                      <w:autoSpaceDE/>
                      <w:autoSpaceDN/>
                      <w:bidi w:val="0"/>
                      <w:adjustRightInd/>
                      <w:snapToGrid/>
                      <w:spacing w:before="240" w:after="240"/>
                      <w:textAlignment w:val="auto"/>
                    </w:pPr>
                    <w:r>
                      <w:rPr>
                        <w:rFonts w:eastAsia="宋体" w:cs="Times New Roman" w:hint="eastAsia"/>
                        <w:kern w:val="2"/>
                        <w:sz w:val="21"/>
                        <w:szCs w:val="18"/>
                        <w:lang w:val="en-US" w:eastAsia="zh-CN" w:bidi="ar-SA"/>
                      </w:rPr>
                      <w:t>（</w:t>
                    </w:r>
                    <w:r>
                      <w:rPr>
                        <w:rFonts w:ascii="Times New Roman" w:eastAsia="宋体" w:hAnsi="Times New Roman" w:cs="Times New Roman"/>
                        <w:kern w:val="2"/>
                        <w:sz w:val="21"/>
                        <w:szCs w:val="18"/>
                        <w:lang w:val="en-US" w:eastAsia="zh-CN" w:bidi="ar-SA"/>
                      </w:rPr>
                      <w:t>市场营销专业综合理论试卷</w:t>
                    </w:r>
                    <w:r>
                      <w:rPr>
                        <w:rFonts w:eastAsia="宋体" w:cs="Times New Roman" w:hint="eastAsia"/>
                        <w:kern w:val="2"/>
                        <w:sz w:val="21"/>
                        <w:szCs w:val="18"/>
                        <w:lang w:val="en-US" w:eastAsia="zh-CN" w:bidi="ar-SA"/>
                      </w:rPr>
                      <w:t>）</w:t>
                    </w:r>
                    <w:r>
                      <w:rPr>
                        <w:rFonts w:ascii="Times New Roman" w:eastAsia="宋体" w:hAnsi="Times New Roman" w:cs="Times New Roman"/>
                        <w:kern w:val="2"/>
                        <w:sz w:val="21"/>
                        <w:szCs w:val="18"/>
                        <w:lang w:val="en-US" w:eastAsia="zh-CN" w:bidi="ar-SA"/>
                      </w:rPr>
                      <w:t xml:space="preserve">第 </w:t>
                    </w:r>
                    <w:r>
                      <w:rPr>
                        <w:rFonts w:ascii="Times New Roman" w:eastAsia="宋体" w:hAnsi="Times New Roman" w:cs="Times New Roman"/>
                        <w:kern w:val="2"/>
                        <w:sz w:val="21"/>
                        <w:szCs w:val="18"/>
                        <w:lang w:val="en-US" w:eastAsia="zh-CN" w:bidi="ar-SA"/>
                      </w:rPr>
                      <w:fldChar w:fldCharType="begin"/>
                    </w:r>
                    <w:r>
                      <w:rPr>
                        <w:rFonts w:ascii="Times New Roman" w:eastAsia="宋体" w:hAnsi="Times New Roman" w:cs="Times New Roman"/>
                        <w:kern w:val="2"/>
                        <w:sz w:val="21"/>
                        <w:szCs w:val="18"/>
                        <w:lang w:val="en-US" w:eastAsia="zh-CN" w:bidi="ar-SA"/>
                      </w:rPr>
                      <w:instrText xml:space="preserve"> PAGE  \* MERGEFORMAT </w:instrText>
                    </w:r>
                    <w:r>
                      <w:rPr>
                        <w:rFonts w:ascii="Times New Roman" w:eastAsia="宋体" w:hAnsi="Times New Roman" w:cs="Times New Roman"/>
                        <w:kern w:val="2"/>
                        <w:sz w:val="21"/>
                        <w:szCs w:val="18"/>
                        <w:lang w:val="en-US" w:eastAsia="zh-CN" w:bidi="ar-SA"/>
                      </w:rPr>
                      <w:fldChar w:fldCharType="separate"/>
                    </w:r>
                    <w:r>
                      <w:rPr>
                        <w:rFonts w:ascii="Times New Roman" w:eastAsia="宋体" w:hAnsi="Times New Roman" w:cs="Times New Roman"/>
                        <w:kern w:val="2"/>
                        <w:sz w:val="21"/>
                        <w:szCs w:val="18"/>
                        <w:lang w:val="en-US" w:eastAsia="zh-CN" w:bidi="ar-SA"/>
                      </w:rPr>
                      <w:t>17</w:t>
                    </w:r>
                    <w:r>
                      <w:rPr>
                        <w:rFonts w:ascii="Times New Roman" w:eastAsia="宋体" w:hAnsi="Times New Roman" w:cs="Times New Roman"/>
                        <w:kern w:val="2"/>
                        <w:sz w:val="21"/>
                        <w:szCs w:val="18"/>
                        <w:lang w:val="en-US" w:eastAsia="zh-CN" w:bidi="ar-SA"/>
                      </w:rPr>
                      <w:fldChar w:fldCharType="end"/>
                    </w:r>
                    <w:r>
                      <w:rPr>
                        <w:rFonts w:ascii="Times New Roman" w:eastAsia="宋体" w:hAnsi="Times New Roman" w:cs="Times New Roman"/>
                        <w:kern w:val="2"/>
                        <w:sz w:val="21"/>
                        <w:szCs w:val="18"/>
                        <w:lang w:val="en-US" w:eastAsia="zh-CN" w:bidi="ar-SA"/>
                      </w:rPr>
                      <w:t xml:space="preserve"> 页 共 </w:t>
                    </w:r>
                    <w:r>
                      <w:rPr>
                        <w:rFonts w:ascii="Times New Roman" w:eastAsia="宋体" w:hAnsi="Times New Roman" w:cs="Times New Roman"/>
                        <w:kern w:val="2"/>
                        <w:sz w:val="21"/>
                        <w:szCs w:val="18"/>
                        <w:lang w:val="en-US" w:eastAsia="zh-CN" w:bidi="ar-SA"/>
                      </w:rPr>
                      <w:fldChar w:fldCharType="begin"/>
                    </w:r>
                    <w:r>
                      <w:rPr>
                        <w:rFonts w:ascii="Times New Roman" w:eastAsia="宋体" w:hAnsi="Times New Roman" w:cs="Times New Roman"/>
                        <w:kern w:val="2"/>
                        <w:sz w:val="21"/>
                        <w:szCs w:val="18"/>
                        <w:lang w:val="en-US" w:eastAsia="zh-CN" w:bidi="ar-SA"/>
                      </w:rPr>
                      <w:instrText xml:space="preserve"> NUMPAGES  \* MERGEFORMAT </w:instrText>
                    </w:r>
                    <w:r>
                      <w:rPr>
                        <w:rFonts w:ascii="Times New Roman" w:eastAsia="宋体" w:hAnsi="Times New Roman" w:cs="Times New Roman"/>
                        <w:kern w:val="2"/>
                        <w:sz w:val="21"/>
                        <w:szCs w:val="18"/>
                        <w:lang w:val="en-US" w:eastAsia="zh-CN" w:bidi="ar-SA"/>
                      </w:rPr>
                      <w:fldChar w:fldCharType="separate"/>
                    </w:r>
                    <w:r>
                      <w:rPr>
                        <w:rFonts w:ascii="Times New Roman" w:eastAsia="宋体" w:hAnsi="Times New Roman" w:cs="Times New Roman"/>
                        <w:kern w:val="2"/>
                        <w:sz w:val="21"/>
                        <w:szCs w:val="18"/>
                        <w:lang w:val="en-US" w:eastAsia="zh-CN" w:bidi="ar-SA"/>
                      </w:rPr>
                      <w:t>27</w:t>
                    </w:r>
                    <w:r>
                      <w:rPr>
                        <w:rFonts w:ascii="Times New Roman" w:eastAsia="宋体" w:hAnsi="Times New Roman" w:cs="Times New Roman"/>
                        <w:kern w:val="2"/>
                        <w:sz w:val="21"/>
                        <w:szCs w:val="18"/>
                        <w:lang w:val="en-US" w:eastAsia="zh-CN" w:bidi="ar-SA"/>
                      </w:rPr>
                      <w:fldChar w:fldCharType="end"/>
                    </w:r>
                    <w:r>
                      <w:rPr>
                        <w:rFonts w:ascii="Times New Roman" w:eastAsia="宋体" w:hAnsi="Times New Roman" w:cs="Times New Roman"/>
                        <w:kern w:val="2"/>
                        <w:sz w:val="21"/>
                        <w:szCs w:val="18"/>
                        <w:lang w:val="en-US" w:eastAsia="zh-CN" w:bidi="ar-SA"/>
                      </w:rPr>
                      <w:t xml:space="preserve"> 页</w:t>
                    </w:r>
                  </w:p>
                </w:txbxContent>
              </v:textbox>
              <w10:wrap anchorx="margin"/>
            </v:shape>
          </w:pict>
        </mc:Fallback>
      </mc:AlternateConten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sz w:val="21"/>
      </w:rPr>
      <mc:AlternateContent>
        <mc:Choice Requires="wps">
          <w:drawing>
            <wp:anchor distT="0" distB="0" distL="114300" distR="114300" simplePos="0" relativeHeight="2516940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47912165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w="6350">
                        <a:noFill/>
                      </a:ln>
                      <a:extLst>
                        <a:ext xmlns:a="http://schemas.openxmlformats.org/drawingml/2006/main" uri="{909E8E84-426E-40DD-AFC4-6F175D3DCCD1}">
                          <a14:hiddenFill xmlns:a14="http://schemas.microsoft.com/office/drawing/2010/main">
                            <a:solidFill>
                              <a:schemeClr val="lt1"/>
                            </a:solidFill>
                          </a14:hiddenFill>
                        </a:ext>
                        <a:ext xmlns:a="http://schemas.openxmlformats.org/drawingml/2006/main"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Heading1"/>
                            <w:keepNext w:val="0"/>
                            <w:keepLines w:val="0"/>
                            <w:pageBreakBefore w:val="0"/>
                            <w:widowControl w:val="0"/>
                            <w:kinsoku/>
                            <w:wordWrap/>
                            <w:overflowPunct/>
                            <w:topLinePunct w:val="0"/>
                            <w:autoSpaceDE/>
                            <w:autoSpaceDN/>
                            <w:bidi w:val="0"/>
                            <w:adjustRightInd/>
                            <w:snapToGrid/>
                            <w:spacing w:before="240" w:after="240"/>
                            <w:textAlignment w:val="auto"/>
                          </w:pPr>
                          <w:r>
                            <w:rPr>
                              <w:rFonts w:eastAsia="宋体" w:cs="Times New Roman" w:hint="eastAsia"/>
                              <w:kern w:val="2"/>
                              <w:sz w:val="21"/>
                              <w:szCs w:val="18"/>
                              <w:lang w:val="en-US" w:eastAsia="zh-CN" w:bidi="ar-SA"/>
                            </w:rPr>
                            <w:t>（</w:t>
                          </w:r>
                          <w:r>
                            <w:rPr>
                              <w:rFonts w:ascii="Times New Roman" w:eastAsia="宋体" w:hAnsi="Times New Roman" w:cs="Times New Roman"/>
                              <w:kern w:val="2"/>
                              <w:sz w:val="21"/>
                              <w:szCs w:val="18"/>
                              <w:lang w:val="en-US" w:eastAsia="zh-CN" w:bidi="ar-SA"/>
                            </w:rPr>
                            <w:t>市场营销专业综合理论试卷</w:t>
                          </w:r>
                          <w:r>
                            <w:rPr>
                              <w:rFonts w:eastAsia="宋体" w:cs="Times New Roman" w:hint="eastAsia"/>
                              <w:kern w:val="2"/>
                              <w:sz w:val="21"/>
                              <w:szCs w:val="18"/>
                              <w:lang w:val="en-US" w:eastAsia="zh-CN" w:bidi="ar-SA"/>
                            </w:rPr>
                            <w:t>）</w:t>
                          </w:r>
                          <w:r>
                            <w:rPr>
                              <w:rFonts w:ascii="Times New Roman" w:eastAsia="宋体" w:hAnsi="Times New Roman" w:cs="Times New Roman"/>
                              <w:kern w:val="2"/>
                              <w:sz w:val="21"/>
                              <w:szCs w:val="18"/>
                              <w:lang w:val="en-US" w:eastAsia="zh-CN" w:bidi="ar-SA"/>
                            </w:rPr>
                            <w:t xml:space="preserve">第 </w:t>
                          </w:r>
                          <w:r>
                            <w:rPr>
                              <w:rFonts w:ascii="Times New Roman" w:eastAsia="宋体" w:hAnsi="Times New Roman" w:cs="Times New Roman"/>
                              <w:kern w:val="2"/>
                              <w:sz w:val="21"/>
                              <w:szCs w:val="18"/>
                              <w:lang w:val="en-US" w:eastAsia="zh-CN" w:bidi="ar-SA"/>
                            </w:rPr>
                            <w:fldChar w:fldCharType="begin"/>
                          </w:r>
                          <w:r>
                            <w:rPr>
                              <w:rFonts w:ascii="Times New Roman" w:eastAsia="宋体" w:hAnsi="Times New Roman" w:cs="Times New Roman"/>
                              <w:kern w:val="2"/>
                              <w:sz w:val="21"/>
                              <w:szCs w:val="18"/>
                              <w:lang w:val="en-US" w:eastAsia="zh-CN" w:bidi="ar-SA"/>
                            </w:rPr>
                            <w:instrText xml:space="preserve"> PAGE  \* MERGEFORMAT </w:instrText>
                          </w:r>
                          <w:r>
                            <w:rPr>
                              <w:rFonts w:ascii="Times New Roman" w:eastAsia="宋体" w:hAnsi="Times New Roman" w:cs="Times New Roman"/>
                              <w:kern w:val="2"/>
                              <w:sz w:val="21"/>
                              <w:szCs w:val="18"/>
                              <w:lang w:val="en-US" w:eastAsia="zh-CN" w:bidi="ar-SA"/>
                            </w:rPr>
                            <w:fldChar w:fldCharType="separate"/>
                          </w:r>
                          <w:r>
                            <w:rPr>
                              <w:rFonts w:ascii="Times New Roman" w:eastAsia="宋体" w:hAnsi="Times New Roman" w:cs="Times New Roman"/>
                              <w:kern w:val="2"/>
                              <w:sz w:val="21"/>
                              <w:szCs w:val="18"/>
                              <w:lang w:val="en-US" w:eastAsia="zh-CN" w:bidi="ar-SA"/>
                            </w:rPr>
                            <w:t>19</w:t>
                          </w:r>
                          <w:r>
                            <w:rPr>
                              <w:rFonts w:ascii="Times New Roman" w:eastAsia="宋体" w:hAnsi="Times New Roman" w:cs="Times New Roman"/>
                              <w:kern w:val="2"/>
                              <w:sz w:val="21"/>
                              <w:szCs w:val="18"/>
                              <w:lang w:val="en-US" w:eastAsia="zh-CN" w:bidi="ar-SA"/>
                            </w:rPr>
                            <w:fldChar w:fldCharType="end"/>
                          </w:r>
                          <w:r>
                            <w:rPr>
                              <w:rFonts w:ascii="Times New Roman" w:eastAsia="宋体" w:hAnsi="Times New Roman" w:cs="Times New Roman"/>
                              <w:kern w:val="2"/>
                              <w:sz w:val="21"/>
                              <w:szCs w:val="18"/>
                              <w:lang w:val="en-US" w:eastAsia="zh-CN" w:bidi="ar-SA"/>
                            </w:rPr>
                            <w:t xml:space="preserve"> 页 共 </w:t>
                          </w:r>
                          <w:r>
                            <w:rPr>
                              <w:rFonts w:ascii="Times New Roman" w:eastAsia="宋体" w:hAnsi="Times New Roman" w:cs="Times New Roman"/>
                              <w:kern w:val="2"/>
                              <w:sz w:val="21"/>
                              <w:szCs w:val="18"/>
                              <w:lang w:val="en-US" w:eastAsia="zh-CN" w:bidi="ar-SA"/>
                            </w:rPr>
                            <w:fldChar w:fldCharType="begin"/>
                          </w:r>
                          <w:r>
                            <w:rPr>
                              <w:rFonts w:ascii="Times New Roman" w:eastAsia="宋体" w:hAnsi="Times New Roman" w:cs="Times New Roman"/>
                              <w:kern w:val="2"/>
                              <w:sz w:val="21"/>
                              <w:szCs w:val="18"/>
                              <w:lang w:val="en-US" w:eastAsia="zh-CN" w:bidi="ar-SA"/>
                            </w:rPr>
                            <w:instrText xml:space="preserve"> NUMPAGES  \* MERGEFORMAT </w:instrText>
                          </w:r>
                          <w:r>
                            <w:rPr>
                              <w:rFonts w:ascii="Times New Roman" w:eastAsia="宋体" w:hAnsi="Times New Roman" w:cs="Times New Roman"/>
                              <w:kern w:val="2"/>
                              <w:sz w:val="21"/>
                              <w:szCs w:val="18"/>
                              <w:lang w:val="en-US" w:eastAsia="zh-CN" w:bidi="ar-SA"/>
                            </w:rPr>
                            <w:fldChar w:fldCharType="separate"/>
                          </w:r>
                          <w:r>
                            <w:rPr>
                              <w:rFonts w:ascii="Times New Roman" w:eastAsia="宋体" w:hAnsi="Times New Roman" w:cs="Times New Roman"/>
                              <w:kern w:val="2"/>
                              <w:sz w:val="21"/>
                              <w:szCs w:val="18"/>
                              <w:lang w:val="en-US" w:eastAsia="zh-CN" w:bidi="ar-SA"/>
                            </w:rPr>
                            <w:t>27</w:t>
                          </w:r>
                          <w:r>
                            <w:rPr>
                              <w:rFonts w:ascii="Times New Roman" w:eastAsia="宋体" w:hAnsi="Times New Roman" w:cs="Times New Roman"/>
                              <w:kern w:val="2"/>
                              <w:sz w:val="21"/>
                              <w:szCs w:val="18"/>
                              <w:lang w:val="en-US" w:eastAsia="zh-CN" w:bidi="ar-SA"/>
                            </w:rPr>
                            <w:fldChar w:fldCharType="end"/>
                          </w:r>
                          <w:r>
                            <w:rPr>
                              <w:rFonts w:ascii="Times New Roman" w:eastAsia="宋体" w:hAnsi="Times New Roman" w:cs="Times New Roman"/>
                              <w:kern w:val="2"/>
                              <w:sz w:val="21"/>
                              <w:szCs w:val="18"/>
                              <w:lang w:val="en-US" w:eastAsia="zh-CN" w:bidi="ar-SA"/>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2066" type="#_x0000_t202" style="width:2in;height:2in;margin-top:0;margin-left:0;mso-position-horizontal:center;mso-position-horizontal-relative:margin;mso-wrap-distance-bottom:0;mso-wrap-distance-left:9pt;mso-wrap-distance-right:9pt;mso-wrap-distance-top:0;mso-wrap-style:none;position:absolute;v-text-anchor:top;z-index:251693056" filled="f" fillcolor="this" stroked="f" strokeweight="0.5pt">
              <v:textbox style="mso-fit-shape-to-text:t" inset="0,0,0,0">
                <w:txbxContent>
                  <w:p>
                    <w:pPr>
                      <w:pStyle w:val="Heading1"/>
                      <w:keepNext w:val="0"/>
                      <w:keepLines w:val="0"/>
                      <w:pageBreakBefore w:val="0"/>
                      <w:widowControl w:val="0"/>
                      <w:kinsoku/>
                      <w:wordWrap/>
                      <w:overflowPunct/>
                      <w:topLinePunct w:val="0"/>
                      <w:autoSpaceDE/>
                      <w:autoSpaceDN/>
                      <w:bidi w:val="0"/>
                      <w:adjustRightInd/>
                      <w:snapToGrid/>
                      <w:spacing w:before="240" w:after="240"/>
                      <w:textAlignment w:val="auto"/>
                    </w:pPr>
                    <w:r>
                      <w:rPr>
                        <w:rFonts w:eastAsia="宋体" w:cs="Times New Roman" w:hint="eastAsia"/>
                        <w:kern w:val="2"/>
                        <w:sz w:val="21"/>
                        <w:szCs w:val="18"/>
                        <w:lang w:val="en-US" w:eastAsia="zh-CN" w:bidi="ar-SA"/>
                      </w:rPr>
                      <w:t>（</w:t>
                    </w:r>
                    <w:r>
                      <w:rPr>
                        <w:rFonts w:ascii="Times New Roman" w:eastAsia="宋体" w:hAnsi="Times New Roman" w:cs="Times New Roman"/>
                        <w:kern w:val="2"/>
                        <w:sz w:val="21"/>
                        <w:szCs w:val="18"/>
                        <w:lang w:val="en-US" w:eastAsia="zh-CN" w:bidi="ar-SA"/>
                      </w:rPr>
                      <w:t>市场营销专业综合理论试卷</w:t>
                    </w:r>
                    <w:r>
                      <w:rPr>
                        <w:rFonts w:eastAsia="宋体" w:cs="Times New Roman" w:hint="eastAsia"/>
                        <w:kern w:val="2"/>
                        <w:sz w:val="21"/>
                        <w:szCs w:val="18"/>
                        <w:lang w:val="en-US" w:eastAsia="zh-CN" w:bidi="ar-SA"/>
                      </w:rPr>
                      <w:t>）</w:t>
                    </w:r>
                    <w:r>
                      <w:rPr>
                        <w:rFonts w:ascii="Times New Roman" w:eastAsia="宋体" w:hAnsi="Times New Roman" w:cs="Times New Roman"/>
                        <w:kern w:val="2"/>
                        <w:sz w:val="21"/>
                        <w:szCs w:val="18"/>
                        <w:lang w:val="en-US" w:eastAsia="zh-CN" w:bidi="ar-SA"/>
                      </w:rPr>
                      <w:t xml:space="preserve">第 </w:t>
                    </w:r>
                    <w:r>
                      <w:rPr>
                        <w:rFonts w:ascii="Times New Roman" w:eastAsia="宋体" w:hAnsi="Times New Roman" w:cs="Times New Roman"/>
                        <w:kern w:val="2"/>
                        <w:sz w:val="21"/>
                        <w:szCs w:val="18"/>
                        <w:lang w:val="en-US" w:eastAsia="zh-CN" w:bidi="ar-SA"/>
                      </w:rPr>
                      <w:fldChar w:fldCharType="begin"/>
                    </w:r>
                    <w:r>
                      <w:rPr>
                        <w:rFonts w:ascii="Times New Roman" w:eastAsia="宋体" w:hAnsi="Times New Roman" w:cs="Times New Roman"/>
                        <w:kern w:val="2"/>
                        <w:sz w:val="21"/>
                        <w:szCs w:val="18"/>
                        <w:lang w:val="en-US" w:eastAsia="zh-CN" w:bidi="ar-SA"/>
                      </w:rPr>
                      <w:instrText xml:space="preserve"> PAGE  \* MERGEFORMAT </w:instrText>
                    </w:r>
                    <w:r>
                      <w:rPr>
                        <w:rFonts w:ascii="Times New Roman" w:eastAsia="宋体" w:hAnsi="Times New Roman" w:cs="Times New Roman"/>
                        <w:kern w:val="2"/>
                        <w:sz w:val="21"/>
                        <w:szCs w:val="18"/>
                        <w:lang w:val="en-US" w:eastAsia="zh-CN" w:bidi="ar-SA"/>
                      </w:rPr>
                      <w:fldChar w:fldCharType="separate"/>
                    </w:r>
                    <w:r>
                      <w:rPr>
                        <w:rFonts w:ascii="Times New Roman" w:eastAsia="宋体" w:hAnsi="Times New Roman" w:cs="Times New Roman"/>
                        <w:kern w:val="2"/>
                        <w:sz w:val="21"/>
                        <w:szCs w:val="18"/>
                        <w:lang w:val="en-US" w:eastAsia="zh-CN" w:bidi="ar-SA"/>
                      </w:rPr>
                      <w:t>19</w:t>
                    </w:r>
                    <w:r>
                      <w:rPr>
                        <w:rFonts w:ascii="Times New Roman" w:eastAsia="宋体" w:hAnsi="Times New Roman" w:cs="Times New Roman"/>
                        <w:kern w:val="2"/>
                        <w:sz w:val="21"/>
                        <w:szCs w:val="18"/>
                        <w:lang w:val="en-US" w:eastAsia="zh-CN" w:bidi="ar-SA"/>
                      </w:rPr>
                      <w:fldChar w:fldCharType="end"/>
                    </w:r>
                    <w:r>
                      <w:rPr>
                        <w:rFonts w:ascii="Times New Roman" w:eastAsia="宋体" w:hAnsi="Times New Roman" w:cs="Times New Roman"/>
                        <w:kern w:val="2"/>
                        <w:sz w:val="21"/>
                        <w:szCs w:val="18"/>
                        <w:lang w:val="en-US" w:eastAsia="zh-CN" w:bidi="ar-SA"/>
                      </w:rPr>
                      <w:t xml:space="preserve"> 页 共 </w:t>
                    </w:r>
                    <w:r>
                      <w:rPr>
                        <w:rFonts w:ascii="Times New Roman" w:eastAsia="宋体" w:hAnsi="Times New Roman" w:cs="Times New Roman"/>
                        <w:kern w:val="2"/>
                        <w:sz w:val="21"/>
                        <w:szCs w:val="18"/>
                        <w:lang w:val="en-US" w:eastAsia="zh-CN" w:bidi="ar-SA"/>
                      </w:rPr>
                      <w:fldChar w:fldCharType="begin"/>
                    </w:r>
                    <w:r>
                      <w:rPr>
                        <w:rFonts w:ascii="Times New Roman" w:eastAsia="宋体" w:hAnsi="Times New Roman" w:cs="Times New Roman"/>
                        <w:kern w:val="2"/>
                        <w:sz w:val="21"/>
                        <w:szCs w:val="18"/>
                        <w:lang w:val="en-US" w:eastAsia="zh-CN" w:bidi="ar-SA"/>
                      </w:rPr>
                      <w:instrText xml:space="preserve"> NUMPAGES  \* MERGEFORMAT </w:instrText>
                    </w:r>
                    <w:r>
                      <w:rPr>
                        <w:rFonts w:ascii="Times New Roman" w:eastAsia="宋体" w:hAnsi="Times New Roman" w:cs="Times New Roman"/>
                        <w:kern w:val="2"/>
                        <w:sz w:val="21"/>
                        <w:szCs w:val="18"/>
                        <w:lang w:val="en-US" w:eastAsia="zh-CN" w:bidi="ar-SA"/>
                      </w:rPr>
                      <w:fldChar w:fldCharType="separate"/>
                    </w:r>
                    <w:r>
                      <w:rPr>
                        <w:rFonts w:ascii="Times New Roman" w:eastAsia="宋体" w:hAnsi="Times New Roman" w:cs="Times New Roman"/>
                        <w:kern w:val="2"/>
                        <w:sz w:val="21"/>
                        <w:szCs w:val="18"/>
                        <w:lang w:val="en-US" w:eastAsia="zh-CN" w:bidi="ar-SA"/>
                      </w:rPr>
                      <w:t>27</w:t>
                    </w:r>
                    <w:r>
                      <w:rPr>
                        <w:rFonts w:ascii="Times New Roman" w:eastAsia="宋体" w:hAnsi="Times New Roman" w:cs="Times New Roman"/>
                        <w:kern w:val="2"/>
                        <w:sz w:val="21"/>
                        <w:szCs w:val="18"/>
                        <w:lang w:val="en-US" w:eastAsia="zh-CN" w:bidi="ar-SA"/>
                      </w:rPr>
                      <w:fldChar w:fldCharType="end"/>
                    </w:r>
                    <w:r>
                      <w:rPr>
                        <w:rFonts w:ascii="Times New Roman" w:eastAsia="宋体" w:hAnsi="Times New Roman" w:cs="Times New Roman"/>
                        <w:kern w:val="2"/>
                        <w:sz w:val="21"/>
                        <w:szCs w:val="18"/>
                        <w:lang w:val="en-US" w:eastAsia="zh-CN" w:bidi="ar-SA"/>
                      </w:rPr>
                      <w:t xml:space="preserve"> 页</w:t>
                    </w: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sz w:val="21"/>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65181364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w="6350">
                        <a:noFill/>
                      </a:ln>
                      <a:extLst>
                        <a:ext xmlns:a="http://schemas.openxmlformats.org/drawingml/2006/main" uri="{909E8E84-426E-40DD-AFC4-6F175D3DCCD1}">
                          <a14:hiddenFill xmlns:a14="http://schemas.microsoft.com/office/drawing/2010/main">
                            <a:solidFill>
                              <a:schemeClr val="lt1"/>
                            </a:solidFill>
                          </a14:hiddenFill>
                        </a:ext>
                        <a:ext xmlns:a="http://schemas.openxmlformats.org/drawingml/2006/main"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Heading1"/>
                            <w:keepNext w:val="0"/>
                            <w:keepLines w:val="0"/>
                            <w:pageBreakBefore w:val="0"/>
                            <w:widowControl w:val="0"/>
                            <w:kinsoku/>
                            <w:wordWrap/>
                            <w:overflowPunct/>
                            <w:topLinePunct w:val="0"/>
                            <w:autoSpaceDE/>
                            <w:autoSpaceDN/>
                            <w:bidi w:val="0"/>
                            <w:adjustRightInd/>
                            <w:snapToGrid/>
                            <w:spacing w:before="240" w:after="240"/>
                            <w:textAlignment w:val="auto"/>
                          </w:pPr>
                          <w:r>
                            <w:rPr>
                              <w:rFonts w:eastAsia="宋体" w:cs="Times New Roman" w:hint="eastAsia"/>
                              <w:kern w:val="2"/>
                              <w:sz w:val="21"/>
                              <w:szCs w:val="18"/>
                              <w:lang w:val="en-US" w:eastAsia="zh-CN" w:bidi="ar-SA"/>
                            </w:rPr>
                            <w:t>（</w:t>
                          </w:r>
                          <w:r>
                            <w:rPr>
                              <w:rFonts w:ascii="Times New Roman" w:eastAsia="宋体" w:hAnsi="Times New Roman" w:cs="Times New Roman"/>
                              <w:kern w:val="2"/>
                              <w:sz w:val="21"/>
                              <w:szCs w:val="18"/>
                              <w:lang w:val="en-US" w:eastAsia="zh-CN" w:bidi="ar-SA"/>
                            </w:rPr>
                            <w:t>市场营销专业综合理论试卷</w:t>
                          </w:r>
                          <w:r>
                            <w:rPr>
                              <w:rFonts w:eastAsia="宋体" w:cs="Times New Roman" w:hint="eastAsia"/>
                              <w:kern w:val="2"/>
                              <w:sz w:val="21"/>
                              <w:szCs w:val="18"/>
                              <w:lang w:val="en-US" w:eastAsia="zh-CN" w:bidi="ar-SA"/>
                            </w:rPr>
                            <w:t>）</w:t>
                          </w:r>
                          <w:r>
                            <w:rPr>
                              <w:rFonts w:ascii="Times New Roman" w:eastAsia="宋体" w:hAnsi="Times New Roman" w:cs="Times New Roman"/>
                              <w:kern w:val="2"/>
                              <w:sz w:val="21"/>
                              <w:szCs w:val="18"/>
                              <w:lang w:val="en-US" w:eastAsia="zh-CN" w:bidi="ar-SA"/>
                            </w:rPr>
                            <w:t xml:space="preserve">第 </w:t>
                          </w:r>
                          <w:r>
                            <w:rPr>
                              <w:rFonts w:ascii="Times New Roman" w:eastAsia="宋体" w:hAnsi="Times New Roman" w:cs="Times New Roman"/>
                              <w:kern w:val="2"/>
                              <w:sz w:val="21"/>
                              <w:szCs w:val="18"/>
                              <w:lang w:val="en-US" w:eastAsia="zh-CN" w:bidi="ar-SA"/>
                            </w:rPr>
                            <w:fldChar w:fldCharType="begin"/>
                          </w:r>
                          <w:r>
                            <w:rPr>
                              <w:rFonts w:ascii="Times New Roman" w:eastAsia="宋体" w:hAnsi="Times New Roman" w:cs="Times New Roman"/>
                              <w:kern w:val="2"/>
                              <w:sz w:val="21"/>
                              <w:szCs w:val="18"/>
                              <w:lang w:val="en-US" w:eastAsia="zh-CN" w:bidi="ar-SA"/>
                            </w:rPr>
                            <w:instrText xml:space="preserve"> PAGE  \* MERGEFORMAT </w:instrText>
                          </w:r>
                          <w:r>
                            <w:rPr>
                              <w:rFonts w:ascii="Times New Roman" w:eastAsia="宋体" w:hAnsi="Times New Roman" w:cs="Times New Roman"/>
                              <w:kern w:val="2"/>
                              <w:sz w:val="21"/>
                              <w:szCs w:val="18"/>
                              <w:lang w:val="en-US" w:eastAsia="zh-CN" w:bidi="ar-SA"/>
                            </w:rPr>
                            <w:fldChar w:fldCharType="separate"/>
                          </w:r>
                          <w:r>
                            <w:rPr>
                              <w:rFonts w:ascii="Times New Roman" w:eastAsia="宋体" w:hAnsi="Times New Roman" w:cs="Times New Roman"/>
                              <w:kern w:val="2"/>
                              <w:sz w:val="21"/>
                              <w:szCs w:val="18"/>
                              <w:lang w:val="en-US" w:eastAsia="zh-CN" w:bidi="ar-SA"/>
                            </w:rPr>
                            <w:t>2</w:t>
                          </w:r>
                          <w:r>
                            <w:rPr>
                              <w:rFonts w:ascii="Times New Roman" w:eastAsia="宋体" w:hAnsi="Times New Roman" w:cs="Times New Roman"/>
                              <w:kern w:val="2"/>
                              <w:sz w:val="21"/>
                              <w:szCs w:val="18"/>
                              <w:lang w:val="en-US" w:eastAsia="zh-CN" w:bidi="ar-SA"/>
                            </w:rPr>
                            <w:fldChar w:fldCharType="end"/>
                          </w:r>
                          <w:r>
                            <w:rPr>
                              <w:rFonts w:ascii="Times New Roman" w:eastAsia="宋体" w:hAnsi="Times New Roman" w:cs="Times New Roman"/>
                              <w:kern w:val="2"/>
                              <w:sz w:val="21"/>
                              <w:szCs w:val="18"/>
                              <w:lang w:val="en-US" w:eastAsia="zh-CN" w:bidi="ar-SA"/>
                            </w:rPr>
                            <w:t xml:space="preserve"> 页 共 </w:t>
                          </w:r>
                          <w:r>
                            <w:rPr>
                              <w:rFonts w:ascii="Times New Roman" w:eastAsia="宋体" w:hAnsi="Times New Roman" w:cs="Times New Roman"/>
                              <w:kern w:val="2"/>
                              <w:sz w:val="21"/>
                              <w:szCs w:val="18"/>
                              <w:lang w:val="en-US" w:eastAsia="zh-CN" w:bidi="ar-SA"/>
                            </w:rPr>
                            <w:fldChar w:fldCharType="begin"/>
                          </w:r>
                          <w:r>
                            <w:rPr>
                              <w:rFonts w:ascii="Times New Roman" w:eastAsia="宋体" w:hAnsi="Times New Roman" w:cs="Times New Roman"/>
                              <w:kern w:val="2"/>
                              <w:sz w:val="21"/>
                              <w:szCs w:val="18"/>
                              <w:lang w:val="en-US" w:eastAsia="zh-CN" w:bidi="ar-SA"/>
                            </w:rPr>
                            <w:instrText xml:space="preserve"> NUMPAGES  \* MERGEFORMAT </w:instrText>
                          </w:r>
                          <w:r>
                            <w:rPr>
                              <w:rFonts w:ascii="Times New Roman" w:eastAsia="宋体" w:hAnsi="Times New Roman" w:cs="Times New Roman"/>
                              <w:kern w:val="2"/>
                              <w:sz w:val="21"/>
                              <w:szCs w:val="18"/>
                              <w:lang w:val="en-US" w:eastAsia="zh-CN" w:bidi="ar-SA"/>
                            </w:rPr>
                            <w:fldChar w:fldCharType="separate"/>
                          </w:r>
                          <w:r>
                            <w:rPr>
                              <w:rFonts w:ascii="Times New Roman" w:eastAsia="宋体" w:hAnsi="Times New Roman" w:cs="Times New Roman"/>
                              <w:kern w:val="2"/>
                              <w:sz w:val="21"/>
                              <w:szCs w:val="18"/>
                              <w:lang w:val="en-US" w:eastAsia="zh-CN" w:bidi="ar-SA"/>
                            </w:rPr>
                            <w:t>27</w:t>
                          </w:r>
                          <w:r>
                            <w:rPr>
                              <w:rFonts w:ascii="Times New Roman" w:eastAsia="宋体" w:hAnsi="Times New Roman" w:cs="Times New Roman"/>
                              <w:kern w:val="2"/>
                              <w:sz w:val="21"/>
                              <w:szCs w:val="18"/>
                              <w:lang w:val="en-US" w:eastAsia="zh-CN" w:bidi="ar-SA"/>
                            </w:rPr>
                            <w:fldChar w:fldCharType="end"/>
                          </w:r>
                          <w:r>
                            <w:rPr>
                              <w:rFonts w:ascii="Times New Roman" w:eastAsia="宋体" w:hAnsi="Times New Roman" w:cs="Times New Roman"/>
                              <w:kern w:val="2"/>
                              <w:sz w:val="21"/>
                              <w:szCs w:val="18"/>
                              <w:lang w:val="en-US" w:eastAsia="zh-CN" w:bidi="ar-SA"/>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2050" type="#_x0000_t202" style="width:2in;height:2in;margin-top:0;margin-left:0;mso-position-horizontal:center;mso-position-horizontal-relative:margin;mso-wrap-distance-bottom:0;mso-wrap-distance-left:9pt;mso-wrap-distance-right:9pt;mso-wrap-distance-top:0;mso-wrap-style:none;position:absolute;v-text-anchor:top;z-index:251660288" filled="f" fillcolor="this" stroked="f" strokeweight="0.5pt">
              <v:textbox style="mso-fit-shape-to-text:t" inset="0,0,0,0">
                <w:txbxContent>
                  <w:p>
                    <w:pPr>
                      <w:pStyle w:val="Heading1"/>
                      <w:keepNext w:val="0"/>
                      <w:keepLines w:val="0"/>
                      <w:pageBreakBefore w:val="0"/>
                      <w:widowControl w:val="0"/>
                      <w:kinsoku/>
                      <w:wordWrap/>
                      <w:overflowPunct/>
                      <w:topLinePunct w:val="0"/>
                      <w:autoSpaceDE/>
                      <w:autoSpaceDN/>
                      <w:bidi w:val="0"/>
                      <w:adjustRightInd/>
                      <w:snapToGrid/>
                      <w:spacing w:before="240" w:after="240"/>
                      <w:textAlignment w:val="auto"/>
                    </w:pPr>
                    <w:r>
                      <w:rPr>
                        <w:rFonts w:eastAsia="宋体" w:cs="Times New Roman" w:hint="eastAsia"/>
                        <w:kern w:val="2"/>
                        <w:sz w:val="21"/>
                        <w:szCs w:val="18"/>
                        <w:lang w:val="en-US" w:eastAsia="zh-CN" w:bidi="ar-SA"/>
                      </w:rPr>
                      <w:t>（</w:t>
                    </w:r>
                    <w:r>
                      <w:rPr>
                        <w:rFonts w:ascii="Times New Roman" w:eastAsia="宋体" w:hAnsi="Times New Roman" w:cs="Times New Roman"/>
                        <w:kern w:val="2"/>
                        <w:sz w:val="21"/>
                        <w:szCs w:val="18"/>
                        <w:lang w:val="en-US" w:eastAsia="zh-CN" w:bidi="ar-SA"/>
                      </w:rPr>
                      <w:t>市场营销专业综合理论试卷</w:t>
                    </w:r>
                    <w:r>
                      <w:rPr>
                        <w:rFonts w:eastAsia="宋体" w:cs="Times New Roman" w:hint="eastAsia"/>
                        <w:kern w:val="2"/>
                        <w:sz w:val="21"/>
                        <w:szCs w:val="18"/>
                        <w:lang w:val="en-US" w:eastAsia="zh-CN" w:bidi="ar-SA"/>
                      </w:rPr>
                      <w:t>）</w:t>
                    </w:r>
                    <w:r>
                      <w:rPr>
                        <w:rFonts w:ascii="Times New Roman" w:eastAsia="宋体" w:hAnsi="Times New Roman" w:cs="Times New Roman"/>
                        <w:kern w:val="2"/>
                        <w:sz w:val="21"/>
                        <w:szCs w:val="18"/>
                        <w:lang w:val="en-US" w:eastAsia="zh-CN" w:bidi="ar-SA"/>
                      </w:rPr>
                      <w:t xml:space="preserve">第 </w:t>
                    </w:r>
                    <w:r>
                      <w:rPr>
                        <w:rFonts w:ascii="Times New Roman" w:eastAsia="宋体" w:hAnsi="Times New Roman" w:cs="Times New Roman"/>
                        <w:kern w:val="2"/>
                        <w:sz w:val="21"/>
                        <w:szCs w:val="18"/>
                        <w:lang w:val="en-US" w:eastAsia="zh-CN" w:bidi="ar-SA"/>
                      </w:rPr>
                      <w:fldChar w:fldCharType="begin"/>
                    </w:r>
                    <w:r>
                      <w:rPr>
                        <w:rFonts w:ascii="Times New Roman" w:eastAsia="宋体" w:hAnsi="Times New Roman" w:cs="Times New Roman"/>
                        <w:kern w:val="2"/>
                        <w:sz w:val="21"/>
                        <w:szCs w:val="18"/>
                        <w:lang w:val="en-US" w:eastAsia="zh-CN" w:bidi="ar-SA"/>
                      </w:rPr>
                      <w:instrText xml:space="preserve"> PAGE  \* MERGEFORMAT </w:instrText>
                    </w:r>
                    <w:r>
                      <w:rPr>
                        <w:rFonts w:ascii="Times New Roman" w:eastAsia="宋体" w:hAnsi="Times New Roman" w:cs="Times New Roman"/>
                        <w:kern w:val="2"/>
                        <w:sz w:val="21"/>
                        <w:szCs w:val="18"/>
                        <w:lang w:val="en-US" w:eastAsia="zh-CN" w:bidi="ar-SA"/>
                      </w:rPr>
                      <w:fldChar w:fldCharType="separate"/>
                    </w:r>
                    <w:r>
                      <w:rPr>
                        <w:rFonts w:ascii="Times New Roman" w:eastAsia="宋体" w:hAnsi="Times New Roman" w:cs="Times New Roman"/>
                        <w:kern w:val="2"/>
                        <w:sz w:val="21"/>
                        <w:szCs w:val="18"/>
                        <w:lang w:val="en-US" w:eastAsia="zh-CN" w:bidi="ar-SA"/>
                      </w:rPr>
                      <w:t>2</w:t>
                    </w:r>
                    <w:r>
                      <w:rPr>
                        <w:rFonts w:ascii="Times New Roman" w:eastAsia="宋体" w:hAnsi="Times New Roman" w:cs="Times New Roman"/>
                        <w:kern w:val="2"/>
                        <w:sz w:val="21"/>
                        <w:szCs w:val="18"/>
                        <w:lang w:val="en-US" w:eastAsia="zh-CN" w:bidi="ar-SA"/>
                      </w:rPr>
                      <w:fldChar w:fldCharType="end"/>
                    </w:r>
                    <w:r>
                      <w:rPr>
                        <w:rFonts w:ascii="Times New Roman" w:eastAsia="宋体" w:hAnsi="Times New Roman" w:cs="Times New Roman"/>
                        <w:kern w:val="2"/>
                        <w:sz w:val="21"/>
                        <w:szCs w:val="18"/>
                        <w:lang w:val="en-US" w:eastAsia="zh-CN" w:bidi="ar-SA"/>
                      </w:rPr>
                      <w:t xml:space="preserve"> 页 共 </w:t>
                    </w:r>
                    <w:r>
                      <w:rPr>
                        <w:rFonts w:ascii="Times New Roman" w:eastAsia="宋体" w:hAnsi="Times New Roman" w:cs="Times New Roman"/>
                        <w:kern w:val="2"/>
                        <w:sz w:val="21"/>
                        <w:szCs w:val="18"/>
                        <w:lang w:val="en-US" w:eastAsia="zh-CN" w:bidi="ar-SA"/>
                      </w:rPr>
                      <w:fldChar w:fldCharType="begin"/>
                    </w:r>
                    <w:r>
                      <w:rPr>
                        <w:rFonts w:ascii="Times New Roman" w:eastAsia="宋体" w:hAnsi="Times New Roman" w:cs="Times New Roman"/>
                        <w:kern w:val="2"/>
                        <w:sz w:val="21"/>
                        <w:szCs w:val="18"/>
                        <w:lang w:val="en-US" w:eastAsia="zh-CN" w:bidi="ar-SA"/>
                      </w:rPr>
                      <w:instrText xml:space="preserve"> NUMPAGES  \* MERGEFORMAT </w:instrText>
                    </w:r>
                    <w:r>
                      <w:rPr>
                        <w:rFonts w:ascii="Times New Roman" w:eastAsia="宋体" w:hAnsi="Times New Roman" w:cs="Times New Roman"/>
                        <w:kern w:val="2"/>
                        <w:sz w:val="21"/>
                        <w:szCs w:val="18"/>
                        <w:lang w:val="en-US" w:eastAsia="zh-CN" w:bidi="ar-SA"/>
                      </w:rPr>
                      <w:fldChar w:fldCharType="separate"/>
                    </w:r>
                    <w:r>
                      <w:rPr>
                        <w:rFonts w:ascii="Times New Roman" w:eastAsia="宋体" w:hAnsi="Times New Roman" w:cs="Times New Roman"/>
                        <w:kern w:val="2"/>
                        <w:sz w:val="21"/>
                        <w:szCs w:val="18"/>
                        <w:lang w:val="en-US" w:eastAsia="zh-CN" w:bidi="ar-SA"/>
                      </w:rPr>
                      <w:t>27</w:t>
                    </w:r>
                    <w:r>
                      <w:rPr>
                        <w:rFonts w:ascii="Times New Roman" w:eastAsia="宋体" w:hAnsi="Times New Roman" w:cs="Times New Roman"/>
                        <w:kern w:val="2"/>
                        <w:sz w:val="21"/>
                        <w:szCs w:val="18"/>
                        <w:lang w:val="en-US" w:eastAsia="zh-CN" w:bidi="ar-SA"/>
                      </w:rPr>
                      <w:fldChar w:fldCharType="end"/>
                    </w:r>
                    <w:r>
                      <w:rPr>
                        <w:rFonts w:ascii="Times New Roman" w:eastAsia="宋体" w:hAnsi="Times New Roman" w:cs="Times New Roman"/>
                        <w:kern w:val="2"/>
                        <w:sz w:val="21"/>
                        <w:szCs w:val="18"/>
                        <w:lang w:val="en-US" w:eastAsia="zh-CN" w:bidi="ar-SA"/>
                      </w:rPr>
                      <w:t xml:space="preserve"> 页</w:t>
                    </w:r>
                  </w:p>
                </w:txbxContent>
              </v:textbox>
              <w10:wrap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52848774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w="6350">
                        <a:noFill/>
                      </a:ln>
                      <a:extLst>
                        <a:ext xmlns:a="http://schemas.openxmlformats.org/drawingml/2006/main" uri="{909E8E84-426E-40DD-AFC4-6F175D3DCCD1}">
                          <a14:hiddenFill xmlns:a14="http://schemas.microsoft.com/office/drawing/2010/main">
                            <a:solidFill>
                              <a:schemeClr val="lt1"/>
                            </a:solidFill>
                          </a14:hiddenFill>
                        </a:ext>
                        <a:ext xmlns:a="http://schemas.openxmlformats.org/drawingml/2006/main"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Heading1"/>
                            <w:keepNext w:val="0"/>
                            <w:keepLines w:val="0"/>
                            <w:pageBreakBefore w:val="0"/>
                            <w:widowControl w:val="0"/>
                            <w:kinsoku/>
                            <w:wordWrap/>
                            <w:overflowPunct/>
                            <w:topLinePunct w:val="0"/>
                            <w:autoSpaceDE/>
                            <w:autoSpaceDN/>
                            <w:bidi w:val="0"/>
                            <w:adjustRightInd/>
                            <w:snapToGrid/>
                            <w:spacing w:before="240" w:after="240"/>
                            <w:textAlignment w:val="auto"/>
                          </w:pPr>
                          <w:r>
                            <w:rPr>
                              <w:rFonts w:eastAsia="宋体" w:cs="Times New Roman" w:hint="eastAsia"/>
                              <w:kern w:val="2"/>
                              <w:sz w:val="21"/>
                              <w:szCs w:val="18"/>
                              <w:lang w:val="en-US" w:eastAsia="zh-CN" w:bidi="ar-SA"/>
                            </w:rPr>
                            <w:t>（</w:t>
                          </w:r>
                          <w:r>
                            <w:rPr>
                              <w:rFonts w:ascii="Times New Roman" w:eastAsia="宋体" w:hAnsi="Times New Roman" w:cs="Times New Roman"/>
                              <w:kern w:val="2"/>
                              <w:sz w:val="21"/>
                              <w:szCs w:val="18"/>
                              <w:lang w:val="en-US" w:eastAsia="zh-CN" w:bidi="ar-SA"/>
                            </w:rPr>
                            <w:t>市场营销专业综合理论试卷</w:t>
                          </w:r>
                          <w:r>
                            <w:rPr>
                              <w:rFonts w:eastAsia="宋体" w:cs="Times New Roman" w:hint="eastAsia"/>
                              <w:kern w:val="2"/>
                              <w:sz w:val="21"/>
                              <w:szCs w:val="18"/>
                              <w:lang w:val="en-US" w:eastAsia="zh-CN" w:bidi="ar-SA"/>
                            </w:rPr>
                            <w:t>）</w:t>
                          </w:r>
                          <w:r>
                            <w:rPr>
                              <w:rFonts w:ascii="Times New Roman" w:eastAsia="宋体" w:hAnsi="Times New Roman" w:cs="Times New Roman"/>
                              <w:kern w:val="2"/>
                              <w:sz w:val="21"/>
                              <w:szCs w:val="18"/>
                              <w:lang w:val="en-US" w:eastAsia="zh-CN" w:bidi="ar-SA"/>
                            </w:rPr>
                            <w:t xml:space="preserve">第 </w:t>
                          </w:r>
                          <w:r>
                            <w:rPr>
                              <w:rFonts w:ascii="Times New Roman" w:eastAsia="宋体" w:hAnsi="Times New Roman" w:cs="Times New Roman"/>
                              <w:kern w:val="2"/>
                              <w:sz w:val="21"/>
                              <w:szCs w:val="18"/>
                              <w:lang w:val="en-US" w:eastAsia="zh-CN" w:bidi="ar-SA"/>
                            </w:rPr>
                            <w:fldChar w:fldCharType="begin"/>
                          </w:r>
                          <w:r>
                            <w:rPr>
                              <w:rFonts w:ascii="Times New Roman" w:eastAsia="宋体" w:hAnsi="Times New Roman" w:cs="Times New Roman"/>
                              <w:kern w:val="2"/>
                              <w:sz w:val="21"/>
                              <w:szCs w:val="18"/>
                              <w:lang w:val="en-US" w:eastAsia="zh-CN" w:bidi="ar-SA"/>
                            </w:rPr>
                            <w:instrText xml:space="preserve"> PAGE  \* MERGEFORMAT </w:instrText>
                          </w:r>
                          <w:r>
                            <w:rPr>
                              <w:rFonts w:ascii="Times New Roman" w:eastAsia="宋体" w:hAnsi="Times New Roman" w:cs="Times New Roman"/>
                              <w:kern w:val="2"/>
                              <w:sz w:val="21"/>
                              <w:szCs w:val="18"/>
                              <w:lang w:val="en-US" w:eastAsia="zh-CN" w:bidi="ar-SA"/>
                            </w:rPr>
                            <w:fldChar w:fldCharType="separate"/>
                          </w:r>
                          <w:r>
                            <w:rPr>
                              <w:rFonts w:ascii="Times New Roman" w:eastAsia="宋体" w:hAnsi="Times New Roman" w:cs="Times New Roman"/>
                              <w:kern w:val="2"/>
                              <w:sz w:val="21"/>
                              <w:szCs w:val="18"/>
                              <w:lang w:val="en-US" w:eastAsia="zh-CN" w:bidi="ar-SA"/>
                            </w:rPr>
                            <w:t>3</w:t>
                          </w:r>
                          <w:r>
                            <w:rPr>
                              <w:rFonts w:ascii="Times New Roman" w:eastAsia="宋体" w:hAnsi="Times New Roman" w:cs="Times New Roman"/>
                              <w:kern w:val="2"/>
                              <w:sz w:val="21"/>
                              <w:szCs w:val="18"/>
                              <w:lang w:val="en-US" w:eastAsia="zh-CN" w:bidi="ar-SA"/>
                            </w:rPr>
                            <w:fldChar w:fldCharType="end"/>
                          </w:r>
                          <w:r>
                            <w:rPr>
                              <w:rFonts w:ascii="Times New Roman" w:eastAsia="宋体" w:hAnsi="Times New Roman" w:cs="Times New Roman"/>
                              <w:kern w:val="2"/>
                              <w:sz w:val="21"/>
                              <w:szCs w:val="18"/>
                              <w:lang w:val="en-US" w:eastAsia="zh-CN" w:bidi="ar-SA"/>
                            </w:rPr>
                            <w:t xml:space="preserve"> 页 共 </w:t>
                          </w:r>
                          <w:r>
                            <w:rPr>
                              <w:rFonts w:ascii="Times New Roman" w:eastAsia="宋体" w:hAnsi="Times New Roman" w:cs="Times New Roman"/>
                              <w:kern w:val="2"/>
                              <w:sz w:val="21"/>
                              <w:szCs w:val="18"/>
                              <w:lang w:val="en-US" w:eastAsia="zh-CN" w:bidi="ar-SA"/>
                            </w:rPr>
                            <w:fldChar w:fldCharType="begin"/>
                          </w:r>
                          <w:r>
                            <w:rPr>
                              <w:rFonts w:ascii="Times New Roman" w:eastAsia="宋体" w:hAnsi="Times New Roman" w:cs="Times New Roman"/>
                              <w:kern w:val="2"/>
                              <w:sz w:val="21"/>
                              <w:szCs w:val="18"/>
                              <w:lang w:val="en-US" w:eastAsia="zh-CN" w:bidi="ar-SA"/>
                            </w:rPr>
                            <w:instrText xml:space="preserve"> NUMPAGES  \* MERGEFORMAT </w:instrText>
                          </w:r>
                          <w:r>
                            <w:rPr>
                              <w:rFonts w:ascii="Times New Roman" w:eastAsia="宋体" w:hAnsi="Times New Roman" w:cs="Times New Roman"/>
                              <w:kern w:val="2"/>
                              <w:sz w:val="21"/>
                              <w:szCs w:val="18"/>
                              <w:lang w:val="en-US" w:eastAsia="zh-CN" w:bidi="ar-SA"/>
                            </w:rPr>
                            <w:fldChar w:fldCharType="separate"/>
                          </w:r>
                          <w:r>
                            <w:rPr>
                              <w:rFonts w:ascii="Times New Roman" w:eastAsia="宋体" w:hAnsi="Times New Roman" w:cs="Times New Roman"/>
                              <w:kern w:val="2"/>
                              <w:sz w:val="21"/>
                              <w:szCs w:val="18"/>
                              <w:lang w:val="en-US" w:eastAsia="zh-CN" w:bidi="ar-SA"/>
                            </w:rPr>
                            <w:t>27</w:t>
                          </w:r>
                          <w:r>
                            <w:rPr>
                              <w:rFonts w:ascii="Times New Roman" w:eastAsia="宋体" w:hAnsi="Times New Roman" w:cs="Times New Roman"/>
                              <w:kern w:val="2"/>
                              <w:sz w:val="21"/>
                              <w:szCs w:val="18"/>
                              <w:lang w:val="en-US" w:eastAsia="zh-CN" w:bidi="ar-SA"/>
                            </w:rPr>
                            <w:fldChar w:fldCharType="end"/>
                          </w:r>
                          <w:r>
                            <w:rPr>
                              <w:rFonts w:ascii="Times New Roman" w:eastAsia="宋体" w:hAnsi="Times New Roman" w:cs="Times New Roman"/>
                              <w:kern w:val="2"/>
                              <w:sz w:val="21"/>
                              <w:szCs w:val="18"/>
                              <w:lang w:val="en-US" w:eastAsia="zh-CN" w:bidi="ar-SA"/>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2051" type="#_x0000_t202" style="width:2in;height:2in;margin-top:0;margin-left:0;mso-position-horizontal:center;mso-position-horizontal-relative:margin;mso-wrap-distance-bottom:0;mso-wrap-distance-left:9pt;mso-wrap-distance-right:9pt;mso-wrap-distance-top:0;mso-wrap-style:none;position:absolute;v-text-anchor:top;z-index:251662336" filled="f" fillcolor="this" stroked="f" strokeweight="0.5pt">
              <v:textbox style="mso-fit-shape-to-text:t" inset="0,0,0,0">
                <w:txbxContent>
                  <w:p>
                    <w:pPr>
                      <w:pStyle w:val="Heading1"/>
                      <w:keepNext w:val="0"/>
                      <w:keepLines w:val="0"/>
                      <w:pageBreakBefore w:val="0"/>
                      <w:widowControl w:val="0"/>
                      <w:kinsoku/>
                      <w:wordWrap/>
                      <w:overflowPunct/>
                      <w:topLinePunct w:val="0"/>
                      <w:autoSpaceDE/>
                      <w:autoSpaceDN/>
                      <w:bidi w:val="0"/>
                      <w:adjustRightInd/>
                      <w:snapToGrid/>
                      <w:spacing w:before="240" w:after="240"/>
                      <w:textAlignment w:val="auto"/>
                    </w:pPr>
                    <w:r>
                      <w:rPr>
                        <w:rFonts w:eastAsia="宋体" w:cs="Times New Roman" w:hint="eastAsia"/>
                        <w:kern w:val="2"/>
                        <w:sz w:val="21"/>
                        <w:szCs w:val="18"/>
                        <w:lang w:val="en-US" w:eastAsia="zh-CN" w:bidi="ar-SA"/>
                      </w:rPr>
                      <w:t>（</w:t>
                    </w:r>
                    <w:r>
                      <w:rPr>
                        <w:rFonts w:ascii="Times New Roman" w:eastAsia="宋体" w:hAnsi="Times New Roman" w:cs="Times New Roman"/>
                        <w:kern w:val="2"/>
                        <w:sz w:val="21"/>
                        <w:szCs w:val="18"/>
                        <w:lang w:val="en-US" w:eastAsia="zh-CN" w:bidi="ar-SA"/>
                      </w:rPr>
                      <w:t>市场营销专业综合理论试卷</w:t>
                    </w:r>
                    <w:r>
                      <w:rPr>
                        <w:rFonts w:eastAsia="宋体" w:cs="Times New Roman" w:hint="eastAsia"/>
                        <w:kern w:val="2"/>
                        <w:sz w:val="21"/>
                        <w:szCs w:val="18"/>
                        <w:lang w:val="en-US" w:eastAsia="zh-CN" w:bidi="ar-SA"/>
                      </w:rPr>
                      <w:t>）</w:t>
                    </w:r>
                    <w:r>
                      <w:rPr>
                        <w:rFonts w:ascii="Times New Roman" w:eastAsia="宋体" w:hAnsi="Times New Roman" w:cs="Times New Roman"/>
                        <w:kern w:val="2"/>
                        <w:sz w:val="21"/>
                        <w:szCs w:val="18"/>
                        <w:lang w:val="en-US" w:eastAsia="zh-CN" w:bidi="ar-SA"/>
                      </w:rPr>
                      <w:t xml:space="preserve">第 </w:t>
                    </w:r>
                    <w:r>
                      <w:rPr>
                        <w:rFonts w:ascii="Times New Roman" w:eastAsia="宋体" w:hAnsi="Times New Roman" w:cs="Times New Roman"/>
                        <w:kern w:val="2"/>
                        <w:sz w:val="21"/>
                        <w:szCs w:val="18"/>
                        <w:lang w:val="en-US" w:eastAsia="zh-CN" w:bidi="ar-SA"/>
                      </w:rPr>
                      <w:fldChar w:fldCharType="begin"/>
                    </w:r>
                    <w:r>
                      <w:rPr>
                        <w:rFonts w:ascii="Times New Roman" w:eastAsia="宋体" w:hAnsi="Times New Roman" w:cs="Times New Roman"/>
                        <w:kern w:val="2"/>
                        <w:sz w:val="21"/>
                        <w:szCs w:val="18"/>
                        <w:lang w:val="en-US" w:eastAsia="zh-CN" w:bidi="ar-SA"/>
                      </w:rPr>
                      <w:instrText xml:space="preserve"> PAGE  \* MERGEFORMAT </w:instrText>
                    </w:r>
                    <w:r>
                      <w:rPr>
                        <w:rFonts w:ascii="Times New Roman" w:eastAsia="宋体" w:hAnsi="Times New Roman" w:cs="Times New Roman"/>
                        <w:kern w:val="2"/>
                        <w:sz w:val="21"/>
                        <w:szCs w:val="18"/>
                        <w:lang w:val="en-US" w:eastAsia="zh-CN" w:bidi="ar-SA"/>
                      </w:rPr>
                      <w:fldChar w:fldCharType="separate"/>
                    </w:r>
                    <w:r>
                      <w:rPr>
                        <w:rFonts w:ascii="Times New Roman" w:eastAsia="宋体" w:hAnsi="Times New Roman" w:cs="Times New Roman"/>
                        <w:kern w:val="2"/>
                        <w:sz w:val="21"/>
                        <w:szCs w:val="18"/>
                        <w:lang w:val="en-US" w:eastAsia="zh-CN" w:bidi="ar-SA"/>
                      </w:rPr>
                      <w:t>3</w:t>
                    </w:r>
                    <w:r>
                      <w:rPr>
                        <w:rFonts w:ascii="Times New Roman" w:eastAsia="宋体" w:hAnsi="Times New Roman" w:cs="Times New Roman"/>
                        <w:kern w:val="2"/>
                        <w:sz w:val="21"/>
                        <w:szCs w:val="18"/>
                        <w:lang w:val="en-US" w:eastAsia="zh-CN" w:bidi="ar-SA"/>
                      </w:rPr>
                      <w:fldChar w:fldCharType="end"/>
                    </w:r>
                    <w:r>
                      <w:rPr>
                        <w:rFonts w:ascii="Times New Roman" w:eastAsia="宋体" w:hAnsi="Times New Roman" w:cs="Times New Roman"/>
                        <w:kern w:val="2"/>
                        <w:sz w:val="21"/>
                        <w:szCs w:val="18"/>
                        <w:lang w:val="en-US" w:eastAsia="zh-CN" w:bidi="ar-SA"/>
                      </w:rPr>
                      <w:t xml:space="preserve"> 页 共 </w:t>
                    </w:r>
                    <w:r>
                      <w:rPr>
                        <w:rFonts w:ascii="Times New Roman" w:eastAsia="宋体" w:hAnsi="Times New Roman" w:cs="Times New Roman"/>
                        <w:kern w:val="2"/>
                        <w:sz w:val="21"/>
                        <w:szCs w:val="18"/>
                        <w:lang w:val="en-US" w:eastAsia="zh-CN" w:bidi="ar-SA"/>
                      </w:rPr>
                      <w:fldChar w:fldCharType="begin"/>
                    </w:r>
                    <w:r>
                      <w:rPr>
                        <w:rFonts w:ascii="Times New Roman" w:eastAsia="宋体" w:hAnsi="Times New Roman" w:cs="Times New Roman"/>
                        <w:kern w:val="2"/>
                        <w:sz w:val="21"/>
                        <w:szCs w:val="18"/>
                        <w:lang w:val="en-US" w:eastAsia="zh-CN" w:bidi="ar-SA"/>
                      </w:rPr>
                      <w:instrText xml:space="preserve"> NUMPAGES  \* MERGEFORMAT </w:instrText>
                    </w:r>
                    <w:r>
                      <w:rPr>
                        <w:rFonts w:ascii="Times New Roman" w:eastAsia="宋体" w:hAnsi="Times New Roman" w:cs="Times New Roman"/>
                        <w:kern w:val="2"/>
                        <w:sz w:val="21"/>
                        <w:szCs w:val="18"/>
                        <w:lang w:val="en-US" w:eastAsia="zh-CN" w:bidi="ar-SA"/>
                      </w:rPr>
                      <w:fldChar w:fldCharType="separate"/>
                    </w:r>
                    <w:r>
                      <w:rPr>
                        <w:rFonts w:ascii="Times New Roman" w:eastAsia="宋体" w:hAnsi="Times New Roman" w:cs="Times New Roman"/>
                        <w:kern w:val="2"/>
                        <w:sz w:val="21"/>
                        <w:szCs w:val="18"/>
                        <w:lang w:val="en-US" w:eastAsia="zh-CN" w:bidi="ar-SA"/>
                      </w:rPr>
                      <w:t>27</w:t>
                    </w:r>
                    <w:r>
                      <w:rPr>
                        <w:rFonts w:ascii="Times New Roman" w:eastAsia="宋体" w:hAnsi="Times New Roman" w:cs="Times New Roman"/>
                        <w:kern w:val="2"/>
                        <w:sz w:val="21"/>
                        <w:szCs w:val="18"/>
                        <w:lang w:val="en-US" w:eastAsia="zh-CN" w:bidi="ar-SA"/>
                      </w:rPr>
                      <w:fldChar w:fldCharType="end"/>
                    </w:r>
                    <w:r>
                      <w:rPr>
                        <w:rFonts w:ascii="Times New Roman" w:eastAsia="宋体" w:hAnsi="Times New Roman" w:cs="Times New Roman"/>
                        <w:kern w:val="2"/>
                        <w:sz w:val="21"/>
                        <w:szCs w:val="18"/>
                        <w:lang w:val="en-US" w:eastAsia="zh-CN" w:bidi="ar-SA"/>
                      </w:rPr>
                      <w:t xml:space="preserve"> 页</w:t>
                    </w:r>
                  </w:p>
                </w:txbxContent>
              </v:textbox>
              <w10:wrap anchorx="margin"/>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sz w:val="21"/>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2046221490"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w="6350">
                        <a:noFill/>
                      </a:ln>
                      <a:extLst>
                        <a:ext xmlns:a="http://schemas.openxmlformats.org/drawingml/2006/main" uri="{909E8E84-426E-40DD-AFC4-6F175D3DCCD1}">
                          <a14:hiddenFill xmlns:a14="http://schemas.microsoft.com/office/drawing/2010/main">
                            <a:solidFill>
                              <a:schemeClr val="lt1"/>
                            </a:solidFill>
                          </a14:hiddenFill>
                        </a:ext>
                        <a:ext xmlns:a="http://schemas.openxmlformats.org/drawingml/2006/main"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Heading1"/>
                            <w:keepNext w:val="0"/>
                            <w:keepLines w:val="0"/>
                            <w:pageBreakBefore w:val="0"/>
                            <w:widowControl w:val="0"/>
                            <w:kinsoku/>
                            <w:wordWrap/>
                            <w:overflowPunct/>
                            <w:topLinePunct w:val="0"/>
                            <w:autoSpaceDE/>
                            <w:autoSpaceDN/>
                            <w:bidi w:val="0"/>
                            <w:adjustRightInd/>
                            <w:snapToGrid/>
                            <w:spacing w:before="240" w:after="240"/>
                            <w:textAlignment w:val="auto"/>
                          </w:pPr>
                          <w:r>
                            <w:rPr>
                              <w:rFonts w:eastAsia="宋体" w:cs="Times New Roman" w:hint="eastAsia"/>
                              <w:kern w:val="2"/>
                              <w:sz w:val="21"/>
                              <w:szCs w:val="18"/>
                              <w:lang w:val="en-US" w:eastAsia="zh-CN" w:bidi="ar-SA"/>
                            </w:rPr>
                            <w:t>（</w:t>
                          </w:r>
                          <w:r>
                            <w:rPr>
                              <w:rFonts w:ascii="Times New Roman" w:eastAsia="宋体" w:hAnsi="Times New Roman" w:cs="Times New Roman"/>
                              <w:kern w:val="2"/>
                              <w:sz w:val="21"/>
                              <w:szCs w:val="18"/>
                              <w:lang w:val="en-US" w:eastAsia="zh-CN" w:bidi="ar-SA"/>
                            </w:rPr>
                            <w:t>市场营销专业综合理论试卷</w:t>
                          </w:r>
                          <w:r>
                            <w:rPr>
                              <w:rFonts w:eastAsia="宋体" w:cs="Times New Roman" w:hint="eastAsia"/>
                              <w:kern w:val="2"/>
                              <w:sz w:val="21"/>
                              <w:szCs w:val="18"/>
                              <w:lang w:val="en-US" w:eastAsia="zh-CN" w:bidi="ar-SA"/>
                            </w:rPr>
                            <w:t>）</w:t>
                          </w:r>
                          <w:r>
                            <w:rPr>
                              <w:rFonts w:ascii="Times New Roman" w:eastAsia="宋体" w:hAnsi="Times New Roman" w:cs="Times New Roman"/>
                              <w:kern w:val="2"/>
                              <w:sz w:val="21"/>
                              <w:szCs w:val="18"/>
                              <w:lang w:val="en-US" w:eastAsia="zh-CN" w:bidi="ar-SA"/>
                            </w:rPr>
                            <w:t xml:space="preserve">第 </w:t>
                          </w:r>
                          <w:r>
                            <w:rPr>
                              <w:rFonts w:ascii="Times New Roman" w:eastAsia="宋体" w:hAnsi="Times New Roman" w:cs="Times New Roman"/>
                              <w:kern w:val="2"/>
                              <w:sz w:val="21"/>
                              <w:szCs w:val="18"/>
                              <w:lang w:val="en-US" w:eastAsia="zh-CN" w:bidi="ar-SA"/>
                            </w:rPr>
                            <w:fldChar w:fldCharType="begin"/>
                          </w:r>
                          <w:r>
                            <w:rPr>
                              <w:rFonts w:ascii="Times New Roman" w:eastAsia="宋体" w:hAnsi="Times New Roman" w:cs="Times New Roman"/>
                              <w:kern w:val="2"/>
                              <w:sz w:val="21"/>
                              <w:szCs w:val="18"/>
                              <w:lang w:val="en-US" w:eastAsia="zh-CN" w:bidi="ar-SA"/>
                            </w:rPr>
                            <w:instrText xml:space="preserve"> PAGE  \* MERGEFORMAT </w:instrText>
                          </w:r>
                          <w:r>
                            <w:rPr>
                              <w:rFonts w:ascii="Times New Roman" w:eastAsia="宋体" w:hAnsi="Times New Roman" w:cs="Times New Roman"/>
                              <w:kern w:val="2"/>
                              <w:sz w:val="21"/>
                              <w:szCs w:val="18"/>
                              <w:lang w:val="en-US" w:eastAsia="zh-CN" w:bidi="ar-SA"/>
                            </w:rPr>
                            <w:fldChar w:fldCharType="separate"/>
                          </w:r>
                          <w:r>
                            <w:rPr>
                              <w:rFonts w:ascii="Times New Roman" w:eastAsia="宋体" w:hAnsi="Times New Roman" w:cs="Times New Roman"/>
                              <w:kern w:val="2"/>
                              <w:sz w:val="21"/>
                              <w:szCs w:val="18"/>
                              <w:lang w:val="en-US" w:eastAsia="zh-CN" w:bidi="ar-SA"/>
                            </w:rPr>
                            <w:t>5</w:t>
                          </w:r>
                          <w:r>
                            <w:rPr>
                              <w:rFonts w:ascii="Times New Roman" w:eastAsia="宋体" w:hAnsi="Times New Roman" w:cs="Times New Roman"/>
                              <w:kern w:val="2"/>
                              <w:sz w:val="21"/>
                              <w:szCs w:val="18"/>
                              <w:lang w:val="en-US" w:eastAsia="zh-CN" w:bidi="ar-SA"/>
                            </w:rPr>
                            <w:fldChar w:fldCharType="end"/>
                          </w:r>
                          <w:r>
                            <w:rPr>
                              <w:rFonts w:ascii="Times New Roman" w:eastAsia="宋体" w:hAnsi="Times New Roman" w:cs="Times New Roman"/>
                              <w:kern w:val="2"/>
                              <w:sz w:val="21"/>
                              <w:szCs w:val="18"/>
                              <w:lang w:val="en-US" w:eastAsia="zh-CN" w:bidi="ar-SA"/>
                            </w:rPr>
                            <w:t xml:space="preserve"> 页 共 </w:t>
                          </w:r>
                          <w:r>
                            <w:rPr>
                              <w:rFonts w:ascii="Times New Roman" w:eastAsia="宋体" w:hAnsi="Times New Roman" w:cs="Times New Roman"/>
                              <w:kern w:val="2"/>
                              <w:sz w:val="21"/>
                              <w:szCs w:val="18"/>
                              <w:lang w:val="en-US" w:eastAsia="zh-CN" w:bidi="ar-SA"/>
                            </w:rPr>
                            <w:fldChar w:fldCharType="begin"/>
                          </w:r>
                          <w:r>
                            <w:rPr>
                              <w:rFonts w:ascii="Times New Roman" w:eastAsia="宋体" w:hAnsi="Times New Roman" w:cs="Times New Roman"/>
                              <w:kern w:val="2"/>
                              <w:sz w:val="21"/>
                              <w:szCs w:val="18"/>
                              <w:lang w:val="en-US" w:eastAsia="zh-CN" w:bidi="ar-SA"/>
                            </w:rPr>
                            <w:instrText xml:space="preserve"> NUMPAGES  \* MERGEFORMAT </w:instrText>
                          </w:r>
                          <w:r>
                            <w:rPr>
                              <w:rFonts w:ascii="Times New Roman" w:eastAsia="宋体" w:hAnsi="Times New Roman" w:cs="Times New Roman"/>
                              <w:kern w:val="2"/>
                              <w:sz w:val="21"/>
                              <w:szCs w:val="18"/>
                              <w:lang w:val="en-US" w:eastAsia="zh-CN" w:bidi="ar-SA"/>
                            </w:rPr>
                            <w:fldChar w:fldCharType="separate"/>
                          </w:r>
                          <w:r>
                            <w:rPr>
                              <w:rFonts w:ascii="Times New Roman" w:eastAsia="宋体" w:hAnsi="Times New Roman" w:cs="Times New Roman"/>
                              <w:kern w:val="2"/>
                              <w:sz w:val="21"/>
                              <w:szCs w:val="18"/>
                              <w:lang w:val="en-US" w:eastAsia="zh-CN" w:bidi="ar-SA"/>
                            </w:rPr>
                            <w:t>27</w:t>
                          </w:r>
                          <w:r>
                            <w:rPr>
                              <w:rFonts w:ascii="Times New Roman" w:eastAsia="宋体" w:hAnsi="Times New Roman" w:cs="Times New Roman"/>
                              <w:kern w:val="2"/>
                              <w:sz w:val="21"/>
                              <w:szCs w:val="18"/>
                              <w:lang w:val="en-US" w:eastAsia="zh-CN" w:bidi="ar-SA"/>
                            </w:rPr>
                            <w:fldChar w:fldCharType="end"/>
                          </w:r>
                          <w:r>
                            <w:rPr>
                              <w:rFonts w:ascii="Times New Roman" w:eastAsia="宋体" w:hAnsi="Times New Roman" w:cs="Times New Roman"/>
                              <w:kern w:val="2"/>
                              <w:sz w:val="21"/>
                              <w:szCs w:val="18"/>
                              <w:lang w:val="en-US" w:eastAsia="zh-CN" w:bidi="ar-SA"/>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2052" type="#_x0000_t202" style="width:2in;height:2in;margin-top:0;margin-left:0;mso-position-horizontal:center;mso-position-horizontal-relative:margin;mso-wrap-distance-bottom:0;mso-wrap-distance-left:9pt;mso-wrap-distance-right:9pt;mso-wrap-distance-top:0;mso-wrap-style:none;position:absolute;v-text-anchor:top;z-index:251664384" filled="f" fillcolor="this" stroked="f" strokeweight="0.5pt">
              <v:textbox style="mso-fit-shape-to-text:t" inset="0,0,0,0">
                <w:txbxContent>
                  <w:p>
                    <w:pPr>
                      <w:pStyle w:val="Heading1"/>
                      <w:keepNext w:val="0"/>
                      <w:keepLines w:val="0"/>
                      <w:pageBreakBefore w:val="0"/>
                      <w:widowControl w:val="0"/>
                      <w:kinsoku/>
                      <w:wordWrap/>
                      <w:overflowPunct/>
                      <w:topLinePunct w:val="0"/>
                      <w:autoSpaceDE/>
                      <w:autoSpaceDN/>
                      <w:bidi w:val="0"/>
                      <w:adjustRightInd/>
                      <w:snapToGrid/>
                      <w:spacing w:before="240" w:after="240"/>
                      <w:textAlignment w:val="auto"/>
                    </w:pPr>
                    <w:r>
                      <w:rPr>
                        <w:rFonts w:eastAsia="宋体" w:cs="Times New Roman" w:hint="eastAsia"/>
                        <w:kern w:val="2"/>
                        <w:sz w:val="21"/>
                        <w:szCs w:val="18"/>
                        <w:lang w:val="en-US" w:eastAsia="zh-CN" w:bidi="ar-SA"/>
                      </w:rPr>
                      <w:t>（</w:t>
                    </w:r>
                    <w:r>
                      <w:rPr>
                        <w:rFonts w:ascii="Times New Roman" w:eastAsia="宋体" w:hAnsi="Times New Roman" w:cs="Times New Roman"/>
                        <w:kern w:val="2"/>
                        <w:sz w:val="21"/>
                        <w:szCs w:val="18"/>
                        <w:lang w:val="en-US" w:eastAsia="zh-CN" w:bidi="ar-SA"/>
                      </w:rPr>
                      <w:t>市场营销专业综合理论试卷</w:t>
                    </w:r>
                    <w:r>
                      <w:rPr>
                        <w:rFonts w:eastAsia="宋体" w:cs="Times New Roman" w:hint="eastAsia"/>
                        <w:kern w:val="2"/>
                        <w:sz w:val="21"/>
                        <w:szCs w:val="18"/>
                        <w:lang w:val="en-US" w:eastAsia="zh-CN" w:bidi="ar-SA"/>
                      </w:rPr>
                      <w:t>）</w:t>
                    </w:r>
                    <w:r>
                      <w:rPr>
                        <w:rFonts w:ascii="Times New Roman" w:eastAsia="宋体" w:hAnsi="Times New Roman" w:cs="Times New Roman"/>
                        <w:kern w:val="2"/>
                        <w:sz w:val="21"/>
                        <w:szCs w:val="18"/>
                        <w:lang w:val="en-US" w:eastAsia="zh-CN" w:bidi="ar-SA"/>
                      </w:rPr>
                      <w:t xml:space="preserve">第 </w:t>
                    </w:r>
                    <w:r>
                      <w:rPr>
                        <w:rFonts w:ascii="Times New Roman" w:eastAsia="宋体" w:hAnsi="Times New Roman" w:cs="Times New Roman"/>
                        <w:kern w:val="2"/>
                        <w:sz w:val="21"/>
                        <w:szCs w:val="18"/>
                        <w:lang w:val="en-US" w:eastAsia="zh-CN" w:bidi="ar-SA"/>
                      </w:rPr>
                      <w:fldChar w:fldCharType="begin"/>
                    </w:r>
                    <w:r>
                      <w:rPr>
                        <w:rFonts w:ascii="Times New Roman" w:eastAsia="宋体" w:hAnsi="Times New Roman" w:cs="Times New Roman"/>
                        <w:kern w:val="2"/>
                        <w:sz w:val="21"/>
                        <w:szCs w:val="18"/>
                        <w:lang w:val="en-US" w:eastAsia="zh-CN" w:bidi="ar-SA"/>
                      </w:rPr>
                      <w:instrText xml:space="preserve"> PAGE  \* MERGEFORMAT </w:instrText>
                    </w:r>
                    <w:r>
                      <w:rPr>
                        <w:rFonts w:ascii="Times New Roman" w:eastAsia="宋体" w:hAnsi="Times New Roman" w:cs="Times New Roman"/>
                        <w:kern w:val="2"/>
                        <w:sz w:val="21"/>
                        <w:szCs w:val="18"/>
                        <w:lang w:val="en-US" w:eastAsia="zh-CN" w:bidi="ar-SA"/>
                      </w:rPr>
                      <w:fldChar w:fldCharType="separate"/>
                    </w:r>
                    <w:r>
                      <w:rPr>
                        <w:rFonts w:ascii="Times New Roman" w:eastAsia="宋体" w:hAnsi="Times New Roman" w:cs="Times New Roman"/>
                        <w:kern w:val="2"/>
                        <w:sz w:val="21"/>
                        <w:szCs w:val="18"/>
                        <w:lang w:val="en-US" w:eastAsia="zh-CN" w:bidi="ar-SA"/>
                      </w:rPr>
                      <w:t>5</w:t>
                    </w:r>
                    <w:r>
                      <w:rPr>
                        <w:rFonts w:ascii="Times New Roman" w:eastAsia="宋体" w:hAnsi="Times New Roman" w:cs="Times New Roman"/>
                        <w:kern w:val="2"/>
                        <w:sz w:val="21"/>
                        <w:szCs w:val="18"/>
                        <w:lang w:val="en-US" w:eastAsia="zh-CN" w:bidi="ar-SA"/>
                      </w:rPr>
                      <w:fldChar w:fldCharType="end"/>
                    </w:r>
                    <w:r>
                      <w:rPr>
                        <w:rFonts w:ascii="Times New Roman" w:eastAsia="宋体" w:hAnsi="Times New Roman" w:cs="Times New Roman"/>
                        <w:kern w:val="2"/>
                        <w:sz w:val="21"/>
                        <w:szCs w:val="18"/>
                        <w:lang w:val="en-US" w:eastAsia="zh-CN" w:bidi="ar-SA"/>
                      </w:rPr>
                      <w:t xml:space="preserve"> 页 共 </w:t>
                    </w:r>
                    <w:r>
                      <w:rPr>
                        <w:rFonts w:ascii="Times New Roman" w:eastAsia="宋体" w:hAnsi="Times New Roman" w:cs="Times New Roman"/>
                        <w:kern w:val="2"/>
                        <w:sz w:val="21"/>
                        <w:szCs w:val="18"/>
                        <w:lang w:val="en-US" w:eastAsia="zh-CN" w:bidi="ar-SA"/>
                      </w:rPr>
                      <w:fldChar w:fldCharType="begin"/>
                    </w:r>
                    <w:r>
                      <w:rPr>
                        <w:rFonts w:ascii="Times New Roman" w:eastAsia="宋体" w:hAnsi="Times New Roman" w:cs="Times New Roman"/>
                        <w:kern w:val="2"/>
                        <w:sz w:val="21"/>
                        <w:szCs w:val="18"/>
                        <w:lang w:val="en-US" w:eastAsia="zh-CN" w:bidi="ar-SA"/>
                      </w:rPr>
                      <w:instrText xml:space="preserve"> NUMPAGES  \* MERGEFORMAT </w:instrText>
                    </w:r>
                    <w:r>
                      <w:rPr>
                        <w:rFonts w:ascii="Times New Roman" w:eastAsia="宋体" w:hAnsi="Times New Roman" w:cs="Times New Roman"/>
                        <w:kern w:val="2"/>
                        <w:sz w:val="21"/>
                        <w:szCs w:val="18"/>
                        <w:lang w:val="en-US" w:eastAsia="zh-CN" w:bidi="ar-SA"/>
                      </w:rPr>
                      <w:fldChar w:fldCharType="separate"/>
                    </w:r>
                    <w:r>
                      <w:rPr>
                        <w:rFonts w:ascii="Times New Roman" w:eastAsia="宋体" w:hAnsi="Times New Roman" w:cs="Times New Roman"/>
                        <w:kern w:val="2"/>
                        <w:sz w:val="21"/>
                        <w:szCs w:val="18"/>
                        <w:lang w:val="en-US" w:eastAsia="zh-CN" w:bidi="ar-SA"/>
                      </w:rPr>
                      <w:t>27</w:t>
                    </w:r>
                    <w:r>
                      <w:rPr>
                        <w:rFonts w:ascii="Times New Roman" w:eastAsia="宋体" w:hAnsi="Times New Roman" w:cs="Times New Roman"/>
                        <w:kern w:val="2"/>
                        <w:sz w:val="21"/>
                        <w:szCs w:val="18"/>
                        <w:lang w:val="en-US" w:eastAsia="zh-CN" w:bidi="ar-SA"/>
                      </w:rPr>
                      <w:fldChar w:fldCharType="end"/>
                    </w:r>
                    <w:r>
                      <w:rPr>
                        <w:rFonts w:ascii="Times New Roman" w:eastAsia="宋体" w:hAnsi="Times New Roman" w:cs="Times New Roman"/>
                        <w:kern w:val="2"/>
                        <w:sz w:val="21"/>
                        <w:szCs w:val="18"/>
                        <w:lang w:val="en-US" w:eastAsia="zh-CN" w:bidi="ar-SA"/>
                      </w:rPr>
                      <w:t xml:space="preserve"> 页</w:t>
                    </w:r>
                  </w:p>
                </w:txbxContent>
              </v:textbox>
              <w10:wrap anchorx="margin"/>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sz w:val="21"/>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42665160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w="6350">
                        <a:noFill/>
                      </a:ln>
                      <a:extLst>
                        <a:ext xmlns:a="http://schemas.openxmlformats.org/drawingml/2006/main" uri="{909E8E84-426E-40DD-AFC4-6F175D3DCCD1}">
                          <a14:hiddenFill xmlns:a14="http://schemas.microsoft.com/office/drawing/2010/main">
                            <a:solidFill>
                              <a:schemeClr val="lt1"/>
                            </a:solidFill>
                          </a14:hiddenFill>
                        </a:ext>
                        <a:ext xmlns:a="http://schemas.openxmlformats.org/drawingml/2006/main"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Heading1"/>
                            <w:keepNext w:val="0"/>
                            <w:keepLines w:val="0"/>
                            <w:pageBreakBefore w:val="0"/>
                            <w:widowControl w:val="0"/>
                            <w:kinsoku/>
                            <w:wordWrap/>
                            <w:overflowPunct/>
                            <w:topLinePunct w:val="0"/>
                            <w:autoSpaceDE/>
                            <w:autoSpaceDN/>
                            <w:bidi w:val="0"/>
                            <w:adjustRightInd/>
                            <w:snapToGrid/>
                            <w:spacing w:before="240" w:after="240"/>
                            <w:textAlignment w:val="auto"/>
                          </w:pPr>
                          <w:r>
                            <w:rPr>
                              <w:rFonts w:eastAsia="宋体" w:cs="Times New Roman" w:hint="eastAsia"/>
                              <w:kern w:val="2"/>
                              <w:sz w:val="21"/>
                              <w:szCs w:val="18"/>
                              <w:lang w:val="en-US" w:eastAsia="zh-CN" w:bidi="ar-SA"/>
                            </w:rPr>
                            <w:t>（</w:t>
                          </w:r>
                          <w:r>
                            <w:rPr>
                              <w:rFonts w:ascii="Times New Roman" w:eastAsia="宋体" w:hAnsi="Times New Roman" w:cs="Times New Roman"/>
                              <w:kern w:val="2"/>
                              <w:sz w:val="21"/>
                              <w:szCs w:val="18"/>
                              <w:lang w:val="en-US" w:eastAsia="zh-CN" w:bidi="ar-SA"/>
                            </w:rPr>
                            <w:t>市场营销专业综合理论试卷</w:t>
                          </w:r>
                          <w:r>
                            <w:rPr>
                              <w:rFonts w:eastAsia="宋体" w:cs="Times New Roman" w:hint="eastAsia"/>
                              <w:kern w:val="2"/>
                              <w:sz w:val="21"/>
                              <w:szCs w:val="18"/>
                              <w:lang w:val="en-US" w:eastAsia="zh-CN" w:bidi="ar-SA"/>
                            </w:rPr>
                            <w:t>）</w:t>
                          </w:r>
                          <w:r>
                            <w:rPr>
                              <w:rFonts w:ascii="Times New Roman" w:eastAsia="宋体" w:hAnsi="Times New Roman" w:cs="Times New Roman"/>
                              <w:kern w:val="2"/>
                              <w:sz w:val="21"/>
                              <w:szCs w:val="18"/>
                              <w:lang w:val="en-US" w:eastAsia="zh-CN" w:bidi="ar-SA"/>
                            </w:rPr>
                            <w:t xml:space="preserve">第 </w:t>
                          </w:r>
                          <w:r>
                            <w:rPr>
                              <w:rFonts w:ascii="Times New Roman" w:eastAsia="宋体" w:hAnsi="Times New Roman" w:cs="Times New Roman"/>
                              <w:kern w:val="2"/>
                              <w:sz w:val="21"/>
                              <w:szCs w:val="18"/>
                              <w:lang w:val="en-US" w:eastAsia="zh-CN" w:bidi="ar-SA"/>
                            </w:rPr>
                            <w:fldChar w:fldCharType="begin"/>
                          </w:r>
                          <w:r>
                            <w:rPr>
                              <w:rFonts w:ascii="Times New Roman" w:eastAsia="宋体" w:hAnsi="Times New Roman" w:cs="Times New Roman"/>
                              <w:kern w:val="2"/>
                              <w:sz w:val="21"/>
                              <w:szCs w:val="18"/>
                              <w:lang w:val="en-US" w:eastAsia="zh-CN" w:bidi="ar-SA"/>
                            </w:rPr>
                            <w:instrText xml:space="preserve"> PAGE  \* MERGEFORMAT </w:instrText>
                          </w:r>
                          <w:r>
                            <w:rPr>
                              <w:rFonts w:ascii="Times New Roman" w:eastAsia="宋体" w:hAnsi="Times New Roman" w:cs="Times New Roman"/>
                              <w:kern w:val="2"/>
                              <w:sz w:val="21"/>
                              <w:szCs w:val="18"/>
                              <w:lang w:val="en-US" w:eastAsia="zh-CN" w:bidi="ar-SA"/>
                            </w:rPr>
                            <w:fldChar w:fldCharType="separate"/>
                          </w:r>
                          <w:r>
                            <w:rPr>
                              <w:rFonts w:ascii="Times New Roman" w:eastAsia="宋体" w:hAnsi="Times New Roman" w:cs="Times New Roman"/>
                              <w:kern w:val="2"/>
                              <w:sz w:val="21"/>
                              <w:szCs w:val="18"/>
                              <w:lang w:val="en-US" w:eastAsia="zh-CN" w:bidi="ar-SA"/>
                            </w:rPr>
                            <w:t>6</w:t>
                          </w:r>
                          <w:r>
                            <w:rPr>
                              <w:rFonts w:ascii="Times New Roman" w:eastAsia="宋体" w:hAnsi="Times New Roman" w:cs="Times New Roman"/>
                              <w:kern w:val="2"/>
                              <w:sz w:val="21"/>
                              <w:szCs w:val="18"/>
                              <w:lang w:val="en-US" w:eastAsia="zh-CN" w:bidi="ar-SA"/>
                            </w:rPr>
                            <w:fldChar w:fldCharType="end"/>
                          </w:r>
                          <w:r>
                            <w:rPr>
                              <w:rFonts w:ascii="Times New Roman" w:eastAsia="宋体" w:hAnsi="Times New Roman" w:cs="Times New Roman"/>
                              <w:kern w:val="2"/>
                              <w:sz w:val="21"/>
                              <w:szCs w:val="18"/>
                              <w:lang w:val="en-US" w:eastAsia="zh-CN" w:bidi="ar-SA"/>
                            </w:rPr>
                            <w:t xml:space="preserve"> 页 共 </w:t>
                          </w:r>
                          <w:r>
                            <w:rPr>
                              <w:rFonts w:ascii="Times New Roman" w:eastAsia="宋体" w:hAnsi="Times New Roman" w:cs="Times New Roman"/>
                              <w:kern w:val="2"/>
                              <w:sz w:val="21"/>
                              <w:szCs w:val="18"/>
                              <w:lang w:val="en-US" w:eastAsia="zh-CN" w:bidi="ar-SA"/>
                            </w:rPr>
                            <w:fldChar w:fldCharType="begin"/>
                          </w:r>
                          <w:r>
                            <w:rPr>
                              <w:rFonts w:ascii="Times New Roman" w:eastAsia="宋体" w:hAnsi="Times New Roman" w:cs="Times New Roman"/>
                              <w:kern w:val="2"/>
                              <w:sz w:val="21"/>
                              <w:szCs w:val="18"/>
                              <w:lang w:val="en-US" w:eastAsia="zh-CN" w:bidi="ar-SA"/>
                            </w:rPr>
                            <w:instrText xml:space="preserve"> NUMPAGES  \* MERGEFORMAT </w:instrText>
                          </w:r>
                          <w:r>
                            <w:rPr>
                              <w:rFonts w:ascii="Times New Roman" w:eastAsia="宋体" w:hAnsi="Times New Roman" w:cs="Times New Roman"/>
                              <w:kern w:val="2"/>
                              <w:sz w:val="21"/>
                              <w:szCs w:val="18"/>
                              <w:lang w:val="en-US" w:eastAsia="zh-CN" w:bidi="ar-SA"/>
                            </w:rPr>
                            <w:fldChar w:fldCharType="separate"/>
                          </w:r>
                          <w:r>
                            <w:rPr>
                              <w:rFonts w:ascii="Times New Roman" w:eastAsia="宋体" w:hAnsi="Times New Roman" w:cs="Times New Roman"/>
                              <w:kern w:val="2"/>
                              <w:sz w:val="21"/>
                              <w:szCs w:val="18"/>
                              <w:lang w:val="en-US" w:eastAsia="zh-CN" w:bidi="ar-SA"/>
                            </w:rPr>
                            <w:t>27</w:t>
                          </w:r>
                          <w:r>
                            <w:rPr>
                              <w:rFonts w:ascii="Times New Roman" w:eastAsia="宋体" w:hAnsi="Times New Roman" w:cs="Times New Roman"/>
                              <w:kern w:val="2"/>
                              <w:sz w:val="21"/>
                              <w:szCs w:val="18"/>
                              <w:lang w:val="en-US" w:eastAsia="zh-CN" w:bidi="ar-SA"/>
                            </w:rPr>
                            <w:fldChar w:fldCharType="end"/>
                          </w:r>
                          <w:r>
                            <w:rPr>
                              <w:rFonts w:ascii="Times New Roman" w:eastAsia="宋体" w:hAnsi="Times New Roman" w:cs="Times New Roman"/>
                              <w:kern w:val="2"/>
                              <w:sz w:val="21"/>
                              <w:szCs w:val="18"/>
                              <w:lang w:val="en-US" w:eastAsia="zh-CN" w:bidi="ar-SA"/>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2053" type="#_x0000_t202" style="width:2in;height:2in;margin-top:0;margin-left:0;mso-position-horizontal:center;mso-position-horizontal-relative:margin;mso-wrap-distance-bottom:0;mso-wrap-distance-left:9pt;mso-wrap-distance-right:9pt;mso-wrap-distance-top:0;mso-wrap-style:none;position:absolute;v-text-anchor:top;z-index:251666432" filled="f" fillcolor="this" stroked="f" strokeweight="0.5pt">
              <v:textbox style="mso-fit-shape-to-text:t" inset="0,0,0,0">
                <w:txbxContent>
                  <w:p>
                    <w:pPr>
                      <w:pStyle w:val="Heading1"/>
                      <w:keepNext w:val="0"/>
                      <w:keepLines w:val="0"/>
                      <w:pageBreakBefore w:val="0"/>
                      <w:widowControl w:val="0"/>
                      <w:kinsoku/>
                      <w:wordWrap/>
                      <w:overflowPunct/>
                      <w:topLinePunct w:val="0"/>
                      <w:autoSpaceDE/>
                      <w:autoSpaceDN/>
                      <w:bidi w:val="0"/>
                      <w:adjustRightInd/>
                      <w:snapToGrid/>
                      <w:spacing w:before="240" w:after="240"/>
                      <w:textAlignment w:val="auto"/>
                    </w:pPr>
                    <w:r>
                      <w:rPr>
                        <w:rFonts w:eastAsia="宋体" w:cs="Times New Roman" w:hint="eastAsia"/>
                        <w:kern w:val="2"/>
                        <w:sz w:val="21"/>
                        <w:szCs w:val="18"/>
                        <w:lang w:val="en-US" w:eastAsia="zh-CN" w:bidi="ar-SA"/>
                      </w:rPr>
                      <w:t>（</w:t>
                    </w:r>
                    <w:r>
                      <w:rPr>
                        <w:rFonts w:ascii="Times New Roman" w:eastAsia="宋体" w:hAnsi="Times New Roman" w:cs="Times New Roman"/>
                        <w:kern w:val="2"/>
                        <w:sz w:val="21"/>
                        <w:szCs w:val="18"/>
                        <w:lang w:val="en-US" w:eastAsia="zh-CN" w:bidi="ar-SA"/>
                      </w:rPr>
                      <w:t>市场营销专业综合理论试卷</w:t>
                    </w:r>
                    <w:r>
                      <w:rPr>
                        <w:rFonts w:eastAsia="宋体" w:cs="Times New Roman" w:hint="eastAsia"/>
                        <w:kern w:val="2"/>
                        <w:sz w:val="21"/>
                        <w:szCs w:val="18"/>
                        <w:lang w:val="en-US" w:eastAsia="zh-CN" w:bidi="ar-SA"/>
                      </w:rPr>
                      <w:t>）</w:t>
                    </w:r>
                    <w:r>
                      <w:rPr>
                        <w:rFonts w:ascii="Times New Roman" w:eastAsia="宋体" w:hAnsi="Times New Roman" w:cs="Times New Roman"/>
                        <w:kern w:val="2"/>
                        <w:sz w:val="21"/>
                        <w:szCs w:val="18"/>
                        <w:lang w:val="en-US" w:eastAsia="zh-CN" w:bidi="ar-SA"/>
                      </w:rPr>
                      <w:t xml:space="preserve">第 </w:t>
                    </w:r>
                    <w:r>
                      <w:rPr>
                        <w:rFonts w:ascii="Times New Roman" w:eastAsia="宋体" w:hAnsi="Times New Roman" w:cs="Times New Roman"/>
                        <w:kern w:val="2"/>
                        <w:sz w:val="21"/>
                        <w:szCs w:val="18"/>
                        <w:lang w:val="en-US" w:eastAsia="zh-CN" w:bidi="ar-SA"/>
                      </w:rPr>
                      <w:fldChar w:fldCharType="begin"/>
                    </w:r>
                    <w:r>
                      <w:rPr>
                        <w:rFonts w:ascii="Times New Roman" w:eastAsia="宋体" w:hAnsi="Times New Roman" w:cs="Times New Roman"/>
                        <w:kern w:val="2"/>
                        <w:sz w:val="21"/>
                        <w:szCs w:val="18"/>
                        <w:lang w:val="en-US" w:eastAsia="zh-CN" w:bidi="ar-SA"/>
                      </w:rPr>
                      <w:instrText xml:space="preserve"> PAGE  \* MERGEFORMAT </w:instrText>
                    </w:r>
                    <w:r>
                      <w:rPr>
                        <w:rFonts w:ascii="Times New Roman" w:eastAsia="宋体" w:hAnsi="Times New Roman" w:cs="Times New Roman"/>
                        <w:kern w:val="2"/>
                        <w:sz w:val="21"/>
                        <w:szCs w:val="18"/>
                        <w:lang w:val="en-US" w:eastAsia="zh-CN" w:bidi="ar-SA"/>
                      </w:rPr>
                      <w:fldChar w:fldCharType="separate"/>
                    </w:r>
                    <w:r>
                      <w:rPr>
                        <w:rFonts w:ascii="Times New Roman" w:eastAsia="宋体" w:hAnsi="Times New Roman" w:cs="Times New Roman"/>
                        <w:kern w:val="2"/>
                        <w:sz w:val="21"/>
                        <w:szCs w:val="18"/>
                        <w:lang w:val="en-US" w:eastAsia="zh-CN" w:bidi="ar-SA"/>
                      </w:rPr>
                      <w:t>6</w:t>
                    </w:r>
                    <w:r>
                      <w:rPr>
                        <w:rFonts w:ascii="Times New Roman" w:eastAsia="宋体" w:hAnsi="Times New Roman" w:cs="Times New Roman"/>
                        <w:kern w:val="2"/>
                        <w:sz w:val="21"/>
                        <w:szCs w:val="18"/>
                        <w:lang w:val="en-US" w:eastAsia="zh-CN" w:bidi="ar-SA"/>
                      </w:rPr>
                      <w:fldChar w:fldCharType="end"/>
                    </w:r>
                    <w:r>
                      <w:rPr>
                        <w:rFonts w:ascii="Times New Roman" w:eastAsia="宋体" w:hAnsi="Times New Roman" w:cs="Times New Roman"/>
                        <w:kern w:val="2"/>
                        <w:sz w:val="21"/>
                        <w:szCs w:val="18"/>
                        <w:lang w:val="en-US" w:eastAsia="zh-CN" w:bidi="ar-SA"/>
                      </w:rPr>
                      <w:t xml:space="preserve"> 页 共 </w:t>
                    </w:r>
                    <w:r>
                      <w:rPr>
                        <w:rFonts w:ascii="Times New Roman" w:eastAsia="宋体" w:hAnsi="Times New Roman" w:cs="Times New Roman"/>
                        <w:kern w:val="2"/>
                        <w:sz w:val="21"/>
                        <w:szCs w:val="18"/>
                        <w:lang w:val="en-US" w:eastAsia="zh-CN" w:bidi="ar-SA"/>
                      </w:rPr>
                      <w:fldChar w:fldCharType="begin"/>
                    </w:r>
                    <w:r>
                      <w:rPr>
                        <w:rFonts w:ascii="Times New Roman" w:eastAsia="宋体" w:hAnsi="Times New Roman" w:cs="Times New Roman"/>
                        <w:kern w:val="2"/>
                        <w:sz w:val="21"/>
                        <w:szCs w:val="18"/>
                        <w:lang w:val="en-US" w:eastAsia="zh-CN" w:bidi="ar-SA"/>
                      </w:rPr>
                      <w:instrText xml:space="preserve"> NUMPAGES  \* MERGEFORMAT </w:instrText>
                    </w:r>
                    <w:r>
                      <w:rPr>
                        <w:rFonts w:ascii="Times New Roman" w:eastAsia="宋体" w:hAnsi="Times New Roman" w:cs="Times New Roman"/>
                        <w:kern w:val="2"/>
                        <w:sz w:val="21"/>
                        <w:szCs w:val="18"/>
                        <w:lang w:val="en-US" w:eastAsia="zh-CN" w:bidi="ar-SA"/>
                      </w:rPr>
                      <w:fldChar w:fldCharType="separate"/>
                    </w:r>
                    <w:r>
                      <w:rPr>
                        <w:rFonts w:ascii="Times New Roman" w:eastAsia="宋体" w:hAnsi="Times New Roman" w:cs="Times New Roman"/>
                        <w:kern w:val="2"/>
                        <w:sz w:val="21"/>
                        <w:szCs w:val="18"/>
                        <w:lang w:val="en-US" w:eastAsia="zh-CN" w:bidi="ar-SA"/>
                      </w:rPr>
                      <w:t>27</w:t>
                    </w:r>
                    <w:r>
                      <w:rPr>
                        <w:rFonts w:ascii="Times New Roman" w:eastAsia="宋体" w:hAnsi="Times New Roman" w:cs="Times New Roman"/>
                        <w:kern w:val="2"/>
                        <w:sz w:val="21"/>
                        <w:szCs w:val="18"/>
                        <w:lang w:val="en-US" w:eastAsia="zh-CN" w:bidi="ar-SA"/>
                      </w:rPr>
                      <w:fldChar w:fldCharType="end"/>
                    </w:r>
                    <w:r>
                      <w:rPr>
                        <w:rFonts w:ascii="Times New Roman" w:eastAsia="宋体" w:hAnsi="Times New Roman" w:cs="Times New Roman"/>
                        <w:kern w:val="2"/>
                        <w:sz w:val="21"/>
                        <w:szCs w:val="18"/>
                        <w:lang w:val="en-US" w:eastAsia="zh-CN" w:bidi="ar-SA"/>
                      </w:rPr>
                      <w:t xml:space="preserve"> 页</w:t>
                    </w:r>
                  </w:p>
                </w:txbxContent>
              </v:textbox>
              <w10:wrap anchorx="margin"/>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sz w:val="21"/>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147782994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w="6350">
                        <a:noFill/>
                      </a:ln>
                      <a:extLst>
                        <a:ext xmlns:a="http://schemas.openxmlformats.org/drawingml/2006/main" uri="{909E8E84-426E-40DD-AFC4-6F175D3DCCD1}">
                          <a14:hiddenFill xmlns:a14="http://schemas.microsoft.com/office/drawing/2010/main">
                            <a:solidFill>
                              <a:schemeClr val="lt1"/>
                            </a:solidFill>
                          </a14:hiddenFill>
                        </a:ext>
                        <a:ext xmlns:a="http://schemas.openxmlformats.org/drawingml/2006/main"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Heading1"/>
                            <w:keepNext w:val="0"/>
                            <w:keepLines w:val="0"/>
                            <w:pageBreakBefore w:val="0"/>
                            <w:widowControl w:val="0"/>
                            <w:kinsoku/>
                            <w:wordWrap/>
                            <w:overflowPunct/>
                            <w:topLinePunct w:val="0"/>
                            <w:autoSpaceDE/>
                            <w:autoSpaceDN/>
                            <w:bidi w:val="0"/>
                            <w:adjustRightInd/>
                            <w:snapToGrid/>
                            <w:spacing w:before="240" w:after="240"/>
                            <w:textAlignment w:val="auto"/>
                          </w:pPr>
                          <w:r>
                            <w:rPr>
                              <w:rFonts w:eastAsia="宋体" w:cs="Times New Roman" w:hint="eastAsia"/>
                              <w:kern w:val="2"/>
                              <w:sz w:val="21"/>
                              <w:szCs w:val="18"/>
                              <w:lang w:val="en-US" w:eastAsia="zh-CN" w:bidi="ar-SA"/>
                            </w:rPr>
                            <w:t>（</w:t>
                          </w:r>
                          <w:r>
                            <w:rPr>
                              <w:rFonts w:ascii="Times New Roman" w:eastAsia="宋体" w:hAnsi="Times New Roman" w:cs="Times New Roman"/>
                              <w:kern w:val="2"/>
                              <w:sz w:val="21"/>
                              <w:szCs w:val="18"/>
                              <w:lang w:val="en-US" w:eastAsia="zh-CN" w:bidi="ar-SA"/>
                            </w:rPr>
                            <w:t>市场营销专业综合理论试卷</w:t>
                          </w:r>
                          <w:r>
                            <w:rPr>
                              <w:rFonts w:eastAsia="宋体" w:cs="Times New Roman" w:hint="eastAsia"/>
                              <w:kern w:val="2"/>
                              <w:sz w:val="21"/>
                              <w:szCs w:val="18"/>
                              <w:lang w:val="en-US" w:eastAsia="zh-CN" w:bidi="ar-SA"/>
                            </w:rPr>
                            <w:t>）</w:t>
                          </w:r>
                          <w:r>
                            <w:rPr>
                              <w:rFonts w:ascii="Times New Roman" w:eastAsia="宋体" w:hAnsi="Times New Roman" w:cs="Times New Roman"/>
                              <w:kern w:val="2"/>
                              <w:sz w:val="21"/>
                              <w:szCs w:val="18"/>
                              <w:lang w:val="en-US" w:eastAsia="zh-CN" w:bidi="ar-SA"/>
                            </w:rPr>
                            <w:t xml:space="preserve">第 </w:t>
                          </w:r>
                          <w:r>
                            <w:rPr>
                              <w:rFonts w:ascii="Times New Roman" w:eastAsia="宋体" w:hAnsi="Times New Roman" w:cs="Times New Roman"/>
                              <w:kern w:val="2"/>
                              <w:sz w:val="21"/>
                              <w:szCs w:val="18"/>
                              <w:lang w:val="en-US" w:eastAsia="zh-CN" w:bidi="ar-SA"/>
                            </w:rPr>
                            <w:fldChar w:fldCharType="begin"/>
                          </w:r>
                          <w:r>
                            <w:rPr>
                              <w:rFonts w:ascii="Times New Roman" w:eastAsia="宋体" w:hAnsi="Times New Roman" w:cs="Times New Roman"/>
                              <w:kern w:val="2"/>
                              <w:sz w:val="21"/>
                              <w:szCs w:val="18"/>
                              <w:lang w:val="en-US" w:eastAsia="zh-CN" w:bidi="ar-SA"/>
                            </w:rPr>
                            <w:instrText xml:space="preserve"> PAGE  \* MERGEFORMAT </w:instrText>
                          </w:r>
                          <w:r>
                            <w:rPr>
                              <w:rFonts w:ascii="Times New Roman" w:eastAsia="宋体" w:hAnsi="Times New Roman" w:cs="Times New Roman"/>
                              <w:kern w:val="2"/>
                              <w:sz w:val="21"/>
                              <w:szCs w:val="18"/>
                              <w:lang w:val="en-US" w:eastAsia="zh-CN" w:bidi="ar-SA"/>
                            </w:rPr>
                            <w:fldChar w:fldCharType="separate"/>
                          </w:r>
                          <w:r>
                            <w:rPr>
                              <w:rFonts w:ascii="Times New Roman" w:eastAsia="宋体" w:hAnsi="Times New Roman" w:cs="Times New Roman"/>
                              <w:kern w:val="2"/>
                              <w:sz w:val="21"/>
                              <w:szCs w:val="18"/>
                              <w:lang w:val="en-US" w:eastAsia="zh-CN" w:bidi="ar-SA"/>
                            </w:rPr>
                            <w:t>7</w:t>
                          </w:r>
                          <w:r>
                            <w:rPr>
                              <w:rFonts w:ascii="Times New Roman" w:eastAsia="宋体" w:hAnsi="Times New Roman" w:cs="Times New Roman"/>
                              <w:kern w:val="2"/>
                              <w:sz w:val="21"/>
                              <w:szCs w:val="18"/>
                              <w:lang w:val="en-US" w:eastAsia="zh-CN" w:bidi="ar-SA"/>
                            </w:rPr>
                            <w:fldChar w:fldCharType="end"/>
                          </w:r>
                          <w:r>
                            <w:rPr>
                              <w:rFonts w:ascii="Times New Roman" w:eastAsia="宋体" w:hAnsi="Times New Roman" w:cs="Times New Roman"/>
                              <w:kern w:val="2"/>
                              <w:sz w:val="21"/>
                              <w:szCs w:val="18"/>
                              <w:lang w:val="en-US" w:eastAsia="zh-CN" w:bidi="ar-SA"/>
                            </w:rPr>
                            <w:t xml:space="preserve"> 页 共 </w:t>
                          </w:r>
                          <w:r>
                            <w:rPr>
                              <w:rFonts w:ascii="Times New Roman" w:eastAsia="宋体" w:hAnsi="Times New Roman" w:cs="Times New Roman"/>
                              <w:kern w:val="2"/>
                              <w:sz w:val="21"/>
                              <w:szCs w:val="18"/>
                              <w:lang w:val="en-US" w:eastAsia="zh-CN" w:bidi="ar-SA"/>
                            </w:rPr>
                            <w:fldChar w:fldCharType="begin"/>
                          </w:r>
                          <w:r>
                            <w:rPr>
                              <w:rFonts w:ascii="Times New Roman" w:eastAsia="宋体" w:hAnsi="Times New Roman" w:cs="Times New Roman"/>
                              <w:kern w:val="2"/>
                              <w:sz w:val="21"/>
                              <w:szCs w:val="18"/>
                              <w:lang w:val="en-US" w:eastAsia="zh-CN" w:bidi="ar-SA"/>
                            </w:rPr>
                            <w:instrText xml:space="preserve"> NUMPAGES  \* MERGEFORMAT </w:instrText>
                          </w:r>
                          <w:r>
                            <w:rPr>
                              <w:rFonts w:ascii="Times New Roman" w:eastAsia="宋体" w:hAnsi="Times New Roman" w:cs="Times New Roman"/>
                              <w:kern w:val="2"/>
                              <w:sz w:val="21"/>
                              <w:szCs w:val="18"/>
                              <w:lang w:val="en-US" w:eastAsia="zh-CN" w:bidi="ar-SA"/>
                            </w:rPr>
                            <w:fldChar w:fldCharType="separate"/>
                          </w:r>
                          <w:r>
                            <w:rPr>
                              <w:rFonts w:ascii="Times New Roman" w:eastAsia="宋体" w:hAnsi="Times New Roman" w:cs="Times New Roman"/>
                              <w:kern w:val="2"/>
                              <w:sz w:val="21"/>
                              <w:szCs w:val="18"/>
                              <w:lang w:val="en-US" w:eastAsia="zh-CN" w:bidi="ar-SA"/>
                            </w:rPr>
                            <w:t>27</w:t>
                          </w:r>
                          <w:r>
                            <w:rPr>
                              <w:rFonts w:ascii="Times New Roman" w:eastAsia="宋体" w:hAnsi="Times New Roman" w:cs="Times New Roman"/>
                              <w:kern w:val="2"/>
                              <w:sz w:val="21"/>
                              <w:szCs w:val="18"/>
                              <w:lang w:val="en-US" w:eastAsia="zh-CN" w:bidi="ar-SA"/>
                            </w:rPr>
                            <w:fldChar w:fldCharType="end"/>
                          </w:r>
                          <w:r>
                            <w:rPr>
                              <w:rFonts w:ascii="Times New Roman" w:eastAsia="宋体" w:hAnsi="Times New Roman" w:cs="Times New Roman"/>
                              <w:kern w:val="2"/>
                              <w:sz w:val="21"/>
                              <w:szCs w:val="18"/>
                              <w:lang w:val="en-US" w:eastAsia="zh-CN" w:bidi="ar-SA"/>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2054" type="#_x0000_t202" style="width:2in;height:2in;margin-top:0;margin-left:0;mso-position-horizontal:center;mso-position-horizontal-relative:margin;mso-wrap-distance-bottom:0;mso-wrap-distance-left:9pt;mso-wrap-distance-right:9pt;mso-wrap-distance-top:0;mso-wrap-style:none;position:absolute;v-text-anchor:top;z-index:251668480" filled="f" fillcolor="this" stroked="f" strokeweight="0.5pt">
              <v:textbox style="mso-fit-shape-to-text:t" inset="0,0,0,0">
                <w:txbxContent>
                  <w:p>
                    <w:pPr>
                      <w:pStyle w:val="Heading1"/>
                      <w:keepNext w:val="0"/>
                      <w:keepLines w:val="0"/>
                      <w:pageBreakBefore w:val="0"/>
                      <w:widowControl w:val="0"/>
                      <w:kinsoku/>
                      <w:wordWrap/>
                      <w:overflowPunct/>
                      <w:topLinePunct w:val="0"/>
                      <w:autoSpaceDE/>
                      <w:autoSpaceDN/>
                      <w:bidi w:val="0"/>
                      <w:adjustRightInd/>
                      <w:snapToGrid/>
                      <w:spacing w:before="240" w:after="240"/>
                      <w:textAlignment w:val="auto"/>
                    </w:pPr>
                    <w:r>
                      <w:rPr>
                        <w:rFonts w:eastAsia="宋体" w:cs="Times New Roman" w:hint="eastAsia"/>
                        <w:kern w:val="2"/>
                        <w:sz w:val="21"/>
                        <w:szCs w:val="18"/>
                        <w:lang w:val="en-US" w:eastAsia="zh-CN" w:bidi="ar-SA"/>
                      </w:rPr>
                      <w:t>（</w:t>
                    </w:r>
                    <w:r>
                      <w:rPr>
                        <w:rFonts w:ascii="Times New Roman" w:eastAsia="宋体" w:hAnsi="Times New Roman" w:cs="Times New Roman"/>
                        <w:kern w:val="2"/>
                        <w:sz w:val="21"/>
                        <w:szCs w:val="18"/>
                        <w:lang w:val="en-US" w:eastAsia="zh-CN" w:bidi="ar-SA"/>
                      </w:rPr>
                      <w:t>市场营销专业综合理论试卷</w:t>
                    </w:r>
                    <w:r>
                      <w:rPr>
                        <w:rFonts w:eastAsia="宋体" w:cs="Times New Roman" w:hint="eastAsia"/>
                        <w:kern w:val="2"/>
                        <w:sz w:val="21"/>
                        <w:szCs w:val="18"/>
                        <w:lang w:val="en-US" w:eastAsia="zh-CN" w:bidi="ar-SA"/>
                      </w:rPr>
                      <w:t>）</w:t>
                    </w:r>
                    <w:r>
                      <w:rPr>
                        <w:rFonts w:ascii="Times New Roman" w:eastAsia="宋体" w:hAnsi="Times New Roman" w:cs="Times New Roman"/>
                        <w:kern w:val="2"/>
                        <w:sz w:val="21"/>
                        <w:szCs w:val="18"/>
                        <w:lang w:val="en-US" w:eastAsia="zh-CN" w:bidi="ar-SA"/>
                      </w:rPr>
                      <w:t xml:space="preserve">第 </w:t>
                    </w:r>
                    <w:r>
                      <w:rPr>
                        <w:rFonts w:ascii="Times New Roman" w:eastAsia="宋体" w:hAnsi="Times New Roman" w:cs="Times New Roman"/>
                        <w:kern w:val="2"/>
                        <w:sz w:val="21"/>
                        <w:szCs w:val="18"/>
                        <w:lang w:val="en-US" w:eastAsia="zh-CN" w:bidi="ar-SA"/>
                      </w:rPr>
                      <w:fldChar w:fldCharType="begin"/>
                    </w:r>
                    <w:r>
                      <w:rPr>
                        <w:rFonts w:ascii="Times New Roman" w:eastAsia="宋体" w:hAnsi="Times New Roman" w:cs="Times New Roman"/>
                        <w:kern w:val="2"/>
                        <w:sz w:val="21"/>
                        <w:szCs w:val="18"/>
                        <w:lang w:val="en-US" w:eastAsia="zh-CN" w:bidi="ar-SA"/>
                      </w:rPr>
                      <w:instrText xml:space="preserve"> PAGE  \* MERGEFORMAT </w:instrText>
                    </w:r>
                    <w:r>
                      <w:rPr>
                        <w:rFonts w:ascii="Times New Roman" w:eastAsia="宋体" w:hAnsi="Times New Roman" w:cs="Times New Roman"/>
                        <w:kern w:val="2"/>
                        <w:sz w:val="21"/>
                        <w:szCs w:val="18"/>
                        <w:lang w:val="en-US" w:eastAsia="zh-CN" w:bidi="ar-SA"/>
                      </w:rPr>
                      <w:fldChar w:fldCharType="separate"/>
                    </w:r>
                    <w:r>
                      <w:rPr>
                        <w:rFonts w:ascii="Times New Roman" w:eastAsia="宋体" w:hAnsi="Times New Roman" w:cs="Times New Roman"/>
                        <w:kern w:val="2"/>
                        <w:sz w:val="21"/>
                        <w:szCs w:val="18"/>
                        <w:lang w:val="en-US" w:eastAsia="zh-CN" w:bidi="ar-SA"/>
                      </w:rPr>
                      <w:t>7</w:t>
                    </w:r>
                    <w:r>
                      <w:rPr>
                        <w:rFonts w:ascii="Times New Roman" w:eastAsia="宋体" w:hAnsi="Times New Roman" w:cs="Times New Roman"/>
                        <w:kern w:val="2"/>
                        <w:sz w:val="21"/>
                        <w:szCs w:val="18"/>
                        <w:lang w:val="en-US" w:eastAsia="zh-CN" w:bidi="ar-SA"/>
                      </w:rPr>
                      <w:fldChar w:fldCharType="end"/>
                    </w:r>
                    <w:r>
                      <w:rPr>
                        <w:rFonts w:ascii="Times New Roman" w:eastAsia="宋体" w:hAnsi="Times New Roman" w:cs="Times New Roman"/>
                        <w:kern w:val="2"/>
                        <w:sz w:val="21"/>
                        <w:szCs w:val="18"/>
                        <w:lang w:val="en-US" w:eastAsia="zh-CN" w:bidi="ar-SA"/>
                      </w:rPr>
                      <w:t xml:space="preserve"> 页 共 </w:t>
                    </w:r>
                    <w:r>
                      <w:rPr>
                        <w:rFonts w:ascii="Times New Roman" w:eastAsia="宋体" w:hAnsi="Times New Roman" w:cs="Times New Roman"/>
                        <w:kern w:val="2"/>
                        <w:sz w:val="21"/>
                        <w:szCs w:val="18"/>
                        <w:lang w:val="en-US" w:eastAsia="zh-CN" w:bidi="ar-SA"/>
                      </w:rPr>
                      <w:fldChar w:fldCharType="begin"/>
                    </w:r>
                    <w:r>
                      <w:rPr>
                        <w:rFonts w:ascii="Times New Roman" w:eastAsia="宋体" w:hAnsi="Times New Roman" w:cs="Times New Roman"/>
                        <w:kern w:val="2"/>
                        <w:sz w:val="21"/>
                        <w:szCs w:val="18"/>
                        <w:lang w:val="en-US" w:eastAsia="zh-CN" w:bidi="ar-SA"/>
                      </w:rPr>
                      <w:instrText xml:space="preserve"> NUMPAGES  \* MERGEFORMAT </w:instrText>
                    </w:r>
                    <w:r>
                      <w:rPr>
                        <w:rFonts w:ascii="Times New Roman" w:eastAsia="宋体" w:hAnsi="Times New Roman" w:cs="Times New Roman"/>
                        <w:kern w:val="2"/>
                        <w:sz w:val="21"/>
                        <w:szCs w:val="18"/>
                        <w:lang w:val="en-US" w:eastAsia="zh-CN" w:bidi="ar-SA"/>
                      </w:rPr>
                      <w:fldChar w:fldCharType="separate"/>
                    </w:r>
                    <w:r>
                      <w:rPr>
                        <w:rFonts w:ascii="Times New Roman" w:eastAsia="宋体" w:hAnsi="Times New Roman" w:cs="Times New Roman"/>
                        <w:kern w:val="2"/>
                        <w:sz w:val="21"/>
                        <w:szCs w:val="18"/>
                        <w:lang w:val="en-US" w:eastAsia="zh-CN" w:bidi="ar-SA"/>
                      </w:rPr>
                      <w:t>27</w:t>
                    </w:r>
                    <w:r>
                      <w:rPr>
                        <w:rFonts w:ascii="Times New Roman" w:eastAsia="宋体" w:hAnsi="Times New Roman" w:cs="Times New Roman"/>
                        <w:kern w:val="2"/>
                        <w:sz w:val="21"/>
                        <w:szCs w:val="18"/>
                        <w:lang w:val="en-US" w:eastAsia="zh-CN" w:bidi="ar-SA"/>
                      </w:rPr>
                      <w:fldChar w:fldCharType="end"/>
                    </w:r>
                    <w:r>
                      <w:rPr>
                        <w:rFonts w:ascii="Times New Roman" w:eastAsia="宋体" w:hAnsi="Times New Roman" w:cs="Times New Roman"/>
                        <w:kern w:val="2"/>
                        <w:sz w:val="21"/>
                        <w:szCs w:val="18"/>
                        <w:lang w:val="en-US" w:eastAsia="zh-CN" w:bidi="ar-SA"/>
                      </w:rPr>
                      <w:t xml:space="preserve"> 页</w:t>
                    </w:r>
                  </w:p>
                </w:txbxContent>
              </v:textbox>
              <w10:wrap anchorx="margin"/>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sz w:val="21"/>
      </w:rP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0</wp:posOffset>
              </wp:positionV>
              <wp:extent cx="1828800" cy="1828800"/>
              <wp:effectExtent l="0" t="0" r="0" b="0"/>
              <wp:wrapNone/>
              <wp:docPr id="173978711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w="6350">
                        <a:noFill/>
                      </a:ln>
                      <a:extLst>
                        <a:ext xmlns:a="http://schemas.openxmlformats.org/drawingml/2006/main" uri="{909E8E84-426E-40DD-AFC4-6F175D3DCCD1}">
                          <a14:hiddenFill xmlns:a14="http://schemas.microsoft.com/office/drawing/2010/main">
                            <a:solidFill>
                              <a:schemeClr val="lt1"/>
                            </a:solidFill>
                          </a14:hiddenFill>
                        </a:ext>
                        <a:ext xmlns:a="http://schemas.openxmlformats.org/drawingml/2006/main"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Heading1"/>
                            <w:keepNext w:val="0"/>
                            <w:keepLines w:val="0"/>
                            <w:pageBreakBefore w:val="0"/>
                            <w:widowControl w:val="0"/>
                            <w:kinsoku/>
                            <w:wordWrap/>
                            <w:overflowPunct/>
                            <w:topLinePunct w:val="0"/>
                            <w:autoSpaceDE/>
                            <w:autoSpaceDN/>
                            <w:bidi w:val="0"/>
                            <w:adjustRightInd/>
                            <w:snapToGrid/>
                            <w:spacing w:before="240" w:after="240"/>
                            <w:textAlignment w:val="auto"/>
                          </w:pPr>
                          <w:r>
                            <w:rPr>
                              <w:rFonts w:eastAsia="宋体" w:cs="Times New Roman" w:hint="eastAsia"/>
                              <w:kern w:val="2"/>
                              <w:sz w:val="21"/>
                              <w:szCs w:val="18"/>
                              <w:lang w:val="en-US" w:eastAsia="zh-CN" w:bidi="ar-SA"/>
                            </w:rPr>
                            <w:t>（</w:t>
                          </w:r>
                          <w:r>
                            <w:rPr>
                              <w:rFonts w:ascii="Times New Roman" w:eastAsia="宋体" w:hAnsi="Times New Roman" w:cs="Times New Roman"/>
                              <w:kern w:val="2"/>
                              <w:sz w:val="21"/>
                              <w:szCs w:val="18"/>
                              <w:lang w:val="en-US" w:eastAsia="zh-CN" w:bidi="ar-SA"/>
                            </w:rPr>
                            <w:t>市场营销专业综合理论试卷</w:t>
                          </w:r>
                          <w:r>
                            <w:rPr>
                              <w:rFonts w:eastAsia="宋体" w:cs="Times New Roman" w:hint="eastAsia"/>
                              <w:kern w:val="2"/>
                              <w:sz w:val="21"/>
                              <w:szCs w:val="18"/>
                              <w:lang w:val="en-US" w:eastAsia="zh-CN" w:bidi="ar-SA"/>
                            </w:rPr>
                            <w:t>）</w:t>
                          </w:r>
                          <w:r>
                            <w:rPr>
                              <w:rFonts w:ascii="Times New Roman" w:eastAsia="宋体" w:hAnsi="Times New Roman" w:cs="Times New Roman"/>
                              <w:kern w:val="2"/>
                              <w:sz w:val="21"/>
                              <w:szCs w:val="18"/>
                              <w:lang w:val="en-US" w:eastAsia="zh-CN" w:bidi="ar-SA"/>
                            </w:rPr>
                            <w:t xml:space="preserve">第 </w:t>
                          </w:r>
                          <w:r>
                            <w:rPr>
                              <w:rFonts w:ascii="Times New Roman" w:eastAsia="宋体" w:hAnsi="Times New Roman" w:cs="Times New Roman"/>
                              <w:kern w:val="2"/>
                              <w:sz w:val="21"/>
                              <w:szCs w:val="18"/>
                              <w:lang w:val="en-US" w:eastAsia="zh-CN" w:bidi="ar-SA"/>
                            </w:rPr>
                            <w:fldChar w:fldCharType="begin"/>
                          </w:r>
                          <w:r>
                            <w:rPr>
                              <w:rFonts w:ascii="Times New Roman" w:eastAsia="宋体" w:hAnsi="Times New Roman" w:cs="Times New Roman"/>
                              <w:kern w:val="2"/>
                              <w:sz w:val="21"/>
                              <w:szCs w:val="18"/>
                              <w:lang w:val="en-US" w:eastAsia="zh-CN" w:bidi="ar-SA"/>
                            </w:rPr>
                            <w:instrText xml:space="preserve"> PAGE  \* MERGEFORMAT </w:instrText>
                          </w:r>
                          <w:r>
                            <w:rPr>
                              <w:rFonts w:ascii="Times New Roman" w:eastAsia="宋体" w:hAnsi="Times New Roman" w:cs="Times New Roman"/>
                              <w:kern w:val="2"/>
                              <w:sz w:val="21"/>
                              <w:szCs w:val="18"/>
                              <w:lang w:val="en-US" w:eastAsia="zh-CN" w:bidi="ar-SA"/>
                            </w:rPr>
                            <w:fldChar w:fldCharType="separate"/>
                          </w:r>
                          <w:r>
                            <w:rPr>
                              <w:rFonts w:ascii="Times New Roman" w:eastAsia="宋体" w:hAnsi="Times New Roman" w:cs="Times New Roman"/>
                              <w:kern w:val="2"/>
                              <w:sz w:val="21"/>
                              <w:szCs w:val="18"/>
                              <w:lang w:val="en-US" w:eastAsia="zh-CN" w:bidi="ar-SA"/>
                            </w:rPr>
                            <w:t>7</w:t>
                          </w:r>
                          <w:r>
                            <w:rPr>
                              <w:rFonts w:ascii="Times New Roman" w:eastAsia="宋体" w:hAnsi="Times New Roman" w:cs="Times New Roman"/>
                              <w:kern w:val="2"/>
                              <w:sz w:val="21"/>
                              <w:szCs w:val="18"/>
                              <w:lang w:val="en-US" w:eastAsia="zh-CN" w:bidi="ar-SA"/>
                            </w:rPr>
                            <w:fldChar w:fldCharType="end"/>
                          </w:r>
                          <w:r>
                            <w:rPr>
                              <w:rFonts w:ascii="Times New Roman" w:eastAsia="宋体" w:hAnsi="Times New Roman" w:cs="Times New Roman"/>
                              <w:kern w:val="2"/>
                              <w:sz w:val="21"/>
                              <w:szCs w:val="18"/>
                              <w:lang w:val="en-US" w:eastAsia="zh-CN" w:bidi="ar-SA"/>
                            </w:rPr>
                            <w:t xml:space="preserve"> 页 共 </w:t>
                          </w:r>
                          <w:r>
                            <w:rPr>
                              <w:rFonts w:ascii="Times New Roman" w:eastAsia="宋体" w:hAnsi="Times New Roman" w:cs="Times New Roman"/>
                              <w:kern w:val="2"/>
                              <w:sz w:val="21"/>
                              <w:szCs w:val="18"/>
                              <w:lang w:val="en-US" w:eastAsia="zh-CN" w:bidi="ar-SA"/>
                            </w:rPr>
                            <w:fldChar w:fldCharType="begin"/>
                          </w:r>
                          <w:r>
                            <w:rPr>
                              <w:rFonts w:ascii="Times New Roman" w:eastAsia="宋体" w:hAnsi="Times New Roman" w:cs="Times New Roman"/>
                              <w:kern w:val="2"/>
                              <w:sz w:val="21"/>
                              <w:szCs w:val="18"/>
                              <w:lang w:val="en-US" w:eastAsia="zh-CN" w:bidi="ar-SA"/>
                            </w:rPr>
                            <w:instrText xml:space="preserve"> NUMPAGES  \* MERGEFORMAT </w:instrText>
                          </w:r>
                          <w:r>
                            <w:rPr>
                              <w:rFonts w:ascii="Times New Roman" w:eastAsia="宋体" w:hAnsi="Times New Roman" w:cs="Times New Roman"/>
                              <w:kern w:val="2"/>
                              <w:sz w:val="21"/>
                              <w:szCs w:val="18"/>
                              <w:lang w:val="en-US" w:eastAsia="zh-CN" w:bidi="ar-SA"/>
                            </w:rPr>
                            <w:fldChar w:fldCharType="separate"/>
                          </w:r>
                          <w:r>
                            <w:rPr>
                              <w:rFonts w:ascii="Times New Roman" w:eastAsia="宋体" w:hAnsi="Times New Roman" w:cs="Times New Roman"/>
                              <w:kern w:val="2"/>
                              <w:sz w:val="21"/>
                              <w:szCs w:val="18"/>
                              <w:lang w:val="en-US" w:eastAsia="zh-CN" w:bidi="ar-SA"/>
                            </w:rPr>
                            <w:t>27</w:t>
                          </w:r>
                          <w:r>
                            <w:rPr>
                              <w:rFonts w:ascii="Times New Roman" w:eastAsia="宋体" w:hAnsi="Times New Roman" w:cs="Times New Roman"/>
                              <w:kern w:val="2"/>
                              <w:sz w:val="21"/>
                              <w:szCs w:val="18"/>
                              <w:lang w:val="en-US" w:eastAsia="zh-CN" w:bidi="ar-SA"/>
                            </w:rPr>
                            <w:fldChar w:fldCharType="end"/>
                          </w:r>
                          <w:r>
                            <w:rPr>
                              <w:rFonts w:ascii="Times New Roman" w:eastAsia="宋体" w:hAnsi="Times New Roman" w:cs="Times New Roman"/>
                              <w:kern w:val="2"/>
                              <w:sz w:val="21"/>
                              <w:szCs w:val="18"/>
                              <w:lang w:val="en-US" w:eastAsia="zh-CN" w:bidi="ar-SA"/>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2055" type="#_x0000_t202" style="width:2in;height:2in;margin-top:0;margin-left:0;mso-position-horizontal:center;mso-position-horizontal-relative:margin;mso-wrap-distance-bottom:0;mso-wrap-distance-left:9pt;mso-wrap-distance-right:9pt;mso-wrap-distance-top:0;mso-wrap-style:none;position:absolute;v-text-anchor:top;z-index:251670528" filled="f" fillcolor="this" stroked="f" strokeweight="0.5pt">
              <v:textbox style="mso-fit-shape-to-text:t" inset="0,0,0,0">
                <w:txbxContent>
                  <w:p>
                    <w:pPr>
                      <w:pStyle w:val="Heading1"/>
                      <w:keepNext w:val="0"/>
                      <w:keepLines w:val="0"/>
                      <w:pageBreakBefore w:val="0"/>
                      <w:widowControl w:val="0"/>
                      <w:kinsoku/>
                      <w:wordWrap/>
                      <w:overflowPunct/>
                      <w:topLinePunct w:val="0"/>
                      <w:autoSpaceDE/>
                      <w:autoSpaceDN/>
                      <w:bidi w:val="0"/>
                      <w:adjustRightInd/>
                      <w:snapToGrid/>
                      <w:spacing w:before="240" w:after="240"/>
                      <w:textAlignment w:val="auto"/>
                    </w:pPr>
                    <w:r>
                      <w:rPr>
                        <w:rFonts w:eastAsia="宋体" w:cs="Times New Roman" w:hint="eastAsia"/>
                        <w:kern w:val="2"/>
                        <w:sz w:val="21"/>
                        <w:szCs w:val="18"/>
                        <w:lang w:val="en-US" w:eastAsia="zh-CN" w:bidi="ar-SA"/>
                      </w:rPr>
                      <w:t>（</w:t>
                    </w:r>
                    <w:r>
                      <w:rPr>
                        <w:rFonts w:ascii="Times New Roman" w:eastAsia="宋体" w:hAnsi="Times New Roman" w:cs="Times New Roman"/>
                        <w:kern w:val="2"/>
                        <w:sz w:val="21"/>
                        <w:szCs w:val="18"/>
                        <w:lang w:val="en-US" w:eastAsia="zh-CN" w:bidi="ar-SA"/>
                      </w:rPr>
                      <w:t>市场营销专业综合理论试卷</w:t>
                    </w:r>
                    <w:r>
                      <w:rPr>
                        <w:rFonts w:eastAsia="宋体" w:cs="Times New Roman" w:hint="eastAsia"/>
                        <w:kern w:val="2"/>
                        <w:sz w:val="21"/>
                        <w:szCs w:val="18"/>
                        <w:lang w:val="en-US" w:eastAsia="zh-CN" w:bidi="ar-SA"/>
                      </w:rPr>
                      <w:t>）</w:t>
                    </w:r>
                    <w:r>
                      <w:rPr>
                        <w:rFonts w:ascii="Times New Roman" w:eastAsia="宋体" w:hAnsi="Times New Roman" w:cs="Times New Roman"/>
                        <w:kern w:val="2"/>
                        <w:sz w:val="21"/>
                        <w:szCs w:val="18"/>
                        <w:lang w:val="en-US" w:eastAsia="zh-CN" w:bidi="ar-SA"/>
                      </w:rPr>
                      <w:t xml:space="preserve">第 </w:t>
                    </w:r>
                    <w:r>
                      <w:rPr>
                        <w:rFonts w:ascii="Times New Roman" w:eastAsia="宋体" w:hAnsi="Times New Roman" w:cs="Times New Roman"/>
                        <w:kern w:val="2"/>
                        <w:sz w:val="21"/>
                        <w:szCs w:val="18"/>
                        <w:lang w:val="en-US" w:eastAsia="zh-CN" w:bidi="ar-SA"/>
                      </w:rPr>
                      <w:fldChar w:fldCharType="begin"/>
                    </w:r>
                    <w:r>
                      <w:rPr>
                        <w:rFonts w:ascii="Times New Roman" w:eastAsia="宋体" w:hAnsi="Times New Roman" w:cs="Times New Roman"/>
                        <w:kern w:val="2"/>
                        <w:sz w:val="21"/>
                        <w:szCs w:val="18"/>
                        <w:lang w:val="en-US" w:eastAsia="zh-CN" w:bidi="ar-SA"/>
                      </w:rPr>
                      <w:instrText xml:space="preserve"> PAGE  \* MERGEFORMAT </w:instrText>
                    </w:r>
                    <w:r>
                      <w:rPr>
                        <w:rFonts w:ascii="Times New Roman" w:eastAsia="宋体" w:hAnsi="Times New Roman" w:cs="Times New Roman"/>
                        <w:kern w:val="2"/>
                        <w:sz w:val="21"/>
                        <w:szCs w:val="18"/>
                        <w:lang w:val="en-US" w:eastAsia="zh-CN" w:bidi="ar-SA"/>
                      </w:rPr>
                      <w:fldChar w:fldCharType="separate"/>
                    </w:r>
                    <w:r>
                      <w:rPr>
                        <w:rFonts w:ascii="Times New Roman" w:eastAsia="宋体" w:hAnsi="Times New Roman" w:cs="Times New Roman"/>
                        <w:kern w:val="2"/>
                        <w:sz w:val="21"/>
                        <w:szCs w:val="18"/>
                        <w:lang w:val="en-US" w:eastAsia="zh-CN" w:bidi="ar-SA"/>
                      </w:rPr>
                      <w:t>7</w:t>
                    </w:r>
                    <w:r>
                      <w:rPr>
                        <w:rFonts w:ascii="Times New Roman" w:eastAsia="宋体" w:hAnsi="Times New Roman" w:cs="Times New Roman"/>
                        <w:kern w:val="2"/>
                        <w:sz w:val="21"/>
                        <w:szCs w:val="18"/>
                        <w:lang w:val="en-US" w:eastAsia="zh-CN" w:bidi="ar-SA"/>
                      </w:rPr>
                      <w:fldChar w:fldCharType="end"/>
                    </w:r>
                    <w:r>
                      <w:rPr>
                        <w:rFonts w:ascii="Times New Roman" w:eastAsia="宋体" w:hAnsi="Times New Roman" w:cs="Times New Roman"/>
                        <w:kern w:val="2"/>
                        <w:sz w:val="21"/>
                        <w:szCs w:val="18"/>
                        <w:lang w:val="en-US" w:eastAsia="zh-CN" w:bidi="ar-SA"/>
                      </w:rPr>
                      <w:t xml:space="preserve"> 页 共 </w:t>
                    </w:r>
                    <w:r>
                      <w:rPr>
                        <w:rFonts w:ascii="Times New Roman" w:eastAsia="宋体" w:hAnsi="Times New Roman" w:cs="Times New Roman"/>
                        <w:kern w:val="2"/>
                        <w:sz w:val="21"/>
                        <w:szCs w:val="18"/>
                        <w:lang w:val="en-US" w:eastAsia="zh-CN" w:bidi="ar-SA"/>
                      </w:rPr>
                      <w:fldChar w:fldCharType="begin"/>
                    </w:r>
                    <w:r>
                      <w:rPr>
                        <w:rFonts w:ascii="Times New Roman" w:eastAsia="宋体" w:hAnsi="Times New Roman" w:cs="Times New Roman"/>
                        <w:kern w:val="2"/>
                        <w:sz w:val="21"/>
                        <w:szCs w:val="18"/>
                        <w:lang w:val="en-US" w:eastAsia="zh-CN" w:bidi="ar-SA"/>
                      </w:rPr>
                      <w:instrText xml:space="preserve"> NUMPAGES  \* MERGEFORMAT </w:instrText>
                    </w:r>
                    <w:r>
                      <w:rPr>
                        <w:rFonts w:ascii="Times New Roman" w:eastAsia="宋体" w:hAnsi="Times New Roman" w:cs="Times New Roman"/>
                        <w:kern w:val="2"/>
                        <w:sz w:val="21"/>
                        <w:szCs w:val="18"/>
                        <w:lang w:val="en-US" w:eastAsia="zh-CN" w:bidi="ar-SA"/>
                      </w:rPr>
                      <w:fldChar w:fldCharType="separate"/>
                    </w:r>
                    <w:r>
                      <w:rPr>
                        <w:rFonts w:ascii="Times New Roman" w:eastAsia="宋体" w:hAnsi="Times New Roman" w:cs="Times New Roman"/>
                        <w:kern w:val="2"/>
                        <w:sz w:val="21"/>
                        <w:szCs w:val="18"/>
                        <w:lang w:val="en-US" w:eastAsia="zh-CN" w:bidi="ar-SA"/>
                      </w:rPr>
                      <w:t>27</w:t>
                    </w:r>
                    <w:r>
                      <w:rPr>
                        <w:rFonts w:ascii="Times New Roman" w:eastAsia="宋体" w:hAnsi="Times New Roman" w:cs="Times New Roman"/>
                        <w:kern w:val="2"/>
                        <w:sz w:val="21"/>
                        <w:szCs w:val="18"/>
                        <w:lang w:val="en-US" w:eastAsia="zh-CN" w:bidi="ar-SA"/>
                      </w:rPr>
                      <w:fldChar w:fldCharType="end"/>
                    </w:r>
                    <w:r>
                      <w:rPr>
                        <w:rFonts w:ascii="Times New Roman" w:eastAsia="宋体" w:hAnsi="Times New Roman" w:cs="Times New Roman"/>
                        <w:kern w:val="2"/>
                        <w:sz w:val="21"/>
                        <w:szCs w:val="18"/>
                        <w:lang w:val="en-US" w:eastAsia="zh-CN" w:bidi="ar-SA"/>
                      </w:rPr>
                      <w:t xml:space="preserve"> 页</w:t>
                    </w:r>
                  </w:p>
                </w:txbxContent>
              </v:textbox>
              <w10:wrap anchorx="margin"/>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sz w:val="21"/>
      </w:rPr>
      <mc:AlternateContent>
        <mc:Choice Requires="wps">
          <w:drawing>
            <wp:anchor distT="0" distB="0" distL="114300" distR="114300" simplePos="0" relativeHeight="251673600" behindDoc="0" locked="0" layoutInCell="1" allowOverlap="1">
              <wp:simplePos x="0" y="0"/>
              <wp:positionH relativeFrom="margin">
                <wp:align>center</wp:align>
              </wp:positionH>
              <wp:positionV relativeFrom="paragraph">
                <wp:posOffset>0</wp:posOffset>
              </wp:positionV>
              <wp:extent cx="1828800" cy="1828800"/>
              <wp:effectExtent l="0" t="0" r="0" b="0"/>
              <wp:wrapNone/>
              <wp:docPr id="9400040"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w="6350">
                        <a:noFill/>
                      </a:ln>
                      <a:extLst>
                        <a:ext xmlns:a="http://schemas.openxmlformats.org/drawingml/2006/main" uri="{909E8E84-426E-40DD-AFC4-6F175D3DCCD1}">
                          <a14:hiddenFill xmlns:a14="http://schemas.microsoft.com/office/drawing/2010/main">
                            <a:solidFill>
                              <a:schemeClr val="lt1"/>
                            </a:solidFill>
                          </a14:hiddenFill>
                        </a:ext>
                        <a:ext xmlns:a="http://schemas.openxmlformats.org/drawingml/2006/main"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Heading1"/>
                            <w:keepNext w:val="0"/>
                            <w:keepLines w:val="0"/>
                            <w:pageBreakBefore w:val="0"/>
                            <w:widowControl w:val="0"/>
                            <w:kinsoku/>
                            <w:wordWrap/>
                            <w:overflowPunct/>
                            <w:topLinePunct w:val="0"/>
                            <w:autoSpaceDE/>
                            <w:autoSpaceDN/>
                            <w:bidi w:val="0"/>
                            <w:adjustRightInd/>
                            <w:snapToGrid/>
                            <w:spacing w:before="240" w:after="240"/>
                            <w:textAlignment w:val="auto"/>
                          </w:pPr>
                          <w:r>
                            <w:rPr>
                              <w:rFonts w:eastAsia="宋体" w:cs="Times New Roman" w:hint="eastAsia"/>
                              <w:kern w:val="2"/>
                              <w:sz w:val="21"/>
                              <w:szCs w:val="18"/>
                              <w:lang w:val="en-US" w:eastAsia="zh-CN" w:bidi="ar-SA"/>
                            </w:rPr>
                            <w:t>（</w:t>
                          </w:r>
                          <w:r>
                            <w:rPr>
                              <w:rFonts w:ascii="Times New Roman" w:eastAsia="宋体" w:hAnsi="Times New Roman" w:cs="Times New Roman"/>
                              <w:kern w:val="2"/>
                              <w:sz w:val="21"/>
                              <w:szCs w:val="18"/>
                              <w:lang w:val="en-US" w:eastAsia="zh-CN" w:bidi="ar-SA"/>
                            </w:rPr>
                            <w:t>市场营销专业综合理论试卷</w:t>
                          </w:r>
                          <w:r>
                            <w:rPr>
                              <w:rFonts w:eastAsia="宋体" w:cs="Times New Roman" w:hint="eastAsia"/>
                              <w:kern w:val="2"/>
                              <w:sz w:val="21"/>
                              <w:szCs w:val="18"/>
                              <w:lang w:val="en-US" w:eastAsia="zh-CN" w:bidi="ar-SA"/>
                            </w:rPr>
                            <w:t>）</w:t>
                          </w:r>
                          <w:r>
                            <w:rPr>
                              <w:rFonts w:ascii="Times New Roman" w:eastAsia="宋体" w:hAnsi="Times New Roman" w:cs="Times New Roman"/>
                              <w:kern w:val="2"/>
                              <w:sz w:val="21"/>
                              <w:szCs w:val="18"/>
                              <w:lang w:val="en-US" w:eastAsia="zh-CN" w:bidi="ar-SA"/>
                            </w:rPr>
                            <w:t xml:space="preserve">第 </w:t>
                          </w:r>
                          <w:r>
                            <w:rPr>
                              <w:rFonts w:ascii="Times New Roman" w:eastAsia="宋体" w:hAnsi="Times New Roman" w:cs="Times New Roman"/>
                              <w:kern w:val="2"/>
                              <w:sz w:val="21"/>
                              <w:szCs w:val="18"/>
                              <w:lang w:val="en-US" w:eastAsia="zh-CN" w:bidi="ar-SA"/>
                            </w:rPr>
                            <w:fldChar w:fldCharType="begin"/>
                          </w:r>
                          <w:r>
                            <w:rPr>
                              <w:rFonts w:ascii="Times New Roman" w:eastAsia="宋体" w:hAnsi="Times New Roman" w:cs="Times New Roman"/>
                              <w:kern w:val="2"/>
                              <w:sz w:val="21"/>
                              <w:szCs w:val="18"/>
                              <w:lang w:val="en-US" w:eastAsia="zh-CN" w:bidi="ar-SA"/>
                            </w:rPr>
                            <w:instrText xml:space="preserve"> PAGE  \* MERGEFORMAT </w:instrText>
                          </w:r>
                          <w:r>
                            <w:rPr>
                              <w:rFonts w:ascii="Times New Roman" w:eastAsia="宋体" w:hAnsi="Times New Roman" w:cs="Times New Roman"/>
                              <w:kern w:val="2"/>
                              <w:sz w:val="21"/>
                              <w:szCs w:val="18"/>
                              <w:lang w:val="en-US" w:eastAsia="zh-CN" w:bidi="ar-SA"/>
                            </w:rPr>
                            <w:fldChar w:fldCharType="separate"/>
                          </w:r>
                          <w:r>
                            <w:rPr>
                              <w:rFonts w:ascii="Times New Roman" w:eastAsia="宋体" w:hAnsi="Times New Roman" w:cs="Times New Roman"/>
                              <w:kern w:val="2"/>
                              <w:sz w:val="21"/>
                              <w:szCs w:val="18"/>
                              <w:lang w:val="en-US" w:eastAsia="zh-CN" w:bidi="ar-SA"/>
                            </w:rPr>
                            <w:t>8</w:t>
                          </w:r>
                          <w:r>
                            <w:rPr>
                              <w:rFonts w:ascii="Times New Roman" w:eastAsia="宋体" w:hAnsi="Times New Roman" w:cs="Times New Roman"/>
                              <w:kern w:val="2"/>
                              <w:sz w:val="21"/>
                              <w:szCs w:val="18"/>
                              <w:lang w:val="en-US" w:eastAsia="zh-CN" w:bidi="ar-SA"/>
                            </w:rPr>
                            <w:fldChar w:fldCharType="end"/>
                          </w:r>
                          <w:r>
                            <w:rPr>
                              <w:rFonts w:ascii="Times New Roman" w:eastAsia="宋体" w:hAnsi="Times New Roman" w:cs="Times New Roman"/>
                              <w:kern w:val="2"/>
                              <w:sz w:val="21"/>
                              <w:szCs w:val="18"/>
                              <w:lang w:val="en-US" w:eastAsia="zh-CN" w:bidi="ar-SA"/>
                            </w:rPr>
                            <w:t xml:space="preserve"> 页 共 </w:t>
                          </w:r>
                          <w:r>
                            <w:rPr>
                              <w:rFonts w:ascii="Times New Roman" w:eastAsia="宋体" w:hAnsi="Times New Roman" w:cs="Times New Roman"/>
                              <w:kern w:val="2"/>
                              <w:sz w:val="21"/>
                              <w:szCs w:val="18"/>
                              <w:lang w:val="en-US" w:eastAsia="zh-CN" w:bidi="ar-SA"/>
                            </w:rPr>
                            <w:fldChar w:fldCharType="begin"/>
                          </w:r>
                          <w:r>
                            <w:rPr>
                              <w:rFonts w:ascii="Times New Roman" w:eastAsia="宋体" w:hAnsi="Times New Roman" w:cs="Times New Roman"/>
                              <w:kern w:val="2"/>
                              <w:sz w:val="21"/>
                              <w:szCs w:val="18"/>
                              <w:lang w:val="en-US" w:eastAsia="zh-CN" w:bidi="ar-SA"/>
                            </w:rPr>
                            <w:instrText xml:space="preserve"> NUMPAGES  \* MERGEFORMAT </w:instrText>
                          </w:r>
                          <w:r>
                            <w:rPr>
                              <w:rFonts w:ascii="Times New Roman" w:eastAsia="宋体" w:hAnsi="Times New Roman" w:cs="Times New Roman"/>
                              <w:kern w:val="2"/>
                              <w:sz w:val="21"/>
                              <w:szCs w:val="18"/>
                              <w:lang w:val="en-US" w:eastAsia="zh-CN" w:bidi="ar-SA"/>
                            </w:rPr>
                            <w:fldChar w:fldCharType="separate"/>
                          </w:r>
                          <w:r>
                            <w:rPr>
                              <w:rFonts w:ascii="Times New Roman" w:eastAsia="宋体" w:hAnsi="Times New Roman" w:cs="Times New Roman"/>
                              <w:kern w:val="2"/>
                              <w:sz w:val="21"/>
                              <w:szCs w:val="18"/>
                              <w:lang w:val="en-US" w:eastAsia="zh-CN" w:bidi="ar-SA"/>
                            </w:rPr>
                            <w:t>27</w:t>
                          </w:r>
                          <w:r>
                            <w:rPr>
                              <w:rFonts w:ascii="Times New Roman" w:eastAsia="宋体" w:hAnsi="Times New Roman" w:cs="Times New Roman"/>
                              <w:kern w:val="2"/>
                              <w:sz w:val="21"/>
                              <w:szCs w:val="18"/>
                              <w:lang w:val="en-US" w:eastAsia="zh-CN" w:bidi="ar-SA"/>
                            </w:rPr>
                            <w:fldChar w:fldCharType="end"/>
                          </w:r>
                          <w:r>
                            <w:rPr>
                              <w:rFonts w:ascii="Times New Roman" w:eastAsia="宋体" w:hAnsi="Times New Roman" w:cs="Times New Roman"/>
                              <w:kern w:val="2"/>
                              <w:sz w:val="21"/>
                              <w:szCs w:val="18"/>
                              <w:lang w:val="en-US" w:eastAsia="zh-CN" w:bidi="ar-SA"/>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2056" type="#_x0000_t202" style="width:2in;height:2in;margin-top:0;margin-left:0;mso-position-horizontal:center;mso-position-horizontal-relative:margin;mso-wrap-distance-bottom:0;mso-wrap-distance-left:9pt;mso-wrap-distance-right:9pt;mso-wrap-distance-top:0;mso-wrap-style:none;position:absolute;v-text-anchor:top;z-index:251672576" filled="f" fillcolor="this" stroked="f" strokeweight="0.5pt">
              <v:textbox style="mso-fit-shape-to-text:t" inset="0,0,0,0">
                <w:txbxContent>
                  <w:p>
                    <w:pPr>
                      <w:pStyle w:val="Heading1"/>
                      <w:keepNext w:val="0"/>
                      <w:keepLines w:val="0"/>
                      <w:pageBreakBefore w:val="0"/>
                      <w:widowControl w:val="0"/>
                      <w:kinsoku/>
                      <w:wordWrap/>
                      <w:overflowPunct/>
                      <w:topLinePunct w:val="0"/>
                      <w:autoSpaceDE/>
                      <w:autoSpaceDN/>
                      <w:bidi w:val="0"/>
                      <w:adjustRightInd/>
                      <w:snapToGrid/>
                      <w:spacing w:before="240" w:after="240"/>
                      <w:textAlignment w:val="auto"/>
                    </w:pPr>
                    <w:r>
                      <w:rPr>
                        <w:rFonts w:eastAsia="宋体" w:cs="Times New Roman" w:hint="eastAsia"/>
                        <w:kern w:val="2"/>
                        <w:sz w:val="21"/>
                        <w:szCs w:val="18"/>
                        <w:lang w:val="en-US" w:eastAsia="zh-CN" w:bidi="ar-SA"/>
                      </w:rPr>
                      <w:t>（</w:t>
                    </w:r>
                    <w:r>
                      <w:rPr>
                        <w:rFonts w:ascii="Times New Roman" w:eastAsia="宋体" w:hAnsi="Times New Roman" w:cs="Times New Roman"/>
                        <w:kern w:val="2"/>
                        <w:sz w:val="21"/>
                        <w:szCs w:val="18"/>
                        <w:lang w:val="en-US" w:eastAsia="zh-CN" w:bidi="ar-SA"/>
                      </w:rPr>
                      <w:t>市场营销专业综合理论试卷</w:t>
                    </w:r>
                    <w:r>
                      <w:rPr>
                        <w:rFonts w:eastAsia="宋体" w:cs="Times New Roman" w:hint="eastAsia"/>
                        <w:kern w:val="2"/>
                        <w:sz w:val="21"/>
                        <w:szCs w:val="18"/>
                        <w:lang w:val="en-US" w:eastAsia="zh-CN" w:bidi="ar-SA"/>
                      </w:rPr>
                      <w:t>）</w:t>
                    </w:r>
                    <w:r>
                      <w:rPr>
                        <w:rFonts w:ascii="Times New Roman" w:eastAsia="宋体" w:hAnsi="Times New Roman" w:cs="Times New Roman"/>
                        <w:kern w:val="2"/>
                        <w:sz w:val="21"/>
                        <w:szCs w:val="18"/>
                        <w:lang w:val="en-US" w:eastAsia="zh-CN" w:bidi="ar-SA"/>
                      </w:rPr>
                      <w:t xml:space="preserve">第 </w:t>
                    </w:r>
                    <w:r>
                      <w:rPr>
                        <w:rFonts w:ascii="Times New Roman" w:eastAsia="宋体" w:hAnsi="Times New Roman" w:cs="Times New Roman"/>
                        <w:kern w:val="2"/>
                        <w:sz w:val="21"/>
                        <w:szCs w:val="18"/>
                        <w:lang w:val="en-US" w:eastAsia="zh-CN" w:bidi="ar-SA"/>
                      </w:rPr>
                      <w:fldChar w:fldCharType="begin"/>
                    </w:r>
                    <w:r>
                      <w:rPr>
                        <w:rFonts w:ascii="Times New Roman" w:eastAsia="宋体" w:hAnsi="Times New Roman" w:cs="Times New Roman"/>
                        <w:kern w:val="2"/>
                        <w:sz w:val="21"/>
                        <w:szCs w:val="18"/>
                        <w:lang w:val="en-US" w:eastAsia="zh-CN" w:bidi="ar-SA"/>
                      </w:rPr>
                      <w:instrText xml:space="preserve"> PAGE  \* MERGEFORMAT </w:instrText>
                    </w:r>
                    <w:r>
                      <w:rPr>
                        <w:rFonts w:ascii="Times New Roman" w:eastAsia="宋体" w:hAnsi="Times New Roman" w:cs="Times New Roman"/>
                        <w:kern w:val="2"/>
                        <w:sz w:val="21"/>
                        <w:szCs w:val="18"/>
                        <w:lang w:val="en-US" w:eastAsia="zh-CN" w:bidi="ar-SA"/>
                      </w:rPr>
                      <w:fldChar w:fldCharType="separate"/>
                    </w:r>
                    <w:r>
                      <w:rPr>
                        <w:rFonts w:ascii="Times New Roman" w:eastAsia="宋体" w:hAnsi="Times New Roman" w:cs="Times New Roman"/>
                        <w:kern w:val="2"/>
                        <w:sz w:val="21"/>
                        <w:szCs w:val="18"/>
                        <w:lang w:val="en-US" w:eastAsia="zh-CN" w:bidi="ar-SA"/>
                      </w:rPr>
                      <w:t>8</w:t>
                    </w:r>
                    <w:r>
                      <w:rPr>
                        <w:rFonts w:ascii="Times New Roman" w:eastAsia="宋体" w:hAnsi="Times New Roman" w:cs="Times New Roman"/>
                        <w:kern w:val="2"/>
                        <w:sz w:val="21"/>
                        <w:szCs w:val="18"/>
                        <w:lang w:val="en-US" w:eastAsia="zh-CN" w:bidi="ar-SA"/>
                      </w:rPr>
                      <w:fldChar w:fldCharType="end"/>
                    </w:r>
                    <w:r>
                      <w:rPr>
                        <w:rFonts w:ascii="Times New Roman" w:eastAsia="宋体" w:hAnsi="Times New Roman" w:cs="Times New Roman"/>
                        <w:kern w:val="2"/>
                        <w:sz w:val="21"/>
                        <w:szCs w:val="18"/>
                        <w:lang w:val="en-US" w:eastAsia="zh-CN" w:bidi="ar-SA"/>
                      </w:rPr>
                      <w:t xml:space="preserve"> 页 共 </w:t>
                    </w:r>
                    <w:r>
                      <w:rPr>
                        <w:rFonts w:ascii="Times New Roman" w:eastAsia="宋体" w:hAnsi="Times New Roman" w:cs="Times New Roman"/>
                        <w:kern w:val="2"/>
                        <w:sz w:val="21"/>
                        <w:szCs w:val="18"/>
                        <w:lang w:val="en-US" w:eastAsia="zh-CN" w:bidi="ar-SA"/>
                      </w:rPr>
                      <w:fldChar w:fldCharType="begin"/>
                    </w:r>
                    <w:r>
                      <w:rPr>
                        <w:rFonts w:ascii="Times New Roman" w:eastAsia="宋体" w:hAnsi="Times New Roman" w:cs="Times New Roman"/>
                        <w:kern w:val="2"/>
                        <w:sz w:val="21"/>
                        <w:szCs w:val="18"/>
                        <w:lang w:val="en-US" w:eastAsia="zh-CN" w:bidi="ar-SA"/>
                      </w:rPr>
                      <w:instrText xml:space="preserve"> NUMPAGES  \* MERGEFORMAT </w:instrText>
                    </w:r>
                    <w:r>
                      <w:rPr>
                        <w:rFonts w:ascii="Times New Roman" w:eastAsia="宋体" w:hAnsi="Times New Roman" w:cs="Times New Roman"/>
                        <w:kern w:val="2"/>
                        <w:sz w:val="21"/>
                        <w:szCs w:val="18"/>
                        <w:lang w:val="en-US" w:eastAsia="zh-CN" w:bidi="ar-SA"/>
                      </w:rPr>
                      <w:fldChar w:fldCharType="separate"/>
                    </w:r>
                    <w:r>
                      <w:rPr>
                        <w:rFonts w:ascii="Times New Roman" w:eastAsia="宋体" w:hAnsi="Times New Roman" w:cs="Times New Roman"/>
                        <w:kern w:val="2"/>
                        <w:sz w:val="21"/>
                        <w:szCs w:val="18"/>
                        <w:lang w:val="en-US" w:eastAsia="zh-CN" w:bidi="ar-SA"/>
                      </w:rPr>
                      <w:t>27</w:t>
                    </w:r>
                    <w:r>
                      <w:rPr>
                        <w:rFonts w:ascii="Times New Roman" w:eastAsia="宋体" w:hAnsi="Times New Roman" w:cs="Times New Roman"/>
                        <w:kern w:val="2"/>
                        <w:sz w:val="21"/>
                        <w:szCs w:val="18"/>
                        <w:lang w:val="en-US" w:eastAsia="zh-CN" w:bidi="ar-SA"/>
                      </w:rPr>
                      <w:fldChar w:fldCharType="end"/>
                    </w:r>
                    <w:r>
                      <w:rPr>
                        <w:rFonts w:ascii="Times New Roman" w:eastAsia="宋体" w:hAnsi="Times New Roman" w:cs="Times New Roman"/>
                        <w:kern w:val="2"/>
                        <w:sz w:val="21"/>
                        <w:szCs w:val="18"/>
                        <w:lang w:val="en-US" w:eastAsia="zh-CN" w:bidi="ar-SA"/>
                      </w:rPr>
                      <w:t xml:space="preserve"> 页</w:t>
                    </w:r>
                  </w:p>
                </w:txbxContent>
              </v:textbox>
              <w10:wrap anchorx="margin"/>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sz w:val="21"/>
      </w:rPr>
      <mc:AlternateContent>
        <mc:Choice Requires="wps">
          <w:drawing>
            <wp:anchor distT="0" distB="0" distL="114300" distR="114300" simplePos="0" relativeHeight="251675648" behindDoc="0" locked="0" layoutInCell="1" allowOverlap="1">
              <wp:simplePos x="0" y="0"/>
              <wp:positionH relativeFrom="margin">
                <wp:align>center</wp:align>
              </wp:positionH>
              <wp:positionV relativeFrom="paragraph">
                <wp:posOffset>0</wp:posOffset>
              </wp:positionV>
              <wp:extent cx="1828800" cy="1828800"/>
              <wp:effectExtent l="0" t="0" r="0" b="0"/>
              <wp:wrapNone/>
              <wp:docPr id="285977936"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w="6350">
                        <a:noFill/>
                      </a:ln>
                      <a:extLst>
                        <a:ext xmlns:a="http://schemas.openxmlformats.org/drawingml/2006/main" uri="{909E8E84-426E-40DD-AFC4-6F175D3DCCD1}">
                          <a14:hiddenFill xmlns:a14="http://schemas.microsoft.com/office/drawing/2010/main">
                            <a:solidFill>
                              <a:schemeClr val="lt1"/>
                            </a:solidFill>
                          </a14:hiddenFill>
                        </a:ext>
                        <a:ext xmlns:a="http://schemas.openxmlformats.org/drawingml/2006/main"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Heading1"/>
                            <w:keepNext w:val="0"/>
                            <w:keepLines w:val="0"/>
                            <w:pageBreakBefore w:val="0"/>
                            <w:widowControl w:val="0"/>
                            <w:kinsoku/>
                            <w:wordWrap/>
                            <w:overflowPunct/>
                            <w:topLinePunct w:val="0"/>
                            <w:autoSpaceDE/>
                            <w:autoSpaceDN/>
                            <w:bidi w:val="0"/>
                            <w:adjustRightInd/>
                            <w:snapToGrid/>
                            <w:spacing w:before="240" w:after="240"/>
                            <w:textAlignment w:val="auto"/>
                          </w:pPr>
                          <w:r>
                            <w:rPr>
                              <w:rFonts w:eastAsia="宋体" w:cs="Times New Roman" w:hint="eastAsia"/>
                              <w:kern w:val="2"/>
                              <w:sz w:val="21"/>
                              <w:szCs w:val="18"/>
                              <w:lang w:val="en-US" w:eastAsia="zh-CN" w:bidi="ar-SA"/>
                            </w:rPr>
                            <w:t>（</w:t>
                          </w:r>
                          <w:r>
                            <w:rPr>
                              <w:rFonts w:ascii="Times New Roman" w:eastAsia="宋体" w:hAnsi="Times New Roman" w:cs="Times New Roman"/>
                              <w:kern w:val="2"/>
                              <w:sz w:val="21"/>
                              <w:szCs w:val="18"/>
                              <w:lang w:val="en-US" w:eastAsia="zh-CN" w:bidi="ar-SA"/>
                            </w:rPr>
                            <w:t>市场营销专业综合理论试卷</w:t>
                          </w:r>
                          <w:r>
                            <w:rPr>
                              <w:rFonts w:eastAsia="宋体" w:cs="Times New Roman" w:hint="eastAsia"/>
                              <w:kern w:val="2"/>
                              <w:sz w:val="21"/>
                              <w:szCs w:val="18"/>
                              <w:lang w:val="en-US" w:eastAsia="zh-CN" w:bidi="ar-SA"/>
                            </w:rPr>
                            <w:t>）</w:t>
                          </w:r>
                          <w:r>
                            <w:rPr>
                              <w:rFonts w:ascii="Times New Roman" w:eastAsia="宋体" w:hAnsi="Times New Roman" w:cs="Times New Roman"/>
                              <w:kern w:val="2"/>
                              <w:sz w:val="21"/>
                              <w:szCs w:val="18"/>
                              <w:lang w:val="en-US" w:eastAsia="zh-CN" w:bidi="ar-SA"/>
                            </w:rPr>
                            <w:t xml:space="preserve">第 </w:t>
                          </w:r>
                          <w:r>
                            <w:rPr>
                              <w:rFonts w:ascii="Times New Roman" w:eastAsia="宋体" w:hAnsi="Times New Roman" w:cs="Times New Roman"/>
                              <w:kern w:val="2"/>
                              <w:sz w:val="21"/>
                              <w:szCs w:val="18"/>
                              <w:lang w:val="en-US" w:eastAsia="zh-CN" w:bidi="ar-SA"/>
                            </w:rPr>
                            <w:fldChar w:fldCharType="begin"/>
                          </w:r>
                          <w:r>
                            <w:rPr>
                              <w:rFonts w:ascii="Times New Roman" w:eastAsia="宋体" w:hAnsi="Times New Roman" w:cs="Times New Roman"/>
                              <w:kern w:val="2"/>
                              <w:sz w:val="21"/>
                              <w:szCs w:val="18"/>
                              <w:lang w:val="en-US" w:eastAsia="zh-CN" w:bidi="ar-SA"/>
                            </w:rPr>
                            <w:instrText xml:space="preserve"> PAGE  \* MERGEFORMAT </w:instrText>
                          </w:r>
                          <w:r>
                            <w:rPr>
                              <w:rFonts w:ascii="Times New Roman" w:eastAsia="宋体" w:hAnsi="Times New Roman" w:cs="Times New Roman"/>
                              <w:kern w:val="2"/>
                              <w:sz w:val="21"/>
                              <w:szCs w:val="18"/>
                              <w:lang w:val="en-US" w:eastAsia="zh-CN" w:bidi="ar-SA"/>
                            </w:rPr>
                            <w:fldChar w:fldCharType="separate"/>
                          </w:r>
                          <w:r>
                            <w:rPr>
                              <w:rFonts w:ascii="Times New Roman" w:eastAsia="宋体" w:hAnsi="Times New Roman" w:cs="Times New Roman"/>
                              <w:kern w:val="2"/>
                              <w:sz w:val="21"/>
                              <w:szCs w:val="18"/>
                              <w:lang w:val="en-US" w:eastAsia="zh-CN" w:bidi="ar-SA"/>
                            </w:rPr>
                            <w:t>10</w:t>
                          </w:r>
                          <w:r>
                            <w:rPr>
                              <w:rFonts w:ascii="Times New Roman" w:eastAsia="宋体" w:hAnsi="Times New Roman" w:cs="Times New Roman"/>
                              <w:kern w:val="2"/>
                              <w:sz w:val="21"/>
                              <w:szCs w:val="18"/>
                              <w:lang w:val="en-US" w:eastAsia="zh-CN" w:bidi="ar-SA"/>
                            </w:rPr>
                            <w:fldChar w:fldCharType="end"/>
                          </w:r>
                          <w:r>
                            <w:rPr>
                              <w:rFonts w:ascii="Times New Roman" w:eastAsia="宋体" w:hAnsi="Times New Roman" w:cs="Times New Roman"/>
                              <w:kern w:val="2"/>
                              <w:sz w:val="21"/>
                              <w:szCs w:val="18"/>
                              <w:lang w:val="en-US" w:eastAsia="zh-CN" w:bidi="ar-SA"/>
                            </w:rPr>
                            <w:t xml:space="preserve"> 页 共 </w:t>
                          </w:r>
                          <w:r>
                            <w:rPr>
                              <w:rFonts w:ascii="Times New Roman" w:eastAsia="宋体" w:hAnsi="Times New Roman" w:cs="Times New Roman"/>
                              <w:kern w:val="2"/>
                              <w:sz w:val="21"/>
                              <w:szCs w:val="18"/>
                              <w:lang w:val="en-US" w:eastAsia="zh-CN" w:bidi="ar-SA"/>
                            </w:rPr>
                            <w:fldChar w:fldCharType="begin"/>
                          </w:r>
                          <w:r>
                            <w:rPr>
                              <w:rFonts w:ascii="Times New Roman" w:eastAsia="宋体" w:hAnsi="Times New Roman" w:cs="Times New Roman"/>
                              <w:kern w:val="2"/>
                              <w:sz w:val="21"/>
                              <w:szCs w:val="18"/>
                              <w:lang w:val="en-US" w:eastAsia="zh-CN" w:bidi="ar-SA"/>
                            </w:rPr>
                            <w:instrText xml:space="preserve"> NUMPAGES  \* MERGEFORMAT </w:instrText>
                          </w:r>
                          <w:r>
                            <w:rPr>
                              <w:rFonts w:ascii="Times New Roman" w:eastAsia="宋体" w:hAnsi="Times New Roman" w:cs="Times New Roman"/>
                              <w:kern w:val="2"/>
                              <w:sz w:val="21"/>
                              <w:szCs w:val="18"/>
                              <w:lang w:val="en-US" w:eastAsia="zh-CN" w:bidi="ar-SA"/>
                            </w:rPr>
                            <w:fldChar w:fldCharType="separate"/>
                          </w:r>
                          <w:r>
                            <w:rPr>
                              <w:rFonts w:ascii="Times New Roman" w:eastAsia="宋体" w:hAnsi="Times New Roman" w:cs="Times New Roman"/>
                              <w:kern w:val="2"/>
                              <w:sz w:val="21"/>
                              <w:szCs w:val="18"/>
                              <w:lang w:val="en-US" w:eastAsia="zh-CN" w:bidi="ar-SA"/>
                            </w:rPr>
                            <w:t>27</w:t>
                          </w:r>
                          <w:r>
                            <w:rPr>
                              <w:rFonts w:ascii="Times New Roman" w:eastAsia="宋体" w:hAnsi="Times New Roman" w:cs="Times New Roman"/>
                              <w:kern w:val="2"/>
                              <w:sz w:val="21"/>
                              <w:szCs w:val="18"/>
                              <w:lang w:val="en-US" w:eastAsia="zh-CN" w:bidi="ar-SA"/>
                            </w:rPr>
                            <w:fldChar w:fldCharType="end"/>
                          </w:r>
                          <w:r>
                            <w:rPr>
                              <w:rFonts w:ascii="Times New Roman" w:eastAsia="宋体" w:hAnsi="Times New Roman" w:cs="Times New Roman"/>
                              <w:kern w:val="2"/>
                              <w:sz w:val="21"/>
                              <w:szCs w:val="18"/>
                              <w:lang w:val="en-US" w:eastAsia="zh-CN" w:bidi="ar-SA"/>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2057" type="#_x0000_t202" style="width:2in;height:2in;margin-top:0;margin-left:0;mso-position-horizontal:center;mso-position-horizontal-relative:margin;mso-wrap-distance-bottom:0;mso-wrap-distance-left:9pt;mso-wrap-distance-right:9pt;mso-wrap-distance-top:0;mso-wrap-style:none;position:absolute;v-text-anchor:top;z-index:251674624" filled="f" fillcolor="this" stroked="f" strokeweight="0.5pt">
              <v:textbox style="mso-fit-shape-to-text:t" inset="0,0,0,0">
                <w:txbxContent>
                  <w:p>
                    <w:pPr>
                      <w:pStyle w:val="Heading1"/>
                      <w:keepNext w:val="0"/>
                      <w:keepLines w:val="0"/>
                      <w:pageBreakBefore w:val="0"/>
                      <w:widowControl w:val="0"/>
                      <w:kinsoku/>
                      <w:wordWrap/>
                      <w:overflowPunct/>
                      <w:topLinePunct w:val="0"/>
                      <w:autoSpaceDE/>
                      <w:autoSpaceDN/>
                      <w:bidi w:val="0"/>
                      <w:adjustRightInd/>
                      <w:snapToGrid/>
                      <w:spacing w:before="240" w:after="240"/>
                      <w:textAlignment w:val="auto"/>
                    </w:pPr>
                    <w:r>
                      <w:rPr>
                        <w:rFonts w:eastAsia="宋体" w:cs="Times New Roman" w:hint="eastAsia"/>
                        <w:kern w:val="2"/>
                        <w:sz w:val="21"/>
                        <w:szCs w:val="18"/>
                        <w:lang w:val="en-US" w:eastAsia="zh-CN" w:bidi="ar-SA"/>
                      </w:rPr>
                      <w:t>（</w:t>
                    </w:r>
                    <w:r>
                      <w:rPr>
                        <w:rFonts w:ascii="Times New Roman" w:eastAsia="宋体" w:hAnsi="Times New Roman" w:cs="Times New Roman"/>
                        <w:kern w:val="2"/>
                        <w:sz w:val="21"/>
                        <w:szCs w:val="18"/>
                        <w:lang w:val="en-US" w:eastAsia="zh-CN" w:bidi="ar-SA"/>
                      </w:rPr>
                      <w:t>市场营销专业综合理论试卷</w:t>
                    </w:r>
                    <w:r>
                      <w:rPr>
                        <w:rFonts w:eastAsia="宋体" w:cs="Times New Roman" w:hint="eastAsia"/>
                        <w:kern w:val="2"/>
                        <w:sz w:val="21"/>
                        <w:szCs w:val="18"/>
                        <w:lang w:val="en-US" w:eastAsia="zh-CN" w:bidi="ar-SA"/>
                      </w:rPr>
                      <w:t>）</w:t>
                    </w:r>
                    <w:r>
                      <w:rPr>
                        <w:rFonts w:ascii="Times New Roman" w:eastAsia="宋体" w:hAnsi="Times New Roman" w:cs="Times New Roman"/>
                        <w:kern w:val="2"/>
                        <w:sz w:val="21"/>
                        <w:szCs w:val="18"/>
                        <w:lang w:val="en-US" w:eastAsia="zh-CN" w:bidi="ar-SA"/>
                      </w:rPr>
                      <w:t xml:space="preserve">第 </w:t>
                    </w:r>
                    <w:r>
                      <w:rPr>
                        <w:rFonts w:ascii="Times New Roman" w:eastAsia="宋体" w:hAnsi="Times New Roman" w:cs="Times New Roman"/>
                        <w:kern w:val="2"/>
                        <w:sz w:val="21"/>
                        <w:szCs w:val="18"/>
                        <w:lang w:val="en-US" w:eastAsia="zh-CN" w:bidi="ar-SA"/>
                      </w:rPr>
                      <w:fldChar w:fldCharType="begin"/>
                    </w:r>
                    <w:r>
                      <w:rPr>
                        <w:rFonts w:ascii="Times New Roman" w:eastAsia="宋体" w:hAnsi="Times New Roman" w:cs="Times New Roman"/>
                        <w:kern w:val="2"/>
                        <w:sz w:val="21"/>
                        <w:szCs w:val="18"/>
                        <w:lang w:val="en-US" w:eastAsia="zh-CN" w:bidi="ar-SA"/>
                      </w:rPr>
                      <w:instrText xml:space="preserve"> PAGE  \* MERGEFORMAT </w:instrText>
                    </w:r>
                    <w:r>
                      <w:rPr>
                        <w:rFonts w:ascii="Times New Roman" w:eastAsia="宋体" w:hAnsi="Times New Roman" w:cs="Times New Roman"/>
                        <w:kern w:val="2"/>
                        <w:sz w:val="21"/>
                        <w:szCs w:val="18"/>
                        <w:lang w:val="en-US" w:eastAsia="zh-CN" w:bidi="ar-SA"/>
                      </w:rPr>
                      <w:fldChar w:fldCharType="separate"/>
                    </w:r>
                    <w:r>
                      <w:rPr>
                        <w:rFonts w:ascii="Times New Roman" w:eastAsia="宋体" w:hAnsi="Times New Roman" w:cs="Times New Roman"/>
                        <w:kern w:val="2"/>
                        <w:sz w:val="21"/>
                        <w:szCs w:val="18"/>
                        <w:lang w:val="en-US" w:eastAsia="zh-CN" w:bidi="ar-SA"/>
                      </w:rPr>
                      <w:t>10</w:t>
                    </w:r>
                    <w:r>
                      <w:rPr>
                        <w:rFonts w:ascii="Times New Roman" w:eastAsia="宋体" w:hAnsi="Times New Roman" w:cs="Times New Roman"/>
                        <w:kern w:val="2"/>
                        <w:sz w:val="21"/>
                        <w:szCs w:val="18"/>
                        <w:lang w:val="en-US" w:eastAsia="zh-CN" w:bidi="ar-SA"/>
                      </w:rPr>
                      <w:fldChar w:fldCharType="end"/>
                    </w:r>
                    <w:r>
                      <w:rPr>
                        <w:rFonts w:ascii="Times New Roman" w:eastAsia="宋体" w:hAnsi="Times New Roman" w:cs="Times New Roman"/>
                        <w:kern w:val="2"/>
                        <w:sz w:val="21"/>
                        <w:szCs w:val="18"/>
                        <w:lang w:val="en-US" w:eastAsia="zh-CN" w:bidi="ar-SA"/>
                      </w:rPr>
                      <w:t xml:space="preserve"> 页 共 </w:t>
                    </w:r>
                    <w:r>
                      <w:rPr>
                        <w:rFonts w:ascii="Times New Roman" w:eastAsia="宋体" w:hAnsi="Times New Roman" w:cs="Times New Roman"/>
                        <w:kern w:val="2"/>
                        <w:sz w:val="21"/>
                        <w:szCs w:val="18"/>
                        <w:lang w:val="en-US" w:eastAsia="zh-CN" w:bidi="ar-SA"/>
                      </w:rPr>
                      <w:fldChar w:fldCharType="begin"/>
                    </w:r>
                    <w:r>
                      <w:rPr>
                        <w:rFonts w:ascii="Times New Roman" w:eastAsia="宋体" w:hAnsi="Times New Roman" w:cs="Times New Roman"/>
                        <w:kern w:val="2"/>
                        <w:sz w:val="21"/>
                        <w:szCs w:val="18"/>
                        <w:lang w:val="en-US" w:eastAsia="zh-CN" w:bidi="ar-SA"/>
                      </w:rPr>
                      <w:instrText xml:space="preserve"> NUMPAGES  \* MERGEFORMAT </w:instrText>
                    </w:r>
                    <w:r>
                      <w:rPr>
                        <w:rFonts w:ascii="Times New Roman" w:eastAsia="宋体" w:hAnsi="Times New Roman" w:cs="Times New Roman"/>
                        <w:kern w:val="2"/>
                        <w:sz w:val="21"/>
                        <w:szCs w:val="18"/>
                        <w:lang w:val="en-US" w:eastAsia="zh-CN" w:bidi="ar-SA"/>
                      </w:rPr>
                      <w:fldChar w:fldCharType="separate"/>
                    </w:r>
                    <w:r>
                      <w:rPr>
                        <w:rFonts w:ascii="Times New Roman" w:eastAsia="宋体" w:hAnsi="Times New Roman" w:cs="Times New Roman"/>
                        <w:kern w:val="2"/>
                        <w:sz w:val="21"/>
                        <w:szCs w:val="18"/>
                        <w:lang w:val="en-US" w:eastAsia="zh-CN" w:bidi="ar-SA"/>
                      </w:rPr>
                      <w:t>27</w:t>
                    </w:r>
                    <w:r>
                      <w:rPr>
                        <w:rFonts w:ascii="Times New Roman" w:eastAsia="宋体" w:hAnsi="Times New Roman" w:cs="Times New Roman"/>
                        <w:kern w:val="2"/>
                        <w:sz w:val="21"/>
                        <w:szCs w:val="18"/>
                        <w:lang w:val="en-US" w:eastAsia="zh-CN" w:bidi="ar-SA"/>
                      </w:rPr>
                      <w:fldChar w:fldCharType="end"/>
                    </w:r>
                    <w:r>
                      <w:rPr>
                        <w:rFonts w:ascii="Times New Roman" w:eastAsia="宋体" w:hAnsi="Times New Roman" w:cs="Times New Roman"/>
                        <w:kern w:val="2"/>
                        <w:sz w:val="21"/>
                        <w:szCs w:val="18"/>
                        <w:lang w:val="en-US" w:eastAsia="zh-CN" w:bidi="ar-SA"/>
                      </w:rPr>
                      <w:t xml:space="preserve"> 页</w:t>
                    </w:r>
                  </w:p>
                </w:txbxContent>
              </v:textbox>
              <w10:wrap anchorx="margin"/>
            </v:shape>
          </w:pict>
        </mc:Fallback>
      </mc:AlternateConten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59003190"/>
    <w:multiLevelType w:val="singleLevel"/>
    <w:tmpl w:val="59003190"/>
    <w:lvl w:ilvl="0">
      <w:start w:val="1"/>
      <w:numFmt w:val="decimal"/>
      <w:suff w:val="nothing"/>
      <w:lvlText w:val="%1."/>
      <w:lvlJc w:val="left"/>
    </w:lvl>
  </w:abstractNum>
  <w:abstractNum w:abstractNumId="1">
    <w:nsid w:val="590033C2"/>
    <w:multiLevelType w:val="singleLevel"/>
    <w:tmpl w:val="590033C2"/>
    <w:lvl w:ilvl="0">
      <w:start w:val="1"/>
      <w:numFmt w:val="chineseCounting"/>
      <w:suff w:val="nothing"/>
      <w:lvlText w:val="%1、"/>
      <w:lvlJc w:val="left"/>
    </w:lvl>
  </w:abstractNum>
  <w:abstractNum w:abstractNumId="2">
    <w:nsid w:val="59003406"/>
    <w:multiLevelType w:val="singleLevel"/>
    <w:tmpl w:val="59003406"/>
    <w:lvl w:ilvl="0">
      <w:start w:val="1"/>
      <w:numFmt w:val="decimal"/>
      <w:suff w:val="nothing"/>
      <w:lvlText w:val="%1."/>
      <w:lvlJc w:val="left"/>
    </w:lvl>
  </w:abstractNum>
  <w:abstractNum w:abstractNumId="3">
    <w:nsid w:val="59004C41"/>
    <w:multiLevelType w:val="singleLevel"/>
    <w:tmpl w:val="59004C41"/>
    <w:lvl w:ilvl="0">
      <w:start w:val="65"/>
      <w:numFmt w:val="decimal"/>
      <w:suff w:val="nothing"/>
      <w:lvlText w:val="%1."/>
      <w:lvlJc w:val="left"/>
    </w:lvl>
  </w:abstractNum>
  <w:abstractNum w:abstractNumId="4">
    <w:nsid w:val="59005361"/>
    <w:multiLevelType w:val="singleLevel"/>
    <w:tmpl w:val="59005361"/>
    <w:lvl w:ilvl="0">
      <w:start w:val="4"/>
      <w:numFmt w:val="chineseCounting"/>
      <w:suff w:val="nothing"/>
      <w:lvlText w:val="%1、"/>
      <w:lvlJc w:val="left"/>
    </w:lvl>
  </w:abstractNum>
  <w:abstractNum w:abstractNumId="5">
    <w:nsid w:val="59005379"/>
    <w:multiLevelType w:val="singleLevel"/>
    <w:tmpl w:val="59005379"/>
    <w:lvl w:ilvl="0">
      <w:start w:val="77"/>
      <w:numFmt w:val="decimal"/>
      <w:suff w:val="nothing"/>
      <w:lvlText w:val="%1."/>
      <w:lvlJc w:val="left"/>
    </w:lvl>
  </w:abstractNum>
  <w:abstractNum w:abstractNumId="6">
    <w:nsid w:val="59005751"/>
    <w:multiLevelType w:val="singleLevel"/>
    <w:tmpl w:val="59005751"/>
    <w:lvl w:ilvl="0">
      <w:start w:val="92"/>
      <w:numFmt w:val="decimal"/>
      <w:suff w:val="nothing"/>
      <w:lvlText w:val="%1."/>
      <w:lvlJc w:val="left"/>
    </w:lvl>
  </w:abstractNum>
  <w:abstractNum w:abstractNumId="7">
    <w:nsid w:val="59005A95"/>
    <w:multiLevelType w:val="singleLevel"/>
    <w:tmpl w:val="59005A95"/>
    <w:lvl w:ilvl="0">
      <w:start w:val="2"/>
      <w:numFmt w:val="decimal"/>
      <w:suff w:val="nothing"/>
      <w:lvlText w:val="（%1）"/>
      <w:lvlJc w:val="left"/>
    </w:lvl>
  </w:abstractNum>
  <w:abstractNum w:abstractNumId="8">
    <w:nsid w:val="59005ABB"/>
    <w:multiLevelType w:val="singleLevel"/>
    <w:tmpl w:val="59005ABB"/>
    <w:lvl w:ilvl="0">
      <w:start w:val="94"/>
      <w:numFmt w:val="decimal"/>
      <w:suff w:val="nothing"/>
      <w:lvlText w:val="%1."/>
      <w:lvlJc w:val="left"/>
    </w:lvl>
  </w:abstractNum>
  <w:abstractNum w:abstractNumId="9">
    <w:nsid w:val="59006062"/>
    <w:multiLevelType w:val="singleLevel"/>
    <w:tmpl w:val="59006062"/>
    <w:lvl w:ilvl="0">
      <w:start w:val="1"/>
      <w:numFmt w:val="decimal"/>
      <w:suff w:val="nothing"/>
      <w:lvlText w:val="（%1）"/>
      <w:lvlJc w:val="left"/>
    </w:lvl>
  </w:abstractNum>
  <w:abstractNum w:abstractNumId="10">
    <w:nsid w:val="590060F3"/>
    <w:multiLevelType w:val="singleLevel"/>
    <w:tmpl w:val="590060F3"/>
    <w:lvl w:ilvl="0">
      <w:start w:val="96"/>
      <w:numFmt w:val="decimal"/>
      <w:suff w:val="nothing"/>
      <w:lvlText w:val="%1."/>
      <w:lvlJc w:val="left"/>
    </w:lvl>
  </w:abstractNum>
  <w:abstractNum w:abstractNumId="11">
    <w:nsid w:val="590062D8"/>
    <w:multiLevelType w:val="singleLevel"/>
    <w:tmpl w:val="590062D8"/>
    <w:lvl w:ilvl="0">
      <w:start w:val="1"/>
      <w:numFmt w:val="decimal"/>
      <w:suff w:val="nothing"/>
      <w:lvlText w:val="（%1）"/>
      <w:lvlJc w:val="left"/>
    </w:lvl>
  </w:abstractNum>
  <w:abstractNum w:abstractNumId="12">
    <w:nsid w:val="5900637A"/>
    <w:multiLevelType w:val="singleLevel"/>
    <w:tmpl w:val="5900637A"/>
    <w:lvl w:ilvl="0">
      <w:start w:val="97"/>
      <w:numFmt w:val="decimal"/>
      <w:suff w:val="nothing"/>
      <w:lvlText w:val="%1."/>
      <w:lvlJc w:val="left"/>
    </w:lvl>
  </w:abstractNum>
  <w:abstractNum w:abstractNumId="13">
    <w:nsid w:val="59006621"/>
    <w:multiLevelType w:val="singleLevel"/>
    <w:tmpl w:val="59006621"/>
    <w:lvl w:ilvl="0">
      <w:start w:val="1"/>
      <w:numFmt w:val="decimal"/>
      <w:suff w:val="nothing"/>
      <w:lvlText w:val="（%1）"/>
      <w:lvlJc w:val="left"/>
    </w:lvl>
  </w:abstractNum>
  <w:abstractNum w:abstractNumId="14">
    <w:nsid w:val="59006662"/>
    <w:multiLevelType w:val="singleLevel"/>
    <w:tmpl w:val="59006662"/>
    <w:lvl w:ilvl="0">
      <w:start w:val="98"/>
      <w:numFmt w:val="decimal"/>
      <w:suff w:val="nothing"/>
      <w:lvlText w:val="%1."/>
      <w:lvlJc w:val="left"/>
    </w:lvl>
  </w:abstractNum>
  <w:abstractNum w:abstractNumId="15">
    <w:nsid w:val="5900685D"/>
    <w:multiLevelType w:val="singleLevel"/>
    <w:tmpl w:val="5900685D"/>
    <w:lvl w:ilvl="0">
      <w:start w:val="1"/>
      <w:numFmt w:val="decimal"/>
      <w:suff w:val="nothing"/>
      <w:lvlText w:val="（%1）"/>
      <w:lvlJc w:val="left"/>
    </w:lvl>
  </w:abstractNum>
  <w:abstractNum w:abstractNumId="16">
    <w:nsid w:val="590068A0"/>
    <w:multiLevelType w:val="singleLevel"/>
    <w:tmpl w:val="590068A0"/>
    <w:lvl w:ilvl="0">
      <w:start w:val="99"/>
      <w:numFmt w:val="decimal"/>
      <w:suff w:val="nothing"/>
      <w:lvlText w:val="%1."/>
      <w:lvlJc w:val="left"/>
    </w:lvl>
  </w:abstractNum>
  <w:abstractNum w:abstractNumId="17">
    <w:nsid w:val="59013881"/>
    <w:multiLevelType w:val="singleLevel"/>
    <w:tmpl w:val="59013881"/>
    <w:lvl w:ilvl="0">
      <w:start w:val="1"/>
      <w:numFmt w:val="decimal"/>
      <w:suff w:val="nothing"/>
      <w:lvlText w:val="（%1）"/>
      <w:lvlJc w:val="left"/>
    </w:lvl>
  </w:abstractNum>
  <w:abstractNum w:abstractNumId="18">
    <w:nsid w:val="590138DD"/>
    <w:multiLevelType w:val="singleLevel"/>
    <w:tmpl w:val="590138DD"/>
    <w:lvl w:ilvl="0">
      <w:start w:val="8"/>
      <w:numFmt w:val="chineseCounting"/>
      <w:suff w:val="nothing"/>
      <w:lvlText w:val="%1、"/>
      <w:lvlJc w:val="left"/>
    </w:lvl>
  </w:abstractNum>
  <w:abstractNum w:abstractNumId="19">
    <w:nsid w:val="59013903"/>
    <w:multiLevelType w:val="singleLevel"/>
    <w:tmpl w:val="59013903"/>
    <w:lvl w:ilvl="0">
      <w:start w:val="100"/>
      <w:numFmt w:val="decimal"/>
      <w:suff w:val="nothing"/>
      <w:lvlText w:val="%1."/>
      <w:lvlJc w:val="left"/>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1E0C"/>
    <w:rsid w:val="0008052C"/>
    <w:rsid w:val="000B6241"/>
    <w:rsid w:val="000F4C29"/>
    <w:rsid w:val="001376A6"/>
    <w:rsid w:val="00184B6F"/>
    <w:rsid w:val="001B0F8C"/>
    <w:rsid w:val="00225316"/>
    <w:rsid w:val="00461E0C"/>
    <w:rsid w:val="004C11F2"/>
    <w:rsid w:val="006268AB"/>
    <w:rsid w:val="006556FD"/>
    <w:rsid w:val="007D660E"/>
    <w:rsid w:val="00815B37"/>
    <w:rsid w:val="008B1DDF"/>
    <w:rsid w:val="00BC41E3"/>
    <w:rsid w:val="00C33359"/>
    <w:rsid w:val="00C46CB7"/>
    <w:rsid w:val="00DF6D5B"/>
    <w:rsid w:val="00E2447A"/>
    <w:rsid w:val="00E76189"/>
    <w:rsid w:val="00ED112A"/>
    <w:rsid w:val="5AD30CFC"/>
  </w:rsids>
  <w:docVars>
    <w:docVar w:name="commondata" w:val="eyJoZGlkIjoiMjMzYTJjODMxNjNlMzI2ZWMyNDE4MWRjOTQ1OWVhN2YifQ=="/>
  </w:docVar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en-US" w:bidi="ar-SA"/>
      </w:rPr>
    </w:rPrDefault>
    <w:pPrDefault/>
  </w:docDefaults>
  <w:latentStyles w:defLockedState="0" w:defUIPriority="99" w:defSemiHidden="1" w:defUnhideWhenUsed="1" w:defQFormat="0" w:count="260">
    <w:lsdException w:name="Normal" w:semiHidden="0" w:uiPriority="0" w:unhideWhenUsed="0"/>
    <w:lsdException w:name="heading 1" w:semiHidden="0" w:uiPriority="0" w:unhideWhenUsed="0" w:qFormat="1"/>
    <w:lsdException w:name="heading 2" w:semiHidden="0" w:uiPriority="0" w:unhideWhenUsed="0" w:qFormat="1"/>
    <w:lsdException w:name="heading 3" w:semiHidden="0" w:uiPriority="0" w:unhideWhenUsed="0" w:qFormat="1"/>
    <w:lsdException w:name="heading 4" w:uiPriority="9"/>
    <w:lsdException w:name="heading 5" w:uiPriority="9"/>
    <w:lsdException w:name="heading 6" w:uiPriority="0" w:qFormat="1"/>
    <w:lsdException w:name="heading 7" w:uiPriority="0" w:qFormat="1"/>
    <w:lsdException w:name="heading 8" w:uiPriority="0" w:qFormat="1"/>
    <w:lsdException w:name="heading 9" w:uiPriority="0"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semiHidden="0" w:unhideWhenUsed="0" w:qFormat="1"/>
    <w:lsdException w:name="footer" w:semiHidden="0" w:qFormat="1"/>
    <w:lsdException w:name="index heading"/>
    <w:lsdException w:name="caption" w:uiPriority="35"/>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lsdException w:name="Closing"/>
    <w:lsdException w:name="Signature"/>
    <w:lsdException w:name="Default Paragraph Font" w:uiPriority="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lsdException w:name="FollowedHyperlink"/>
    <w:lsdException w:name="Strong" w:semiHidden="0" w:uiPriority="0" w:unhideWhenUsed="0" w:qFormat="1"/>
    <w:lsdException w:name="Emphasis" w:semiHidden="0" w:uiPriority="20" w:unhideWhenUsed="0"/>
    <w:lsdException w:name="Document Map"/>
    <w:lsdException w:name="Plain Text"/>
    <w:lsdException w:name="E-mail Signature"/>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lsdException w:name="annotation subject"/>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semiHidden="0" w:uiPriority="39" w:unhideWhenUsed="0"/>
    <w:lsdException w:name="Table Theme"/>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pPr>
      <w:widowControl w:val="0"/>
      <w:jc w:val="both"/>
    </w:pPr>
    <w:rPr>
      <w:rFonts w:ascii="Times New Roman" w:eastAsia="宋体" w:hAnsi="Times New Roman" w:cs="Times New Roman"/>
      <w:lang w:val="en-US" w:eastAsia="zh-CN" w:bidi="ar-SA"/>
    </w:rPr>
  </w:style>
  <w:style w:type="paragraph" w:styleId="Heading1">
    <w:name w:val="heading 1"/>
    <w:link w:val="1"/>
    <w:qFormat/>
    <w:pPr>
      <w:widowControl w:val="0"/>
      <w:spacing w:before="50" w:beforeLines="50" w:after="100" w:afterLines="100"/>
      <w:jc w:val="center"/>
      <w:outlineLvl w:val="0"/>
    </w:pPr>
    <w:rPr>
      <w:rFonts w:ascii="Times New Roman" w:eastAsia="黑体" w:hAnsi="Times New Roman" w:cs="Times New Roman"/>
      <w:kern w:val="2"/>
      <w:sz w:val="32"/>
      <w:lang w:val="en-US" w:eastAsia="zh-CN" w:bidi="ar-SA"/>
    </w:rPr>
  </w:style>
  <w:style w:type="paragraph" w:styleId="Heading2">
    <w:name w:val="heading 2"/>
    <w:link w:val="2"/>
    <w:qFormat/>
    <w:pPr>
      <w:widowControl w:val="0"/>
      <w:spacing w:before="100" w:beforeLines="100" w:after="100" w:afterLines="100"/>
      <w:jc w:val="center"/>
      <w:outlineLvl w:val="1"/>
    </w:pPr>
    <w:rPr>
      <w:rFonts w:ascii="Times New Roman" w:eastAsia="宋体" w:hAnsi="Times New Roman" w:cs="Times New Roman"/>
      <w:b/>
      <w:kern w:val="2"/>
      <w:sz w:val="32"/>
      <w:lang w:val="en-US" w:eastAsia="zh-CN" w:bidi="ar-SA"/>
    </w:rPr>
  </w:style>
  <w:style w:type="paragraph" w:styleId="Heading3">
    <w:name w:val="heading 3"/>
    <w:link w:val="3"/>
    <w:qFormat/>
    <w:pPr>
      <w:widowControl w:val="0"/>
      <w:spacing w:before="100" w:beforeLines="100" w:after="50" w:afterLines="50"/>
      <w:outlineLvl w:val="2"/>
    </w:pPr>
    <w:rPr>
      <w:rFonts w:ascii="Times New Roman" w:eastAsia="黑体" w:hAnsi="Times New Roman" w:cs="Times New Roman"/>
      <w:kern w:val="2"/>
      <w:sz w:val="24"/>
      <w:lang w:val="en-US" w:eastAsia="zh-CN" w:bidi="ar-SA"/>
    </w:rPr>
  </w:style>
  <w:style w:type="paragraph" w:styleId="Heading4">
    <w:name w:val="heading 4"/>
    <w:basedOn w:val="Normal"/>
    <w:next w:val="Normal"/>
    <w:link w:val="40"/>
    <w:uiPriority w:val="9"/>
    <w:semiHidden/>
    <w:unhideWhenUsed/>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CellMar>
        <w:top w:w="0" w:type="dxa"/>
        <w:left w:w="108" w:type="dxa"/>
        <w:bottom w:w="0" w:type="dxa"/>
        <w:right w:w="108" w:type="dxa"/>
      </w:tblCellMar>
    </w:tblPr>
  </w:style>
  <w:style w:type="paragraph" w:styleId="Footer">
    <w:name w:val="footer"/>
    <w:basedOn w:val="Normal"/>
    <w:link w:val="a0"/>
    <w:uiPriority w:val="99"/>
    <w:unhideWhenUsed/>
    <w:qFormat/>
    <w:pPr>
      <w:tabs>
        <w:tab w:val="center" w:pos="4153"/>
        <w:tab w:val="right" w:pos="8306"/>
      </w:tabs>
      <w:snapToGrid w:val="0"/>
      <w:jc w:val="center"/>
    </w:pPr>
    <w:rPr>
      <w:kern w:val="2"/>
      <w:sz w:val="21"/>
      <w:szCs w:val="18"/>
    </w:rPr>
  </w:style>
  <w:style w:type="paragraph" w:styleId="Header">
    <w:name w:val="header"/>
    <w:basedOn w:val="Normal"/>
    <w:link w:val="a"/>
    <w:uiPriority w:val="99"/>
    <w:qFormat/>
    <w:pPr>
      <w:pBdr>
        <w:bottom w:val="thickThinLargeGap" w:sz="12" w:space="1" w:color="595959"/>
      </w:pBdr>
      <w:snapToGrid w:val="0"/>
      <w:jc w:val="center"/>
    </w:pPr>
    <w:rPr>
      <w:rFonts w:eastAsia="楷体"/>
      <w:kern w:val="2"/>
      <w:sz w:val="21"/>
    </w:rPr>
  </w:style>
  <w:style w:type="table" w:styleId="TableGrid">
    <w:name w:val="Table Grid"/>
    <w:basedOn w:val="TableNormal"/>
    <w:uiPriority w:val="39"/>
    <w:pPr>
      <w:widowControl w:val="0"/>
    </w:pPr>
    <w:rPr>
      <w:rFonts w:ascii="hakuyoxingshu7000" w:hAnsi="hakuyoxingshu7000" w:eastAsiaTheme="minorEastAsia" w:cs="hakuyoxingshu7000"/>
      <w:sz w:val="24"/>
      <w:szCs w:val="24"/>
      <w:lang w:val="zh-CN" w:bidi="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
    <w:name w:val="Light List"/>
    <w:basedOn w:val="TableNormal"/>
    <w:uiPriority w:val="61"/>
    <w:rPr>
      <w:rFonts w:asciiTheme="minorHAnsi" w:eastAsiaTheme="minorEastAsia" w:hAnsiTheme="minorHAnsi" w:cstheme="minorBidi"/>
      <w:sz w:val="22"/>
      <w:szCs w:val="22"/>
    </w:rPr>
    <w:tblPr>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styleId="Strong">
    <w:name w:val="Strong"/>
    <w:qFormat/>
    <w:rPr>
      <w:b/>
      <w:bCs/>
    </w:rPr>
  </w:style>
  <w:style w:type="character" w:customStyle="1" w:styleId="a">
    <w:name w:val="页眉 字符"/>
    <w:link w:val="Header"/>
    <w:uiPriority w:val="99"/>
    <w:rPr>
      <w:rFonts w:eastAsia="楷体"/>
      <w:kern w:val="2"/>
      <w:sz w:val="21"/>
    </w:rPr>
  </w:style>
  <w:style w:type="character" w:customStyle="1" w:styleId="a0">
    <w:name w:val="页脚 字符"/>
    <w:link w:val="Footer"/>
    <w:uiPriority w:val="99"/>
    <w:rPr>
      <w:kern w:val="2"/>
      <w:sz w:val="21"/>
      <w:szCs w:val="18"/>
    </w:rPr>
  </w:style>
  <w:style w:type="character" w:customStyle="1" w:styleId="a1">
    <w:name w:val="页眉或页脚_"/>
    <w:basedOn w:val="DefaultParagraphFont"/>
    <w:link w:val="a2"/>
    <w:rPr>
      <w:rFonts w:ascii="宋体" w:hAnsi="宋体" w:cs="宋体"/>
      <w:spacing w:val="30"/>
      <w:shd w:val="clear" w:color="auto" w:fill="FFFFFF"/>
    </w:rPr>
  </w:style>
  <w:style w:type="paragraph" w:customStyle="1" w:styleId="a2">
    <w:name w:val="页眉或页脚"/>
    <w:basedOn w:val="Normal"/>
    <w:link w:val="a1"/>
    <w:pPr>
      <w:shd w:val="clear" w:color="auto" w:fill="FFFFFF"/>
      <w:spacing w:line="0" w:lineRule="atLeast"/>
      <w:jc w:val="left"/>
    </w:pPr>
    <w:rPr>
      <w:rFonts w:ascii="宋体" w:hAnsi="宋体" w:cs="宋体"/>
      <w:spacing w:val="30"/>
    </w:rPr>
  </w:style>
  <w:style w:type="character" w:customStyle="1" w:styleId="95pt">
    <w:name w:val="页眉或页脚 + 9.5 pt"/>
    <w:basedOn w:val="a1"/>
    <w:rPr>
      <w:rFonts w:ascii="宋体" w:hAnsi="宋体" w:cs="宋体"/>
      <w:color w:val="000000"/>
      <w:spacing w:val="20"/>
      <w:w w:val="100"/>
      <w:position w:val="0"/>
      <w:sz w:val="19"/>
      <w:szCs w:val="19"/>
      <w:shd w:val="clear" w:color="auto" w:fill="FFFFFF"/>
      <w:lang w:val="zh-CN" w:eastAsia="zh-CN" w:bidi="zh-CN"/>
    </w:rPr>
  </w:style>
  <w:style w:type="paragraph" w:styleId="ListParagraph">
    <w:name w:val="List Paragraph"/>
    <w:basedOn w:val="Normal"/>
    <w:uiPriority w:val="34"/>
    <w:pPr>
      <w:ind w:firstLine="420" w:firstLineChars="200"/>
    </w:pPr>
  </w:style>
  <w:style w:type="paragraph" w:customStyle="1" w:styleId="a3">
    <w:name w:val="表格"/>
    <w:basedOn w:val="Normal"/>
    <w:link w:val="Char"/>
    <w:qFormat/>
    <w:pPr>
      <w:jc w:val="center"/>
      <w:textAlignment w:val="center"/>
    </w:pPr>
    <w:rPr>
      <w:kern w:val="2"/>
      <w:sz w:val="21"/>
    </w:rPr>
  </w:style>
  <w:style w:type="character" w:customStyle="1" w:styleId="Char">
    <w:name w:val="表格 Char"/>
    <w:link w:val="a3"/>
    <w:rPr>
      <w:kern w:val="2"/>
      <w:sz w:val="21"/>
    </w:rPr>
  </w:style>
  <w:style w:type="paragraph" w:customStyle="1" w:styleId="001">
    <w:name w:val="题目001"/>
    <w:next w:val="Heading1"/>
    <w:link w:val="001Char"/>
    <w:qFormat/>
    <w:pPr>
      <w:spacing w:line="360" w:lineRule="auto"/>
      <w:jc w:val="center"/>
    </w:pPr>
    <w:rPr>
      <w:rFonts w:ascii="Times New Roman" w:eastAsia="黑体" w:hAnsi="Times New Roman" w:cs="Times New Roman"/>
      <w:iCs/>
      <w:kern w:val="2"/>
      <w:sz w:val="32"/>
      <w:lang w:val="en-US" w:eastAsia="zh-CN" w:bidi="ar-SA"/>
    </w:rPr>
  </w:style>
  <w:style w:type="character" w:customStyle="1" w:styleId="001Char">
    <w:name w:val="题目001 Char"/>
    <w:link w:val="001"/>
    <w:rPr>
      <w:rFonts w:eastAsia="黑体"/>
      <w:iCs/>
      <w:kern w:val="2"/>
      <w:sz w:val="32"/>
    </w:rPr>
  </w:style>
  <w:style w:type="character" w:customStyle="1" w:styleId="1">
    <w:name w:val="标题 1 字符"/>
    <w:link w:val="Heading1"/>
    <w:rPr>
      <w:rFonts w:eastAsia="黑体"/>
      <w:kern w:val="2"/>
      <w:sz w:val="32"/>
    </w:rPr>
  </w:style>
  <w:style w:type="paragraph" w:customStyle="1" w:styleId="063">
    <w:name w:val="06选项3个"/>
    <w:basedOn w:val="04"/>
    <w:link w:val="063Char"/>
    <w:qFormat/>
    <w:pPr>
      <w:tabs>
        <w:tab w:val="left" w:pos="3255"/>
        <w:tab w:val="left" w:pos="6195"/>
      </w:tabs>
      <w:ind w:left="150" w:hanging="346"/>
    </w:pPr>
    <w:rPr>
      <w:color w:val="000000"/>
      <w:szCs w:val="21"/>
    </w:rPr>
  </w:style>
  <w:style w:type="paragraph" w:customStyle="1" w:styleId="04">
    <w:name w:val="04选项"/>
    <w:basedOn w:val="01"/>
    <w:link w:val="04Char"/>
    <w:qFormat/>
    <w:pPr>
      <w:tabs>
        <w:tab w:val="left" w:pos="2415"/>
        <w:tab w:val="left" w:pos="4515"/>
        <w:tab w:val="left" w:pos="6615"/>
        <w:tab w:val="left" w:pos="8715"/>
      </w:tabs>
      <w:ind w:left="315" w:hanging="165" w:leftChars="150" w:hangingChars="165"/>
      <w:jc w:val="left"/>
    </w:pPr>
  </w:style>
  <w:style w:type="paragraph" w:customStyle="1" w:styleId="01">
    <w:name w:val="01文字"/>
    <w:link w:val="01Char"/>
    <w:qFormat/>
    <w:pPr>
      <w:widowControl w:val="0"/>
      <w:spacing w:line="360" w:lineRule="auto"/>
      <w:ind w:firstLine="200" w:firstLineChars="200"/>
      <w:jc w:val="both"/>
    </w:pPr>
    <w:rPr>
      <w:rFonts w:ascii="Times New Roman" w:eastAsia="宋体" w:hAnsi="Times New Roman" w:cs="Times New Roman"/>
      <w:kern w:val="2"/>
      <w:sz w:val="21"/>
      <w:lang w:val="en-US" w:eastAsia="zh-CN" w:bidi="ar-SA"/>
    </w:rPr>
  </w:style>
  <w:style w:type="character" w:customStyle="1" w:styleId="063Char">
    <w:name w:val="06选项3个 Char"/>
    <w:link w:val="063"/>
    <w:rPr>
      <w:color w:val="000000"/>
      <w:kern w:val="2"/>
      <w:sz w:val="21"/>
      <w:szCs w:val="21"/>
    </w:rPr>
  </w:style>
  <w:style w:type="character" w:customStyle="1" w:styleId="01Char">
    <w:name w:val="01文字 Char"/>
    <w:link w:val="01"/>
    <w:rPr>
      <w:kern w:val="2"/>
      <w:sz w:val="21"/>
    </w:rPr>
  </w:style>
  <w:style w:type="paragraph" w:customStyle="1" w:styleId="a4">
    <w:name w:val="图片"/>
    <w:link w:val="Char0"/>
    <w:qFormat/>
    <w:pPr>
      <w:spacing w:line="360" w:lineRule="auto"/>
      <w:jc w:val="center"/>
    </w:pPr>
    <w:rPr>
      <w:rFonts w:ascii="Times New Roman" w:eastAsia="宋体" w:hAnsi="Times New Roman" w:cs="宋体"/>
      <w:color w:val="000000"/>
      <w:kern w:val="2"/>
      <w:sz w:val="21"/>
      <w:szCs w:val="24"/>
      <w:lang w:val="en-US" w:eastAsia="zh-CN" w:bidi="ar-SA"/>
    </w:rPr>
  </w:style>
  <w:style w:type="character" w:customStyle="1" w:styleId="Char0">
    <w:name w:val="图片 Char"/>
    <w:link w:val="a4"/>
    <w:rPr>
      <w:rFonts w:cs="宋体"/>
      <w:color w:val="000000"/>
      <w:kern w:val="2"/>
      <w:sz w:val="21"/>
      <w:szCs w:val="24"/>
    </w:rPr>
  </w:style>
  <w:style w:type="paragraph" w:customStyle="1" w:styleId="a5">
    <w:name w:val="命题人"/>
    <w:link w:val="Char1"/>
    <w:qFormat/>
    <w:pPr>
      <w:spacing w:line="300" w:lineRule="auto"/>
      <w:jc w:val="center"/>
    </w:pPr>
    <w:rPr>
      <w:rFonts w:ascii="Times New Roman" w:eastAsia="楷体" w:hAnsi="Times New Roman" w:cs="宋体"/>
      <w:color w:val="000000"/>
      <w:kern w:val="2"/>
      <w:sz w:val="21"/>
      <w:szCs w:val="24"/>
      <w:lang w:val="en-US" w:eastAsia="zh-CN" w:bidi="ar-SA"/>
    </w:rPr>
  </w:style>
  <w:style w:type="character" w:customStyle="1" w:styleId="Char1">
    <w:name w:val="命题人 Char"/>
    <w:link w:val="a5"/>
    <w:rPr>
      <w:rFonts w:eastAsia="楷体" w:cs="宋体"/>
      <w:color w:val="000000"/>
      <w:kern w:val="2"/>
      <w:sz w:val="21"/>
      <w:szCs w:val="24"/>
    </w:rPr>
  </w:style>
  <w:style w:type="character" w:customStyle="1" w:styleId="04Char">
    <w:name w:val="04选项 Char"/>
    <w:link w:val="04"/>
    <w:rPr>
      <w:kern w:val="2"/>
      <w:sz w:val="21"/>
    </w:rPr>
  </w:style>
  <w:style w:type="paragraph" w:customStyle="1" w:styleId="03">
    <w:name w:val="03题目"/>
    <w:basedOn w:val="01"/>
    <w:link w:val="03Char"/>
    <w:qFormat/>
    <w:pPr>
      <w:ind w:firstLine="0" w:firstLineChars="0"/>
    </w:pPr>
  </w:style>
  <w:style w:type="character" w:customStyle="1" w:styleId="03Char">
    <w:name w:val="03题目 Char"/>
    <w:link w:val="03"/>
    <w:rPr>
      <w:kern w:val="2"/>
      <w:sz w:val="21"/>
    </w:rPr>
  </w:style>
  <w:style w:type="paragraph" w:customStyle="1" w:styleId="a6">
    <w:name w:val="居中"/>
    <w:basedOn w:val="Normal"/>
    <w:link w:val="Char2"/>
    <w:qFormat/>
    <w:pPr>
      <w:spacing w:before="50" w:beforeLines="50" w:line="360" w:lineRule="auto"/>
      <w:jc w:val="center"/>
    </w:pPr>
    <w:rPr>
      <w:b/>
      <w:kern w:val="2"/>
      <w:sz w:val="21"/>
      <w:shd w:val="clear" w:color="auto" w:fill="FEFEFE"/>
    </w:rPr>
  </w:style>
  <w:style w:type="character" w:customStyle="1" w:styleId="Char2">
    <w:name w:val="居中 Char"/>
    <w:link w:val="a6"/>
    <w:rPr>
      <w:b/>
      <w:kern w:val="2"/>
      <w:sz w:val="21"/>
    </w:rPr>
  </w:style>
  <w:style w:type="paragraph" w:customStyle="1" w:styleId="4">
    <w:name w:val="标题4"/>
    <w:basedOn w:val="Heading4"/>
    <w:link w:val="4Char"/>
    <w:qFormat/>
    <w:pPr>
      <w:keepNext w:val="0"/>
      <w:keepLines w:val="0"/>
      <w:spacing w:before="50" w:beforeLines="50" w:after="50" w:afterLines="50" w:line="240" w:lineRule="auto"/>
    </w:pPr>
    <w:rPr>
      <w:rFonts w:ascii="Times New Roman" w:eastAsia="宋体" w:hAnsi="Times New Roman" w:cs="Times New Roman"/>
      <w:kern w:val="2"/>
      <w:sz w:val="21"/>
    </w:rPr>
  </w:style>
  <w:style w:type="character" w:customStyle="1" w:styleId="4Char">
    <w:name w:val="标题4 Char"/>
    <w:link w:val="4"/>
    <w:rPr>
      <w:b/>
      <w:bCs/>
      <w:kern w:val="2"/>
      <w:sz w:val="21"/>
      <w:szCs w:val="28"/>
    </w:rPr>
  </w:style>
  <w:style w:type="character" w:customStyle="1" w:styleId="40">
    <w:name w:val="标题 4 字符"/>
    <w:basedOn w:val="DefaultParagraphFont"/>
    <w:link w:val="Heading4"/>
    <w:uiPriority w:val="9"/>
    <w:semiHidden/>
    <w:rPr>
      <w:rFonts w:asciiTheme="majorHAnsi" w:eastAsiaTheme="majorEastAsia" w:hAnsiTheme="majorHAnsi" w:cstheme="majorBidi"/>
      <w:b/>
      <w:bCs/>
      <w:sz w:val="28"/>
      <w:szCs w:val="28"/>
    </w:rPr>
  </w:style>
  <w:style w:type="paragraph" w:customStyle="1" w:styleId="-">
    <w:name w:val="数-选项"/>
    <w:basedOn w:val="04"/>
    <w:link w:val="-Char"/>
    <w:qFormat/>
    <w:pPr>
      <w:textAlignment w:val="center"/>
    </w:pPr>
    <w:rPr>
      <w:color w:val="000000"/>
    </w:rPr>
  </w:style>
  <w:style w:type="character" w:customStyle="1" w:styleId="-Char">
    <w:name w:val="数-选项 Char"/>
    <w:link w:val="-"/>
    <w:rPr>
      <w:color w:val="000000"/>
      <w:kern w:val="2"/>
      <w:sz w:val="21"/>
    </w:rPr>
  </w:style>
  <w:style w:type="paragraph" w:customStyle="1" w:styleId="04-">
    <w:name w:val="04-数题目"/>
    <w:basedOn w:val="03"/>
    <w:link w:val="04-Char"/>
    <w:pPr>
      <w:textAlignment w:val="center"/>
    </w:pPr>
  </w:style>
  <w:style w:type="character" w:customStyle="1" w:styleId="04-Char">
    <w:name w:val="04-数题目 Char"/>
    <w:link w:val="04-"/>
    <w:rPr>
      <w:kern w:val="2"/>
      <w:sz w:val="21"/>
    </w:rPr>
  </w:style>
  <w:style w:type="character" w:customStyle="1" w:styleId="2">
    <w:name w:val="标题 2 字符"/>
    <w:link w:val="Heading2"/>
    <w:rPr>
      <w:b/>
      <w:kern w:val="2"/>
      <w:sz w:val="32"/>
    </w:rPr>
  </w:style>
  <w:style w:type="character" w:customStyle="1" w:styleId="3">
    <w:name w:val="标题 3 字符"/>
    <w:link w:val="Heading3"/>
    <w:rPr>
      <w:rFonts w:eastAsia="黑体"/>
      <w:kern w:val="2"/>
      <w:sz w:val="24"/>
    </w:rPr>
  </w:style>
  <w:style w:type="paragraph" w:customStyle="1" w:styleId="WPSOffice1">
    <w:name w:val="WPSOffice手动目录 1"/>
    <w:pPr>
      <w:ind w:leftChars="0"/>
    </w:pPr>
    <w:rPr>
      <w:sz w:val="20"/>
      <w:szCs w:val="20"/>
    </w:rPr>
  </w:style>
  <w:style w:type="table" w:customStyle="1" w:styleId="TableGrid0">
    <w:name w:val="Table Grid_0"/>
    <w:basedOn w:val="TableNormal"/>
    <w:uiPriority w:val="39"/>
    <w:pPr>
      <w:widowControl w:val="0"/>
    </w:pPr>
    <w:rPr>
      <w:rFonts w:ascii="hakuyoxingshu7000" w:hAnsi="hakuyoxingshu7000" w:eastAsiaTheme="minorEastAsia" w:cs="hakuyoxingshu7000"/>
      <w:sz w:val="24"/>
      <w:szCs w:val="24"/>
      <w:lang w:val="zh-CN" w:bidi="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6.xml" /><Relationship Id="rId11" Type="http://schemas.openxmlformats.org/officeDocument/2006/relationships/footer" Target="footer7.xml" /><Relationship Id="rId12" Type="http://schemas.openxmlformats.org/officeDocument/2006/relationships/footer" Target="footer8.xml" /><Relationship Id="rId13" Type="http://schemas.openxmlformats.org/officeDocument/2006/relationships/footer" Target="footer9.xml" /><Relationship Id="rId14" Type="http://schemas.openxmlformats.org/officeDocument/2006/relationships/footer" Target="footer10.xml" /><Relationship Id="rId15" Type="http://schemas.openxmlformats.org/officeDocument/2006/relationships/footer" Target="footer11.xml" /><Relationship Id="rId16" Type="http://schemas.openxmlformats.org/officeDocument/2006/relationships/footer" Target="footer12.xml" /><Relationship Id="rId17" Type="http://schemas.openxmlformats.org/officeDocument/2006/relationships/footer" Target="footer13.xml" /><Relationship Id="rId18" Type="http://schemas.openxmlformats.org/officeDocument/2006/relationships/footer" Target="footer14.xml" /><Relationship Id="rId19" Type="http://schemas.openxmlformats.org/officeDocument/2006/relationships/footer" Target="footer15.xml" /><Relationship Id="rId2" Type="http://schemas.openxmlformats.org/officeDocument/2006/relationships/webSettings" Target="webSettings.xml" /><Relationship Id="rId20" Type="http://schemas.openxmlformats.org/officeDocument/2006/relationships/footer" Target="footer16.xml" /><Relationship Id="rId21" Type="http://schemas.openxmlformats.org/officeDocument/2006/relationships/footer" Target="footer17.xml" /><Relationship Id="rId22" Type="http://schemas.openxmlformats.org/officeDocument/2006/relationships/hyperlink" Target="https://d.book118.com/047114043011006033" TargetMode="External" /><Relationship Id="rId23" Type="http://schemas.openxmlformats.org/officeDocument/2006/relationships/footer" Target="footer18.xml" /><Relationship Id="rId24" Type="http://schemas.openxmlformats.org/officeDocument/2006/relationships/theme" Target="theme/theme1.xml" /><Relationship Id="rId25" Type="http://schemas.openxmlformats.org/officeDocument/2006/relationships/numbering" Target="numbering.xml" /><Relationship Id="rId26"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footer" Target="footer4.xml" /><Relationship Id="rId9" Type="http://schemas.openxmlformats.org/officeDocument/2006/relationships/footer" Target="footer5.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27</Pages>
  <Words>1468</Words>
  <Characters>8369</Characters>
  <Application>Microsoft Office Word</Application>
  <DocSecurity>0</DocSecurity>
  <Lines>69</Lines>
  <Paragraphs>19</Paragraphs>
  <ScaleCrop>false</ScaleCrop>
  <Company/>
  <LinksUpToDate>false</LinksUpToDate>
  <CharactersWithSpaces>9818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cuipingping</dc:creator>
  <cp:lastModifiedBy>Se7en</cp:lastModifiedBy>
  <cp:revision>11</cp:revision>
  <dcterms:created xsi:type="dcterms:W3CDTF">2016-04-28T08:54:00Z</dcterms:created>
  <dcterms:modified xsi:type="dcterms:W3CDTF">2023-11-22T05:28:20Z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1B8B15C6FDF9477F914B522646359D86_13</vt:lpwstr>
  </property>
  <property fmtid="{D5CDD505-2E9C-101B-9397-08002B2CF9AE}" pid="3" name="KSOProductBuildVer">
    <vt:lpwstr>2052-12.1.0.15712</vt:lpwstr>
  </property>
</Properties>
</file>