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溶液剂合作协议书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59" w:history="1">
        <w:r>
          <w:rPr>
            <w:rFonts w:ascii="仿宋" w:eastAsia="仿宋" w:hAnsi="仿宋" w:cs="仿宋" w:hint="eastAsia"/>
            <w:lang w:eastAsia="zh-CN"/>
          </w:rPr>
          <w:t>序言</w:t>
        </w:r>
        <w:r>
          <w:tab/>
        </w:r>
        <w:r>
          <w:fldChar w:fldCharType="begin"/>
        </w:r>
        <w:r>
          <w:instrText xml:space="preserve"> PAGEREF _Toc27759 \h </w:instrText>
        </w:r>
        <w:r>
          <w:fldChar w:fldCharType="separate"/>
        </w:r>
        <w:r>
          <w:t>3</w:t>
        </w:r>
        <w:r>
          <w:fldChar w:fldCharType="end"/>
        </w:r>
      </w:hyperlink>
    </w:p>
    <w:p>
      <w:pPr>
        <w:pStyle w:val="TOC1"/>
        <w:tabs>
          <w:tab w:val="right" w:leader="dot" w:pos="8306"/>
        </w:tabs>
      </w:pPr>
      <w:hyperlink w:anchor="_Toc11525" w:history="1">
        <w:r>
          <w:rPr>
            <w:rFonts w:ascii="仿宋" w:eastAsia="仿宋" w:hAnsi="仿宋" w:cs="仿宋" w:hint="eastAsia"/>
            <w:lang w:eastAsia="zh-CN"/>
          </w:rPr>
          <w:t>一、溶液剂项目建设地分析</w:t>
        </w:r>
        <w:r>
          <w:tab/>
        </w:r>
        <w:r>
          <w:fldChar w:fldCharType="begin"/>
        </w:r>
        <w:r>
          <w:instrText xml:space="preserve"> PAGEREF _Toc11525 \h </w:instrText>
        </w:r>
        <w:r>
          <w:fldChar w:fldCharType="separate"/>
        </w:r>
        <w:r>
          <w:t>3</w:t>
        </w:r>
        <w:r>
          <w:fldChar w:fldCharType="end"/>
        </w:r>
      </w:hyperlink>
    </w:p>
    <w:p>
      <w:pPr>
        <w:pStyle w:val="TOC2"/>
        <w:tabs>
          <w:tab w:val="right" w:leader="dot" w:pos="8306"/>
        </w:tabs>
      </w:pPr>
      <w:hyperlink w:anchor="_Toc25603" w:history="1">
        <w:r>
          <w:rPr>
            <w:rFonts w:ascii="仿宋" w:eastAsia="仿宋" w:hAnsi="仿宋" w:cs="仿宋" w:hint="eastAsia"/>
            <w:lang w:eastAsia="zh-CN"/>
          </w:rPr>
          <w:t>(一)、溶液剂项目选址原则</w:t>
        </w:r>
        <w:r>
          <w:tab/>
        </w:r>
        <w:r>
          <w:fldChar w:fldCharType="begin"/>
        </w:r>
        <w:r>
          <w:instrText xml:space="preserve"> PAGEREF _Toc25603 \h </w:instrText>
        </w:r>
        <w:r>
          <w:fldChar w:fldCharType="separate"/>
        </w:r>
        <w:r>
          <w:t>3</w:t>
        </w:r>
        <w:r>
          <w:fldChar w:fldCharType="end"/>
        </w:r>
      </w:hyperlink>
    </w:p>
    <w:p>
      <w:pPr>
        <w:pStyle w:val="TOC2"/>
        <w:tabs>
          <w:tab w:val="right" w:leader="dot" w:pos="8306"/>
        </w:tabs>
      </w:pPr>
      <w:hyperlink w:anchor="_Toc13045" w:history="1">
        <w:r>
          <w:rPr>
            <w:rFonts w:ascii="仿宋" w:eastAsia="仿宋" w:hAnsi="仿宋" w:cs="仿宋" w:hint="eastAsia"/>
            <w:lang w:eastAsia="zh-CN"/>
          </w:rPr>
          <w:t>(二)、溶液剂项目选址</w:t>
        </w:r>
        <w:r>
          <w:tab/>
        </w:r>
        <w:r>
          <w:fldChar w:fldCharType="begin"/>
        </w:r>
        <w:r>
          <w:instrText xml:space="preserve"> PAGEREF _Toc13045 \h </w:instrText>
        </w:r>
        <w:r>
          <w:fldChar w:fldCharType="separate"/>
        </w:r>
        <w:r>
          <w:t>4</w:t>
        </w:r>
        <w:r>
          <w:fldChar w:fldCharType="end"/>
        </w:r>
      </w:hyperlink>
    </w:p>
    <w:p>
      <w:pPr>
        <w:pStyle w:val="TOC2"/>
        <w:tabs>
          <w:tab w:val="right" w:leader="dot" w:pos="8306"/>
        </w:tabs>
      </w:pPr>
      <w:hyperlink w:anchor="_Toc4046" w:history="1">
        <w:r>
          <w:rPr>
            <w:rFonts w:ascii="仿宋" w:eastAsia="仿宋" w:hAnsi="仿宋" w:cs="仿宋" w:hint="eastAsia"/>
            <w:lang w:eastAsia="zh-CN"/>
          </w:rPr>
          <w:t>(三)、建设条件分析</w:t>
        </w:r>
        <w:r>
          <w:tab/>
        </w:r>
        <w:r>
          <w:fldChar w:fldCharType="begin"/>
        </w:r>
        <w:r>
          <w:instrText xml:space="preserve"> PAGEREF _Toc4046 \h </w:instrText>
        </w:r>
        <w:r>
          <w:fldChar w:fldCharType="separate"/>
        </w:r>
        <w:r>
          <w:t>4</w:t>
        </w:r>
        <w:r>
          <w:fldChar w:fldCharType="end"/>
        </w:r>
      </w:hyperlink>
    </w:p>
    <w:p>
      <w:pPr>
        <w:pStyle w:val="TOC2"/>
        <w:tabs>
          <w:tab w:val="right" w:leader="dot" w:pos="8306"/>
        </w:tabs>
      </w:pPr>
      <w:hyperlink w:anchor="_Toc27619" w:history="1">
        <w:r>
          <w:rPr>
            <w:rFonts w:ascii="仿宋" w:eastAsia="仿宋" w:hAnsi="仿宋" w:cs="仿宋" w:hint="eastAsia"/>
            <w:lang w:eastAsia="zh-CN"/>
          </w:rPr>
          <w:t>(四)、用地控制指标</w:t>
        </w:r>
        <w:r>
          <w:tab/>
        </w:r>
        <w:r>
          <w:fldChar w:fldCharType="begin"/>
        </w:r>
        <w:r>
          <w:instrText xml:space="preserve"> PAGEREF _Toc27619 \h </w:instrText>
        </w:r>
        <w:r>
          <w:fldChar w:fldCharType="separate"/>
        </w:r>
        <w:r>
          <w:t>5</w:t>
        </w:r>
        <w:r>
          <w:fldChar w:fldCharType="end"/>
        </w:r>
      </w:hyperlink>
    </w:p>
    <w:p>
      <w:pPr>
        <w:pStyle w:val="TOC2"/>
        <w:tabs>
          <w:tab w:val="right" w:leader="dot" w:pos="8306"/>
        </w:tabs>
      </w:pPr>
      <w:hyperlink w:anchor="_Toc20661" w:history="1">
        <w:r>
          <w:rPr>
            <w:rFonts w:ascii="仿宋" w:eastAsia="仿宋" w:hAnsi="仿宋" w:cs="仿宋" w:hint="eastAsia"/>
            <w:lang w:eastAsia="zh-CN"/>
          </w:rPr>
          <w:t>(五)、用地总体要求</w:t>
        </w:r>
        <w:r>
          <w:tab/>
        </w:r>
        <w:r>
          <w:fldChar w:fldCharType="begin"/>
        </w:r>
        <w:r>
          <w:instrText xml:space="preserve"> PAGEREF _Toc20661 \h </w:instrText>
        </w:r>
        <w:r>
          <w:fldChar w:fldCharType="separate"/>
        </w:r>
        <w:r>
          <w:t>6</w:t>
        </w:r>
        <w:r>
          <w:fldChar w:fldCharType="end"/>
        </w:r>
      </w:hyperlink>
    </w:p>
    <w:p>
      <w:pPr>
        <w:pStyle w:val="TOC2"/>
        <w:tabs>
          <w:tab w:val="right" w:leader="dot" w:pos="8306"/>
        </w:tabs>
      </w:pPr>
      <w:hyperlink w:anchor="_Toc1082" w:history="1">
        <w:r>
          <w:rPr>
            <w:rFonts w:ascii="仿宋" w:eastAsia="仿宋" w:hAnsi="仿宋" w:cs="仿宋" w:hint="eastAsia"/>
            <w:lang w:eastAsia="zh-CN"/>
          </w:rPr>
          <w:t>(六)、节约用地措施</w:t>
        </w:r>
        <w:r>
          <w:tab/>
        </w:r>
        <w:r>
          <w:fldChar w:fldCharType="begin"/>
        </w:r>
        <w:r>
          <w:instrText xml:space="preserve"> PAGEREF _Toc1082 \h </w:instrText>
        </w:r>
        <w:r>
          <w:fldChar w:fldCharType="separate"/>
        </w:r>
        <w:r>
          <w:t>7</w:t>
        </w:r>
        <w:r>
          <w:fldChar w:fldCharType="end"/>
        </w:r>
      </w:hyperlink>
    </w:p>
    <w:p>
      <w:pPr>
        <w:pStyle w:val="TOC2"/>
        <w:tabs>
          <w:tab w:val="right" w:leader="dot" w:pos="8306"/>
        </w:tabs>
      </w:pPr>
      <w:hyperlink w:anchor="_Toc7210" w:history="1">
        <w:r>
          <w:rPr>
            <w:rFonts w:ascii="仿宋" w:eastAsia="仿宋" w:hAnsi="仿宋" w:cs="仿宋" w:hint="eastAsia"/>
            <w:lang w:eastAsia="zh-CN"/>
          </w:rPr>
          <w:t>(七)、总图布置方案</w:t>
        </w:r>
        <w:r>
          <w:tab/>
        </w:r>
        <w:r>
          <w:fldChar w:fldCharType="begin"/>
        </w:r>
        <w:r>
          <w:instrText xml:space="preserve"> PAGEREF _Toc7210 \h </w:instrText>
        </w:r>
        <w:r>
          <w:fldChar w:fldCharType="separate"/>
        </w:r>
        <w:r>
          <w:t>9</w:t>
        </w:r>
        <w:r>
          <w:fldChar w:fldCharType="end"/>
        </w:r>
      </w:hyperlink>
    </w:p>
    <w:p>
      <w:pPr>
        <w:pStyle w:val="TOC2"/>
        <w:tabs>
          <w:tab w:val="right" w:leader="dot" w:pos="8306"/>
        </w:tabs>
      </w:pPr>
      <w:hyperlink w:anchor="_Toc29585" w:history="1">
        <w:r>
          <w:rPr>
            <w:rFonts w:ascii="仿宋" w:eastAsia="仿宋" w:hAnsi="仿宋" w:cs="仿宋" w:hint="eastAsia"/>
            <w:lang w:eastAsia="zh-CN"/>
          </w:rPr>
          <w:t>(八)、运输组成</w:t>
        </w:r>
        <w:r>
          <w:tab/>
        </w:r>
        <w:r>
          <w:fldChar w:fldCharType="begin"/>
        </w:r>
        <w:r>
          <w:instrText xml:space="preserve"> PAGEREF _Toc29585 \h </w:instrText>
        </w:r>
        <w:r>
          <w:fldChar w:fldCharType="separate"/>
        </w:r>
        <w:r>
          <w:t>11</w:t>
        </w:r>
        <w:r>
          <w:fldChar w:fldCharType="end"/>
        </w:r>
      </w:hyperlink>
    </w:p>
    <w:p>
      <w:pPr>
        <w:pStyle w:val="TOC2"/>
        <w:tabs>
          <w:tab w:val="right" w:leader="dot" w:pos="8306"/>
        </w:tabs>
      </w:pPr>
      <w:hyperlink w:anchor="_Toc11176" w:history="1">
        <w:r>
          <w:rPr>
            <w:rFonts w:ascii="仿宋" w:eastAsia="仿宋" w:hAnsi="仿宋" w:cs="仿宋" w:hint="eastAsia"/>
            <w:lang w:eastAsia="zh-CN"/>
          </w:rPr>
          <w:t>(九)、选址综合评价</w:t>
        </w:r>
        <w:r>
          <w:tab/>
        </w:r>
        <w:r>
          <w:fldChar w:fldCharType="begin"/>
        </w:r>
        <w:r>
          <w:instrText xml:space="preserve"> PAGEREF _Toc11176 \h </w:instrText>
        </w:r>
        <w:r>
          <w:fldChar w:fldCharType="separate"/>
        </w:r>
        <w:r>
          <w:t>13</w:t>
        </w:r>
        <w:r>
          <w:fldChar w:fldCharType="end"/>
        </w:r>
      </w:hyperlink>
    </w:p>
    <w:p>
      <w:pPr>
        <w:pStyle w:val="TOC1"/>
        <w:tabs>
          <w:tab w:val="right" w:leader="dot" w:pos="8306"/>
        </w:tabs>
      </w:pPr>
      <w:hyperlink w:anchor="_Toc13485" w:history="1">
        <w:r>
          <w:rPr>
            <w:rFonts w:ascii="仿宋" w:eastAsia="仿宋" w:hAnsi="仿宋" w:cs="仿宋" w:hint="eastAsia"/>
            <w:lang w:eastAsia="zh-CN"/>
          </w:rPr>
          <w:t>二、风险应对评估</w:t>
        </w:r>
        <w:r>
          <w:tab/>
        </w:r>
        <w:r>
          <w:fldChar w:fldCharType="begin"/>
        </w:r>
        <w:r>
          <w:instrText xml:space="preserve"> PAGEREF _Toc13485 \h </w:instrText>
        </w:r>
        <w:r>
          <w:fldChar w:fldCharType="separate"/>
        </w:r>
        <w:r>
          <w:t>14</w:t>
        </w:r>
        <w:r>
          <w:fldChar w:fldCharType="end"/>
        </w:r>
      </w:hyperlink>
    </w:p>
    <w:p>
      <w:pPr>
        <w:pStyle w:val="TOC2"/>
        <w:tabs>
          <w:tab w:val="right" w:leader="dot" w:pos="8306"/>
        </w:tabs>
      </w:pPr>
      <w:hyperlink w:anchor="_Toc308" w:history="1">
        <w:r>
          <w:rPr>
            <w:rFonts w:ascii="仿宋" w:eastAsia="仿宋" w:hAnsi="仿宋" w:cs="仿宋" w:hint="eastAsia"/>
            <w:lang w:eastAsia="zh-CN"/>
          </w:rPr>
          <w:t>(一)、政策风险分析</w:t>
        </w:r>
        <w:r>
          <w:tab/>
        </w:r>
        <w:r>
          <w:fldChar w:fldCharType="begin"/>
        </w:r>
        <w:r>
          <w:instrText xml:space="preserve"> PAGEREF _Toc308 \h </w:instrText>
        </w:r>
        <w:r>
          <w:fldChar w:fldCharType="separate"/>
        </w:r>
        <w:r>
          <w:t>14</w:t>
        </w:r>
        <w:r>
          <w:fldChar w:fldCharType="end"/>
        </w:r>
      </w:hyperlink>
    </w:p>
    <w:p>
      <w:pPr>
        <w:pStyle w:val="TOC2"/>
        <w:tabs>
          <w:tab w:val="right" w:leader="dot" w:pos="8306"/>
        </w:tabs>
      </w:pPr>
      <w:hyperlink w:anchor="_Toc12938" w:history="1">
        <w:r>
          <w:rPr>
            <w:rFonts w:ascii="仿宋" w:eastAsia="仿宋" w:hAnsi="仿宋" w:cs="仿宋" w:hint="eastAsia"/>
            <w:lang w:eastAsia="zh-CN"/>
          </w:rPr>
          <w:t>(二)、社会风险分析</w:t>
        </w:r>
        <w:r>
          <w:tab/>
        </w:r>
        <w:r>
          <w:fldChar w:fldCharType="begin"/>
        </w:r>
        <w:r>
          <w:instrText xml:space="preserve"> PAGEREF _Toc12938 \h </w:instrText>
        </w:r>
        <w:r>
          <w:fldChar w:fldCharType="separate"/>
        </w:r>
        <w:r>
          <w:t>14</w:t>
        </w:r>
        <w:r>
          <w:fldChar w:fldCharType="end"/>
        </w:r>
      </w:hyperlink>
    </w:p>
    <w:p>
      <w:pPr>
        <w:pStyle w:val="TOC2"/>
        <w:tabs>
          <w:tab w:val="right" w:leader="dot" w:pos="8306"/>
        </w:tabs>
      </w:pPr>
      <w:hyperlink w:anchor="_Toc12477" w:history="1">
        <w:r>
          <w:rPr>
            <w:rFonts w:ascii="仿宋" w:eastAsia="仿宋" w:hAnsi="仿宋" w:cs="仿宋" w:hint="eastAsia"/>
            <w:lang w:eastAsia="zh-CN"/>
          </w:rPr>
          <w:t>(三)、市场风险分析</w:t>
        </w:r>
        <w:r>
          <w:tab/>
        </w:r>
        <w:r>
          <w:fldChar w:fldCharType="begin"/>
        </w:r>
        <w:r>
          <w:instrText xml:space="preserve"> PAGEREF _Toc12477 \h </w:instrText>
        </w:r>
        <w:r>
          <w:fldChar w:fldCharType="separate"/>
        </w:r>
        <w:r>
          <w:t>14</w:t>
        </w:r>
        <w:r>
          <w:fldChar w:fldCharType="end"/>
        </w:r>
      </w:hyperlink>
    </w:p>
    <w:p>
      <w:pPr>
        <w:pStyle w:val="TOC2"/>
        <w:tabs>
          <w:tab w:val="right" w:leader="dot" w:pos="8306"/>
        </w:tabs>
      </w:pPr>
      <w:hyperlink w:anchor="_Toc15029" w:history="1">
        <w:r>
          <w:rPr>
            <w:rFonts w:ascii="仿宋" w:eastAsia="仿宋" w:hAnsi="仿宋" w:cs="仿宋" w:hint="eastAsia"/>
            <w:lang w:eastAsia="zh-CN"/>
          </w:rPr>
          <w:t>(四)、资金风险分析</w:t>
        </w:r>
        <w:r>
          <w:tab/>
        </w:r>
        <w:r>
          <w:fldChar w:fldCharType="begin"/>
        </w:r>
        <w:r>
          <w:instrText xml:space="preserve"> PAGEREF _Toc15029 \h </w:instrText>
        </w:r>
        <w:r>
          <w:fldChar w:fldCharType="separate"/>
        </w:r>
        <w:r>
          <w:t>15</w:t>
        </w:r>
        <w:r>
          <w:fldChar w:fldCharType="end"/>
        </w:r>
      </w:hyperlink>
    </w:p>
    <w:p>
      <w:pPr>
        <w:pStyle w:val="TOC2"/>
        <w:tabs>
          <w:tab w:val="right" w:leader="dot" w:pos="8306"/>
        </w:tabs>
      </w:pPr>
      <w:hyperlink w:anchor="_Toc7561" w:history="1">
        <w:r>
          <w:rPr>
            <w:rFonts w:ascii="仿宋" w:eastAsia="仿宋" w:hAnsi="仿宋" w:cs="仿宋" w:hint="eastAsia"/>
            <w:lang w:eastAsia="zh-CN"/>
          </w:rPr>
          <w:t>(五)、技术风险分析</w:t>
        </w:r>
        <w:r>
          <w:tab/>
        </w:r>
        <w:r>
          <w:fldChar w:fldCharType="begin"/>
        </w:r>
        <w:r>
          <w:instrText xml:space="preserve"> PAGEREF _Toc7561 \h </w:instrText>
        </w:r>
        <w:r>
          <w:fldChar w:fldCharType="separate"/>
        </w:r>
        <w:r>
          <w:t>15</w:t>
        </w:r>
        <w:r>
          <w:fldChar w:fldCharType="end"/>
        </w:r>
      </w:hyperlink>
    </w:p>
    <w:p>
      <w:pPr>
        <w:pStyle w:val="TOC2"/>
        <w:tabs>
          <w:tab w:val="right" w:leader="dot" w:pos="8306"/>
        </w:tabs>
      </w:pPr>
      <w:hyperlink w:anchor="_Toc1924" w:history="1">
        <w:r>
          <w:rPr>
            <w:rFonts w:ascii="仿宋" w:eastAsia="仿宋" w:hAnsi="仿宋" w:cs="仿宋" w:hint="eastAsia"/>
            <w:lang w:eastAsia="zh-CN"/>
          </w:rPr>
          <w:t>(六)、财务风险分析</w:t>
        </w:r>
        <w:r>
          <w:tab/>
        </w:r>
        <w:r>
          <w:fldChar w:fldCharType="begin"/>
        </w:r>
        <w:r>
          <w:instrText xml:space="preserve"> PAGEREF _Toc1924 \h </w:instrText>
        </w:r>
        <w:r>
          <w:fldChar w:fldCharType="separate"/>
        </w:r>
        <w:r>
          <w:t>15</w:t>
        </w:r>
        <w:r>
          <w:fldChar w:fldCharType="end"/>
        </w:r>
      </w:hyperlink>
    </w:p>
    <w:p>
      <w:pPr>
        <w:pStyle w:val="TOC2"/>
        <w:tabs>
          <w:tab w:val="right" w:leader="dot" w:pos="8306"/>
        </w:tabs>
      </w:pPr>
      <w:hyperlink w:anchor="_Toc5149" w:history="1">
        <w:r>
          <w:rPr>
            <w:rFonts w:ascii="仿宋" w:eastAsia="仿宋" w:hAnsi="仿宋" w:cs="仿宋" w:hint="eastAsia"/>
            <w:lang w:eastAsia="zh-CN"/>
          </w:rPr>
          <w:t>(七)、管理风险分析</w:t>
        </w:r>
        <w:r>
          <w:tab/>
        </w:r>
        <w:r>
          <w:fldChar w:fldCharType="begin"/>
        </w:r>
        <w:r>
          <w:instrText xml:space="preserve"> PAGEREF _Toc5149 \h </w:instrText>
        </w:r>
        <w:r>
          <w:fldChar w:fldCharType="separate"/>
        </w:r>
        <w:r>
          <w:t>15</w:t>
        </w:r>
        <w:r>
          <w:fldChar w:fldCharType="end"/>
        </w:r>
      </w:hyperlink>
    </w:p>
    <w:p>
      <w:pPr>
        <w:pStyle w:val="TOC2"/>
        <w:tabs>
          <w:tab w:val="right" w:leader="dot" w:pos="8306"/>
        </w:tabs>
      </w:pPr>
      <w:hyperlink w:anchor="_Toc18663" w:history="1">
        <w:r>
          <w:rPr>
            <w:rFonts w:ascii="仿宋" w:eastAsia="仿宋" w:hAnsi="仿宋" w:cs="仿宋" w:hint="eastAsia"/>
            <w:lang w:eastAsia="zh-CN"/>
          </w:rPr>
          <w:t>(八)、其它风险分析</w:t>
        </w:r>
        <w:r>
          <w:tab/>
        </w:r>
        <w:r>
          <w:fldChar w:fldCharType="begin"/>
        </w:r>
        <w:r>
          <w:instrText xml:space="preserve"> PAGEREF _Toc18663 \h </w:instrText>
        </w:r>
        <w:r>
          <w:fldChar w:fldCharType="separate"/>
        </w:r>
        <w:r>
          <w:t>16</w:t>
        </w:r>
        <w:r>
          <w:fldChar w:fldCharType="end"/>
        </w:r>
      </w:hyperlink>
    </w:p>
    <w:p>
      <w:pPr>
        <w:pStyle w:val="TOC1"/>
        <w:tabs>
          <w:tab w:val="right" w:leader="dot" w:pos="8306"/>
        </w:tabs>
      </w:pPr>
      <w:hyperlink w:anchor="_Toc11319" w:history="1">
        <w:r>
          <w:rPr>
            <w:rFonts w:ascii="仿宋" w:eastAsia="仿宋" w:hAnsi="仿宋" w:cs="仿宋" w:hint="eastAsia"/>
            <w:lang w:eastAsia="zh-CN"/>
          </w:rPr>
          <w:t>三、工艺先进性</w:t>
        </w:r>
        <w:r>
          <w:tab/>
        </w:r>
        <w:r>
          <w:fldChar w:fldCharType="begin"/>
        </w:r>
        <w:r>
          <w:instrText xml:space="preserve"> PAGEREF _Toc11319 \h </w:instrText>
        </w:r>
        <w:r>
          <w:fldChar w:fldCharType="separate"/>
        </w:r>
        <w:r>
          <w:t>16</w:t>
        </w:r>
        <w:r>
          <w:fldChar w:fldCharType="end"/>
        </w:r>
      </w:hyperlink>
    </w:p>
    <w:p>
      <w:pPr>
        <w:pStyle w:val="TOC2"/>
        <w:tabs>
          <w:tab w:val="right" w:leader="dot" w:pos="8306"/>
        </w:tabs>
      </w:pPr>
      <w:hyperlink w:anchor="_Toc2282" w:history="1">
        <w:r>
          <w:rPr>
            <w:rFonts w:ascii="仿宋" w:eastAsia="仿宋" w:hAnsi="仿宋" w:cs="仿宋" w:hint="eastAsia"/>
            <w:lang w:eastAsia="zh-CN"/>
          </w:rPr>
          <w:t>(一)、溶液剂项目建设期的原辅材料保障</w:t>
        </w:r>
        <w:r>
          <w:tab/>
        </w:r>
        <w:r>
          <w:fldChar w:fldCharType="begin"/>
        </w:r>
        <w:r>
          <w:instrText xml:space="preserve"> PAGEREF _Toc2282 \h </w:instrText>
        </w:r>
        <w:r>
          <w:fldChar w:fldCharType="separate"/>
        </w:r>
        <w:r>
          <w:t>16</w:t>
        </w:r>
        <w:r>
          <w:fldChar w:fldCharType="end"/>
        </w:r>
      </w:hyperlink>
    </w:p>
    <w:p>
      <w:pPr>
        <w:pStyle w:val="TOC2"/>
        <w:tabs>
          <w:tab w:val="right" w:leader="dot" w:pos="8306"/>
        </w:tabs>
      </w:pPr>
      <w:hyperlink w:anchor="_Toc31706" w:history="1">
        <w:r>
          <w:rPr>
            <w:rFonts w:ascii="仿宋" w:eastAsia="仿宋" w:hAnsi="仿宋" w:cs="仿宋" w:hint="eastAsia"/>
            <w:lang w:eastAsia="zh-CN"/>
          </w:rPr>
          <w:t>(二)、溶液剂项目运营期的原辅材料采购与管理</w:t>
        </w:r>
        <w:r>
          <w:tab/>
        </w:r>
        <w:r>
          <w:fldChar w:fldCharType="begin"/>
        </w:r>
        <w:r>
          <w:instrText xml:space="preserve"> PAGEREF _Toc31706 \h </w:instrText>
        </w:r>
        <w:r>
          <w:fldChar w:fldCharType="separate"/>
        </w:r>
        <w:r>
          <w:t>17</w:t>
        </w:r>
        <w:r>
          <w:fldChar w:fldCharType="end"/>
        </w:r>
      </w:hyperlink>
    </w:p>
    <w:p>
      <w:pPr>
        <w:pStyle w:val="TOC2"/>
        <w:tabs>
          <w:tab w:val="right" w:leader="dot" w:pos="8306"/>
        </w:tabs>
      </w:pPr>
      <w:hyperlink w:anchor="_Toc28959" w:history="1">
        <w:r>
          <w:rPr>
            <w:rFonts w:ascii="仿宋" w:eastAsia="仿宋" w:hAnsi="仿宋" w:cs="仿宋" w:hint="eastAsia"/>
            <w:lang w:eastAsia="zh-CN"/>
          </w:rPr>
          <w:t>(三)、技术管理的独特特色</w:t>
        </w:r>
        <w:r>
          <w:tab/>
        </w:r>
        <w:r>
          <w:fldChar w:fldCharType="begin"/>
        </w:r>
        <w:r>
          <w:instrText xml:space="preserve"> PAGEREF _Toc28959 \h </w:instrText>
        </w:r>
        <w:r>
          <w:fldChar w:fldCharType="separate"/>
        </w:r>
        <w:r>
          <w:t>18</w:t>
        </w:r>
        <w:r>
          <w:fldChar w:fldCharType="end"/>
        </w:r>
      </w:hyperlink>
    </w:p>
    <w:p>
      <w:pPr>
        <w:pStyle w:val="TOC2"/>
        <w:tabs>
          <w:tab w:val="right" w:leader="dot" w:pos="8306"/>
        </w:tabs>
      </w:pPr>
      <w:hyperlink w:anchor="_Toc11133" w:history="1">
        <w:r>
          <w:rPr>
            <w:rFonts w:ascii="仿宋" w:eastAsia="仿宋" w:hAnsi="仿宋" w:cs="仿宋" w:hint="eastAsia"/>
            <w:lang w:eastAsia="zh-CN"/>
          </w:rPr>
          <w:t>(四)、溶液剂项目工艺技术设计方案</w:t>
        </w:r>
        <w:r>
          <w:tab/>
        </w:r>
        <w:r>
          <w:fldChar w:fldCharType="begin"/>
        </w:r>
        <w:r>
          <w:instrText xml:space="preserve"> PAGEREF _Toc11133 \h </w:instrText>
        </w:r>
        <w:r>
          <w:fldChar w:fldCharType="separate"/>
        </w:r>
        <w:r>
          <w:t>20</w:t>
        </w:r>
        <w:r>
          <w:fldChar w:fldCharType="end"/>
        </w:r>
      </w:hyperlink>
    </w:p>
    <w:p>
      <w:pPr>
        <w:pStyle w:val="TOC2"/>
        <w:tabs>
          <w:tab w:val="right" w:leader="dot" w:pos="8306"/>
        </w:tabs>
      </w:pPr>
      <w:hyperlink w:anchor="_Toc24716" w:history="1">
        <w:r>
          <w:rPr>
            <w:rFonts w:ascii="仿宋" w:eastAsia="仿宋" w:hAnsi="仿宋" w:cs="仿宋" w:hint="eastAsia"/>
            <w:lang w:eastAsia="zh-CN"/>
          </w:rPr>
          <w:t>(五)、设备选型的智能化方案</w:t>
        </w:r>
        <w:r>
          <w:tab/>
        </w:r>
        <w:r>
          <w:fldChar w:fldCharType="begin"/>
        </w:r>
        <w:r>
          <w:instrText xml:space="preserve"> PAGEREF _Toc24716 \h </w:instrText>
        </w:r>
        <w:r>
          <w:fldChar w:fldCharType="separate"/>
        </w:r>
        <w:r>
          <w:t>21</w:t>
        </w:r>
        <w:r>
          <w:fldChar w:fldCharType="end"/>
        </w:r>
      </w:hyperlink>
    </w:p>
    <w:p>
      <w:pPr>
        <w:pStyle w:val="TOC1"/>
        <w:tabs>
          <w:tab w:val="right" w:leader="dot" w:pos="8306"/>
        </w:tabs>
      </w:pPr>
      <w:hyperlink w:anchor="_Toc15572" w:history="1">
        <w:r>
          <w:rPr>
            <w:rFonts w:ascii="仿宋" w:eastAsia="仿宋" w:hAnsi="仿宋" w:cs="仿宋" w:hint="eastAsia"/>
            <w:lang w:eastAsia="zh-CN"/>
          </w:rPr>
          <w:t>四、溶液剂项目概论</w:t>
        </w:r>
        <w:r>
          <w:tab/>
        </w:r>
        <w:r>
          <w:fldChar w:fldCharType="begin"/>
        </w:r>
        <w:r>
          <w:instrText xml:space="preserve"> PAGEREF _Toc15572 \h </w:instrText>
        </w:r>
        <w:r>
          <w:fldChar w:fldCharType="separate"/>
        </w:r>
        <w:r>
          <w:t>22</w:t>
        </w:r>
        <w:r>
          <w:fldChar w:fldCharType="end"/>
        </w:r>
      </w:hyperlink>
    </w:p>
    <w:p>
      <w:pPr>
        <w:pStyle w:val="TOC2"/>
        <w:tabs>
          <w:tab w:val="right" w:leader="dot" w:pos="8306"/>
        </w:tabs>
      </w:pPr>
      <w:hyperlink w:anchor="_Toc32208" w:history="1">
        <w:r>
          <w:rPr>
            <w:rFonts w:ascii="仿宋" w:eastAsia="仿宋" w:hAnsi="仿宋" w:cs="仿宋" w:hint="eastAsia"/>
            <w:lang w:eastAsia="zh-CN"/>
          </w:rPr>
          <w:t>(一)、创新计划及溶液剂项目性质</w:t>
        </w:r>
        <w:r>
          <w:tab/>
        </w:r>
        <w:r>
          <w:fldChar w:fldCharType="begin"/>
        </w:r>
        <w:r>
          <w:instrText xml:space="preserve"> PAGEREF _Toc32208 \h </w:instrText>
        </w:r>
        <w:r>
          <w:fldChar w:fldCharType="separate"/>
        </w:r>
        <w:r>
          <w:t>22</w:t>
        </w:r>
        <w:r>
          <w:fldChar w:fldCharType="end"/>
        </w:r>
      </w:hyperlink>
    </w:p>
    <w:p>
      <w:pPr>
        <w:pStyle w:val="TOC2"/>
        <w:tabs>
          <w:tab w:val="right" w:leader="dot" w:pos="8306"/>
        </w:tabs>
      </w:pPr>
      <w:hyperlink w:anchor="_Toc8403" w:history="1">
        <w:r>
          <w:rPr>
            <w:rFonts w:ascii="仿宋" w:eastAsia="仿宋" w:hAnsi="仿宋" w:cs="仿宋" w:hint="eastAsia"/>
            <w:lang w:eastAsia="zh-CN"/>
          </w:rPr>
          <w:t>(二)、主管单位与溶液剂项目执行方</w:t>
        </w:r>
        <w:r>
          <w:tab/>
        </w:r>
        <w:r>
          <w:fldChar w:fldCharType="begin"/>
        </w:r>
        <w:r>
          <w:instrText xml:space="preserve"> PAGEREF _Toc8403 \h </w:instrText>
        </w:r>
        <w:r>
          <w:fldChar w:fldCharType="separate"/>
        </w:r>
        <w:r>
          <w:t>22</w:t>
        </w:r>
        <w:r>
          <w:fldChar w:fldCharType="end"/>
        </w:r>
      </w:hyperlink>
    </w:p>
    <w:p>
      <w:pPr>
        <w:pStyle w:val="TOC2"/>
        <w:tabs>
          <w:tab w:val="right" w:leader="dot" w:pos="8306"/>
        </w:tabs>
      </w:pPr>
      <w:hyperlink w:anchor="_Toc3990" w:history="1">
        <w:r>
          <w:rPr>
            <w:rFonts w:ascii="仿宋" w:eastAsia="仿宋" w:hAnsi="仿宋" w:cs="仿宋" w:hint="eastAsia"/>
            <w:lang w:eastAsia="zh-CN"/>
          </w:rPr>
          <w:t>(三)、战略协作伙伴</w:t>
        </w:r>
        <w:r>
          <w:tab/>
        </w:r>
        <w:r>
          <w:fldChar w:fldCharType="begin"/>
        </w:r>
        <w:r>
          <w:instrText xml:space="preserve"> PAGEREF _Toc3990 \h </w:instrText>
        </w:r>
        <w:r>
          <w:fldChar w:fldCharType="separate"/>
        </w:r>
        <w:r>
          <w:t>23</w:t>
        </w:r>
        <w:r>
          <w:fldChar w:fldCharType="end"/>
        </w:r>
      </w:hyperlink>
    </w:p>
    <w:p>
      <w:pPr>
        <w:pStyle w:val="TOC2"/>
        <w:tabs>
          <w:tab w:val="right" w:leader="dot" w:pos="8306"/>
        </w:tabs>
      </w:pPr>
      <w:hyperlink w:anchor="_Toc24282" w:history="1">
        <w:r>
          <w:rPr>
            <w:rFonts w:ascii="仿宋" w:eastAsia="仿宋" w:hAnsi="仿宋" w:cs="仿宋" w:hint="eastAsia"/>
            <w:lang w:eastAsia="zh-CN"/>
          </w:rPr>
          <w:t>(四)、溶液剂项目提出背景和合理性</w:t>
        </w:r>
        <w:r>
          <w:tab/>
        </w:r>
        <w:r>
          <w:fldChar w:fldCharType="begin"/>
        </w:r>
        <w:r>
          <w:instrText xml:space="preserve"> PAGEREF _Toc24282 \h </w:instrText>
        </w:r>
        <w:r>
          <w:fldChar w:fldCharType="separate"/>
        </w:r>
        <w:r>
          <w:t>24</w:t>
        </w:r>
        <w:r>
          <w:fldChar w:fldCharType="end"/>
        </w:r>
      </w:hyperlink>
    </w:p>
    <w:p>
      <w:pPr>
        <w:pStyle w:val="TOC2"/>
        <w:tabs>
          <w:tab w:val="right" w:leader="dot" w:pos="8306"/>
        </w:tabs>
      </w:pPr>
      <w:hyperlink w:anchor="_Toc30104" w:history="1">
        <w:r>
          <w:rPr>
            <w:rFonts w:ascii="仿宋" w:eastAsia="仿宋" w:hAnsi="仿宋" w:cs="仿宋" w:hint="eastAsia"/>
            <w:lang w:eastAsia="zh-CN"/>
          </w:rPr>
          <w:t>(五)、溶液剂项目选址和土地综合评估</w:t>
        </w:r>
        <w:r>
          <w:tab/>
        </w:r>
        <w:r>
          <w:fldChar w:fldCharType="begin"/>
        </w:r>
        <w:r>
          <w:instrText xml:space="preserve"> PAGEREF _Toc30104 \h </w:instrText>
        </w:r>
        <w:r>
          <w:fldChar w:fldCharType="separate"/>
        </w:r>
        <w:r>
          <w:t>25</w:t>
        </w:r>
        <w:r>
          <w:fldChar w:fldCharType="end"/>
        </w:r>
      </w:hyperlink>
    </w:p>
    <w:p>
      <w:pPr>
        <w:pStyle w:val="TOC2"/>
        <w:tabs>
          <w:tab w:val="right" w:leader="dot" w:pos="8306"/>
        </w:tabs>
      </w:pPr>
      <w:hyperlink w:anchor="_Toc24106" w:history="1">
        <w:r>
          <w:rPr>
            <w:rFonts w:ascii="仿宋" w:eastAsia="仿宋" w:hAnsi="仿宋" w:cs="仿宋" w:hint="eastAsia"/>
            <w:lang w:eastAsia="zh-CN"/>
          </w:rPr>
          <w:t>(六)、土木工程建设目标</w:t>
        </w:r>
        <w:r>
          <w:tab/>
        </w:r>
        <w:r>
          <w:fldChar w:fldCharType="begin"/>
        </w:r>
        <w:r>
          <w:instrText xml:space="preserve"> PAGEREF _Toc24106 \h </w:instrText>
        </w:r>
        <w:r>
          <w:fldChar w:fldCharType="separate"/>
        </w:r>
        <w:r>
          <w:t>26</w:t>
        </w:r>
        <w:r>
          <w:fldChar w:fldCharType="end"/>
        </w:r>
      </w:hyperlink>
    </w:p>
    <w:p>
      <w:pPr>
        <w:pStyle w:val="TOC2"/>
        <w:tabs>
          <w:tab w:val="right" w:leader="dot" w:pos="8306"/>
        </w:tabs>
      </w:pPr>
      <w:hyperlink w:anchor="_Toc11966" w:history="1">
        <w:r>
          <w:rPr>
            <w:rFonts w:ascii="仿宋" w:eastAsia="仿宋" w:hAnsi="仿宋" w:cs="仿宋" w:hint="eastAsia"/>
            <w:lang w:eastAsia="zh-CN"/>
          </w:rPr>
          <w:t>(七)、设备采购计划</w:t>
        </w:r>
        <w:r>
          <w:tab/>
        </w:r>
        <w:r>
          <w:fldChar w:fldCharType="begin"/>
        </w:r>
        <w:r>
          <w:instrText xml:space="preserve"> PAGEREF _Toc11966 \h </w:instrText>
        </w:r>
        <w:r>
          <w:fldChar w:fldCharType="separate"/>
        </w:r>
        <w:r>
          <w:t>27</w:t>
        </w:r>
        <w:r>
          <w:fldChar w:fldCharType="end"/>
        </w:r>
      </w:hyperlink>
    </w:p>
    <w:p>
      <w:pPr>
        <w:pStyle w:val="TOC2"/>
        <w:tabs>
          <w:tab w:val="right" w:leader="dot" w:pos="8306"/>
        </w:tabs>
      </w:pPr>
      <w:hyperlink w:anchor="_Toc11282" w:history="1">
        <w:r>
          <w:rPr>
            <w:rFonts w:ascii="仿宋" w:eastAsia="仿宋" w:hAnsi="仿宋" w:cs="仿宋" w:hint="eastAsia"/>
            <w:lang w:eastAsia="zh-CN"/>
          </w:rPr>
          <w:t>(八)、产品规划与开发方案</w:t>
        </w:r>
        <w:r>
          <w:tab/>
        </w:r>
        <w:r>
          <w:fldChar w:fldCharType="begin"/>
        </w:r>
        <w:r>
          <w:instrText xml:space="preserve"> PAGEREF _Toc11282 \h </w:instrText>
        </w:r>
        <w:r>
          <w:fldChar w:fldCharType="separate"/>
        </w:r>
        <w:r>
          <w:t>27</w:t>
        </w:r>
        <w:r>
          <w:fldChar w:fldCharType="end"/>
        </w:r>
      </w:hyperlink>
    </w:p>
    <w:p>
      <w:pPr>
        <w:pStyle w:val="TOC2"/>
        <w:tabs>
          <w:tab w:val="right" w:leader="dot" w:pos="8306"/>
        </w:tabs>
      </w:pPr>
      <w:hyperlink w:anchor="_Toc32024" w:history="1">
        <w:r>
          <w:rPr>
            <w:rFonts w:ascii="仿宋" w:eastAsia="仿宋" w:hAnsi="仿宋" w:cs="仿宋" w:hint="eastAsia"/>
            <w:lang w:eastAsia="zh-CN"/>
          </w:rPr>
          <w:t>(九)、原材料供应保障</w:t>
        </w:r>
        <w:r>
          <w:tab/>
        </w:r>
        <w:r>
          <w:fldChar w:fldCharType="begin"/>
        </w:r>
        <w:r>
          <w:instrText xml:space="preserve"> PAGEREF _Toc32024 \h </w:instrText>
        </w:r>
        <w:r>
          <w:fldChar w:fldCharType="separate"/>
        </w:r>
        <w:r>
          <w:t>27</w:t>
        </w:r>
        <w:r>
          <w:fldChar w:fldCharType="end"/>
        </w:r>
      </w:hyperlink>
    </w:p>
    <w:p>
      <w:pPr>
        <w:pStyle w:val="TOC2"/>
        <w:tabs>
          <w:tab w:val="right" w:leader="dot" w:pos="8306"/>
        </w:tabs>
      </w:pPr>
      <w:hyperlink w:anchor="_Toc11381" w:history="1">
        <w:r>
          <w:rPr>
            <w:rFonts w:ascii="仿宋" w:eastAsia="仿宋" w:hAnsi="仿宋" w:cs="仿宋" w:hint="eastAsia"/>
            <w:lang w:eastAsia="zh-CN"/>
          </w:rPr>
          <w:t>(十)、溶液剂项目能源消耗分析</w:t>
        </w:r>
        <w:r>
          <w:tab/>
        </w:r>
        <w:r>
          <w:fldChar w:fldCharType="begin"/>
        </w:r>
        <w:r>
          <w:instrText xml:space="preserve"> PAGEREF _Toc11381 \h </w:instrText>
        </w:r>
        <w:r>
          <w:fldChar w:fldCharType="separate"/>
        </w:r>
        <w:r>
          <w:t>28</w:t>
        </w:r>
        <w:r>
          <w:fldChar w:fldCharType="end"/>
        </w:r>
      </w:hyperlink>
    </w:p>
    <w:p>
      <w:pPr>
        <w:pStyle w:val="TOC2"/>
        <w:tabs>
          <w:tab w:val="right" w:leader="dot" w:pos="8306"/>
        </w:tabs>
      </w:pPr>
      <w:hyperlink w:anchor="_Toc32450" w:history="1">
        <w:r>
          <w:rPr>
            <w:rFonts w:ascii="仿宋" w:eastAsia="仿宋" w:hAnsi="仿宋" w:cs="仿宋" w:hint="eastAsia"/>
            <w:lang w:eastAsia="zh-CN"/>
          </w:rPr>
          <w:t>(十一)、环境保护</w:t>
        </w:r>
        <w:r>
          <w:tab/>
        </w:r>
        <w:r>
          <w:fldChar w:fldCharType="begin"/>
        </w:r>
        <w:r>
          <w:instrText xml:space="preserve"> PAGEREF _Toc32450 \h </w:instrText>
        </w:r>
        <w:r>
          <w:fldChar w:fldCharType="separate"/>
        </w:r>
        <w:r>
          <w:t>29</w:t>
        </w:r>
        <w:r>
          <w:fldChar w:fldCharType="end"/>
        </w:r>
      </w:hyperlink>
    </w:p>
    <w:p>
      <w:pPr>
        <w:pStyle w:val="TOC2"/>
        <w:tabs>
          <w:tab w:val="right" w:leader="dot" w:pos="8306"/>
        </w:tabs>
      </w:pPr>
      <w:hyperlink w:anchor="_Toc20379" w:history="1">
        <w:r>
          <w:rPr>
            <w:rFonts w:ascii="仿宋" w:eastAsia="仿宋" w:hAnsi="仿宋" w:cs="仿宋" w:hint="eastAsia"/>
            <w:lang w:eastAsia="zh-CN"/>
          </w:rPr>
          <w:t>(十二)、溶液剂项目进度规划与执行</w:t>
        </w:r>
        <w:r>
          <w:tab/>
        </w:r>
        <w:r>
          <w:fldChar w:fldCharType="begin"/>
        </w:r>
        <w:r>
          <w:instrText xml:space="preserve"> PAGEREF _Toc20379 \h </w:instrText>
        </w:r>
        <w:r>
          <w:fldChar w:fldCharType="separate"/>
        </w:r>
        <w:r>
          <w:t>30</w:t>
        </w:r>
        <w:r>
          <w:fldChar w:fldCharType="end"/>
        </w:r>
      </w:hyperlink>
    </w:p>
    <w:p>
      <w:pPr>
        <w:pStyle w:val="TOC2"/>
        <w:tabs>
          <w:tab w:val="right" w:leader="dot" w:pos="8306"/>
        </w:tabs>
      </w:pPr>
      <w:hyperlink w:anchor="_Toc2818" w:history="1">
        <w:r>
          <w:rPr>
            <w:rFonts w:ascii="仿宋" w:eastAsia="仿宋" w:hAnsi="仿宋" w:cs="仿宋" w:hint="eastAsia"/>
            <w:lang w:eastAsia="zh-CN"/>
          </w:rPr>
          <w:t>(十三)、经济效益分析与投资预估</w:t>
        </w:r>
        <w:r>
          <w:tab/>
        </w:r>
        <w:r>
          <w:fldChar w:fldCharType="begin"/>
        </w:r>
        <w:r>
          <w:instrText xml:space="preserve"> PAGEREF _Toc2818 \h </w:instrText>
        </w:r>
        <w:r>
          <w:fldChar w:fldCharType="separate"/>
        </w:r>
        <w:r>
          <w:t>31</w:t>
        </w:r>
        <w:r>
          <w:fldChar w:fldCharType="end"/>
        </w:r>
      </w:hyperlink>
    </w:p>
    <w:p>
      <w:pPr>
        <w:pStyle w:val="TOC2"/>
        <w:tabs>
          <w:tab w:val="right" w:leader="dot" w:pos="8306"/>
        </w:tabs>
      </w:pPr>
      <w:hyperlink w:anchor="_Toc32616" w:history="1">
        <w:r>
          <w:rPr>
            <w:rFonts w:ascii="仿宋" w:eastAsia="仿宋" w:hAnsi="仿宋" w:cs="仿宋" w:hint="eastAsia"/>
            <w:lang w:eastAsia="zh-CN"/>
          </w:rPr>
          <w:t>(十四)、报告详解与解释</w:t>
        </w:r>
        <w:r>
          <w:tab/>
        </w:r>
        <w:r>
          <w:fldChar w:fldCharType="begin"/>
        </w:r>
        <w:r>
          <w:instrText xml:space="preserve"> PAGEREF _Toc32616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26" w:history="1">
        <w:r>
          <w:rPr>
            <w:rFonts w:ascii="仿宋" w:eastAsia="仿宋" w:hAnsi="仿宋" w:cs="仿宋" w:hint="eastAsia"/>
            <w:lang w:eastAsia="zh-CN"/>
          </w:rPr>
          <w:t>五、溶液剂项目收尾与总结</w:t>
        </w:r>
        <w:r>
          <w:tab/>
        </w:r>
        <w:r>
          <w:fldChar w:fldCharType="begin"/>
        </w:r>
        <w:r>
          <w:instrText xml:space="preserve"> PAGEREF _Toc23826 \h </w:instrText>
        </w:r>
        <w:r>
          <w:fldChar w:fldCharType="separate"/>
        </w:r>
        <w:r>
          <w:t>33</w:t>
        </w:r>
        <w:r>
          <w:fldChar w:fldCharType="end"/>
        </w:r>
      </w:hyperlink>
    </w:p>
    <w:p>
      <w:pPr>
        <w:pStyle w:val="TOC2"/>
        <w:tabs>
          <w:tab w:val="right" w:leader="dot" w:pos="8306"/>
        </w:tabs>
      </w:pPr>
      <w:hyperlink w:anchor="_Toc18288" w:history="1">
        <w:r>
          <w:rPr>
            <w:rFonts w:ascii="仿宋" w:eastAsia="仿宋" w:hAnsi="仿宋" w:cs="仿宋" w:hint="eastAsia"/>
            <w:lang w:eastAsia="zh-CN"/>
          </w:rPr>
          <w:t>(一)、溶液剂项目总结与经验分享</w:t>
        </w:r>
        <w:r>
          <w:tab/>
        </w:r>
        <w:r>
          <w:fldChar w:fldCharType="begin"/>
        </w:r>
        <w:r>
          <w:instrText xml:space="preserve"> PAGEREF _Toc18288 \h </w:instrText>
        </w:r>
        <w:r>
          <w:fldChar w:fldCharType="separate"/>
        </w:r>
        <w:r>
          <w:t>33</w:t>
        </w:r>
        <w:r>
          <w:fldChar w:fldCharType="end"/>
        </w:r>
      </w:hyperlink>
    </w:p>
    <w:p>
      <w:pPr>
        <w:pStyle w:val="TOC2"/>
        <w:tabs>
          <w:tab w:val="right" w:leader="dot" w:pos="8306"/>
        </w:tabs>
      </w:pPr>
      <w:hyperlink w:anchor="_Toc8819" w:history="1">
        <w:r>
          <w:rPr>
            <w:rFonts w:ascii="仿宋" w:eastAsia="仿宋" w:hAnsi="仿宋" w:cs="仿宋" w:hint="eastAsia"/>
            <w:lang w:eastAsia="zh-CN"/>
          </w:rPr>
          <w:t>(二)、溶液剂项目报告与归档</w:t>
        </w:r>
        <w:r>
          <w:tab/>
        </w:r>
        <w:r>
          <w:fldChar w:fldCharType="begin"/>
        </w:r>
        <w:r>
          <w:instrText xml:space="preserve"> PAGEREF _Toc8819 \h </w:instrText>
        </w:r>
        <w:r>
          <w:fldChar w:fldCharType="separate"/>
        </w:r>
        <w:r>
          <w:t>36</w:t>
        </w:r>
        <w:r>
          <w:fldChar w:fldCharType="end"/>
        </w:r>
      </w:hyperlink>
    </w:p>
    <w:p>
      <w:pPr>
        <w:pStyle w:val="TOC2"/>
        <w:tabs>
          <w:tab w:val="right" w:leader="dot" w:pos="8306"/>
        </w:tabs>
      </w:pPr>
      <w:hyperlink w:anchor="_Toc5760" w:history="1">
        <w:r>
          <w:rPr>
            <w:rFonts w:ascii="仿宋" w:eastAsia="仿宋" w:hAnsi="仿宋" w:cs="仿宋" w:hint="eastAsia"/>
            <w:lang w:eastAsia="zh-CN"/>
          </w:rPr>
          <w:t>(三)、溶液剂项目收尾与结算</w:t>
        </w:r>
        <w:r>
          <w:tab/>
        </w:r>
        <w:r>
          <w:fldChar w:fldCharType="begin"/>
        </w:r>
        <w:r>
          <w:instrText xml:space="preserve"> PAGEREF _Toc5760 \h </w:instrText>
        </w:r>
        <w:r>
          <w:fldChar w:fldCharType="separate"/>
        </w:r>
        <w:r>
          <w:t>37</w:t>
        </w:r>
        <w:r>
          <w:fldChar w:fldCharType="end"/>
        </w:r>
      </w:hyperlink>
    </w:p>
    <w:p>
      <w:pPr>
        <w:pStyle w:val="TOC2"/>
        <w:tabs>
          <w:tab w:val="right" w:leader="dot" w:pos="8306"/>
        </w:tabs>
      </w:pPr>
      <w:hyperlink w:anchor="_Toc28873" w:history="1">
        <w:r>
          <w:rPr>
            <w:rFonts w:ascii="仿宋" w:eastAsia="仿宋" w:hAnsi="仿宋" w:cs="仿宋" w:hint="eastAsia"/>
            <w:lang w:eastAsia="zh-CN"/>
          </w:rPr>
          <w:t>(四)、团队人员调整与反馈</w:t>
        </w:r>
        <w:r>
          <w:tab/>
        </w:r>
        <w:r>
          <w:fldChar w:fldCharType="begin"/>
        </w:r>
        <w:r>
          <w:instrText xml:space="preserve"> PAGEREF _Toc28873 \h </w:instrText>
        </w:r>
        <w:r>
          <w:fldChar w:fldCharType="separate"/>
        </w:r>
        <w:r>
          <w:t>39</w:t>
        </w:r>
        <w:r>
          <w:fldChar w:fldCharType="end"/>
        </w:r>
      </w:hyperlink>
    </w:p>
    <w:p>
      <w:pPr>
        <w:pStyle w:val="TOC1"/>
        <w:tabs>
          <w:tab w:val="right" w:leader="dot" w:pos="8306"/>
        </w:tabs>
      </w:pPr>
      <w:hyperlink w:anchor="_Toc11664" w:history="1">
        <w:r>
          <w:rPr>
            <w:rFonts w:ascii="仿宋" w:eastAsia="仿宋" w:hAnsi="仿宋" w:cs="仿宋" w:hint="eastAsia"/>
            <w:lang w:eastAsia="zh-CN"/>
          </w:rPr>
          <w:t>六、合作伙伴关系管理</w:t>
        </w:r>
        <w:r>
          <w:tab/>
        </w:r>
        <w:r>
          <w:fldChar w:fldCharType="begin"/>
        </w:r>
        <w:r>
          <w:instrText xml:space="preserve"> PAGEREF _Toc11664 \h </w:instrText>
        </w:r>
        <w:r>
          <w:fldChar w:fldCharType="separate"/>
        </w:r>
        <w:r>
          <w:t>40</w:t>
        </w:r>
        <w:r>
          <w:fldChar w:fldCharType="end"/>
        </w:r>
      </w:hyperlink>
    </w:p>
    <w:p>
      <w:pPr>
        <w:pStyle w:val="TOC2"/>
        <w:tabs>
          <w:tab w:val="right" w:leader="dot" w:pos="8306"/>
        </w:tabs>
      </w:pPr>
      <w:hyperlink w:anchor="_Toc12099" w:history="1">
        <w:r>
          <w:rPr>
            <w:rFonts w:ascii="仿宋" w:eastAsia="仿宋" w:hAnsi="仿宋" w:cs="仿宋" w:hint="eastAsia"/>
            <w:lang w:eastAsia="zh-CN"/>
          </w:rPr>
          <w:t>(一)、合作伙伴选择与评估</w:t>
        </w:r>
        <w:r>
          <w:tab/>
        </w:r>
        <w:r>
          <w:fldChar w:fldCharType="begin"/>
        </w:r>
        <w:r>
          <w:instrText xml:space="preserve"> PAGEREF _Toc12099 \h </w:instrText>
        </w:r>
        <w:r>
          <w:fldChar w:fldCharType="separate"/>
        </w:r>
        <w:r>
          <w:t>40</w:t>
        </w:r>
        <w:r>
          <w:fldChar w:fldCharType="end"/>
        </w:r>
      </w:hyperlink>
    </w:p>
    <w:p>
      <w:pPr>
        <w:pStyle w:val="TOC2"/>
        <w:tabs>
          <w:tab w:val="right" w:leader="dot" w:pos="8306"/>
        </w:tabs>
      </w:pPr>
      <w:hyperlink w:anchor="_Toc9186" w:history="1">
        <w:r>
          <w:rPr>
            <w:rFonts w:ascii="仿宋" w:eastAsia="仿宋" w:hAnsi="仿宋" w:cs="仿宋" w:hint="eastAsia"/>
            <w:lang w:eastAsia="zh-CN"/>
          </w:rPr>
          <w:t>(二)、合作伙伴协议与合同管理</w:t>
        </w:r>
        <w:r>
          <w:tab/>
        </w:r>
        <w:r>
          <w:fldChar w:fldCharType="begin"/>
        </w:r>
        <w:r>
          <w:instrText xml:space="preserve"> PAGEREF _Toc9186 \h </w:instrText>
        </w:r>
        <w:r>
          <w:fldChar w:fldCharType="separate"/>
        </w:r>
        <w:r>
          <w:t>41</w:t>
        </w:r>
        <w:r>
          <w:fldChar w:fldCharType="end"/>
        </w:r>
      </w:hyperlink>
    </w:p>
    <w:p>
      <w:pPr>
        <w:pStyle w:val="TOC2"/>
        <w:tabs>
          <w:tab w:val="right" w:leader="dot" w:pos="8306"/>
        </w:tabs>
      </w:pPr>
      <w:hyperlink w:anchor="_Toc7260" w:history="1">
        <w:r>
          <w:rPr>
            <w:rFonts w:ascii="仿宋" w:eastAsia="仿宋" w:hAnsi="仿宋" w:cs="仿宋" w:hint="eastAsia"/>
            <w:lang w:eastAsia="zh-CN"/>
          </w:rPr>
          <w:t>(三)、风险共担与利益共享机制</w:t>
        </w:r>
        <w:r>
          <w:tab/>
        </w:r>
        <w:r>
          <w:fldChar w:fldCharType="begin"/>
        </w:r>
        <w:r>
          <w:instrText xml:space="preserve"> PAGEREF _Toc7260 \h </w:instrText>
        </w:r>
        <w:r>
          <w:fldChar w:fldCharType="separate"/>
        </w:r>
        <w:r>
          <w:t>42</w:t>
        </w:r>
        <w:r>
          <w:fldChar w:fldCharType="end"/>
        </w:r>
      </w:hyperlink>
    </w:p>
    <w:p>
      <w:pPr>
        <w:pStyle w:val="TOC2"/>
        <w:tabs>
          <w:tab w:val="right" w:leader="dot" w:pos="8306"/>
        </w:tabs>
      </w:pPr>
      <w:hyperlink w:anchor="_Toc8732" w:history="1">
        <w:r>
          <w:rPr>
            <w:rFonts w:ascii="仿宋" w:eastAsia="仿宋" w:hAnsi="仿宋" w:cs="仿宋" w:hint="eastAsia"/>
            <w:lang w:eastAsia="zh-CN"/>
          </w:rPr>
          <w:t>(四)、定期合作评估与调整</w:t>
        </w:r>
        <w:r>
          <w:tab/>
        </w:r>
        <w:r>
          <w:fldChar w:fldCharType="begin"/>
        </w:r>
        <w:r>
          <w:instrText xml:space="preserve"> PAGEREF _Toc8732 \h </w:instrText>
        </w:r>
        <w:r>
          <w:fldChar w:fldCharType="separate"/>
        </w:r>
        <w:r>
          <w:t>42</w:t>
        </w:r>
        <w:r>
          <w:fldChar w:fldCharType="end"/>
        </w:r>
      </w:hyperlink>
    </w:p>
    <w:p>
      <w:pPr>
        <w:pStyle w:val="TOC1"/>
        <w:tabs>
          <w:tab w:val="right" w:leader="dot" w:pos="8306"/>
        </w:tabs>
      </w:pPr>
      <w:hyperlink w:anchor="_Toc11465" w:history="1">
        <w:r>
          <w:rPr>
            <w:rFonts w:ascii="仿宋" w:eastAsia="仿宋" w:hAnsi="仿宋" w:cs="仿宋" w:hint="eastAsia"/>
            <w:lang w:eastAsia="zh-CN"/>
          </w:rPr>
          <w:t>七、危机管理与应急响应</w:t>
        </w:r>
        <w:r>
          <w:tab/>
        </w:r>
        <w:r>
          <w:fldChar w:fldCharType="begin"/>
        </w:r>
        <w:r>
          <w:instrText xml:space="preserve"> PAGEREF _Toc11465 \h </w:instrText>
        </w:r>
        <w:r>
          <w:fldChar w:fldCharType="separate"/>
        </w:r>
        <w:r>
          <w:t>44</w:t>
        </w:r>
        <w:r>
          <w:fldChar w:fldCharType="end"/>
        </w:r>
      </w:hyperlink>
    </w:p>
    <w:p>
      <w:pPr>
        <w:pStyle w:val="TOC2"/>
        <w:tabs>
          <w:tab w:val="right" w:leader="dot" w:pos="8306"/>
        </w:tabs>
      </w:pPr>
      <w:hyperlink w:anchor="_Toc15529" w:history="1">
        <w:r>
          <w:rPr>
            <w:rFonts w:ascii="仿宋" w:eastAsia="仿宋" w:hAnsi="仿宋" w:cs="仿宋" w:hint="eastAsia"/>
            <w:lang w:eastAsia="zh-CN"/>
          </w:rPr>
          <w:t>(一)、危机管理计划制定</w:t>
        </w:r>
        <w:r>
          <w:tab/>
        </w:r>
        <w:r>
          <w:fldChar w:fldCharType="begin"/>
        </w:r>
        <w:r>
          <w:instrText xml:space="preserve"> PAGEREF _Toc15529 \h </w:instrText>
        </w:r>
        <w:r>
          <w:fldChar w:fldCharType="separate"/>
        </w:r>
        <w:r>
          <w:t>44</w:t>
        </w:r>
        <w:r>
          <w:fldChar w:fldCharType="end"/>
        </w:r>
      </w:hyperlink>
    </w:p>
    <w:p>
      <w:pPr>
        <w:pStyle w:val="TOC2"/>
        <w:tabs>
          <w:tab w:val="right" w:leader="dot" w:pos="8306"/>
        </w:tabs>
      </w:pPr>
      <w:hyperlink w:anchor="_Toc12864" w:history="1">
        <w:r>
          <w:rPr>
            <w:rFonts w:ascii="仿宋" w:eastAsia="仿宋" w:hAnsi="仿宋" w:cs="仿宋" w:hint="eastAsia"/>
            <w:lang w:eastAsia="zh-CN"/>
          </w:rPr>
          <w:t>(二)、应急响应流程</w:t>
        </w:r>
        <w:r>
          <w:tab/>
        </w:r>
        <w:r>
          <w:fldChar w:fldCharType="begin"/>
        </w:r>
        <w:r>
          <w:instrText xml:space="preserve"> PAGEREF _Toc12864 \h </w:instrText>
        </w:r>
        <w:r>
          <w:fldChar w:fldCharType="separate"/>
        </w:r>
        <w:r>
          <w:t>45</w:t>
        </w:r>
        <w:r>
          <w:fldChar w:fldCharType="end"/>
        </w:r>
      </w:hyperlink>
    </w:p>
    <w:p>
      <w:pPr>
        <w:pStyle w:val="TOC2"/>
        <w:tabs>
          <w:tab w:val="right" w:leader="dot" w:pos="8306"/>
        </w:tabs>
      </w:pPr>
      <w:hyperlink w:anchor="_Toc776" w:history="1">
        <w:r>
          <w:rPr>
            <w:rFonts w:ascii="仿宋" w:eastAsia="仿宋" w:hAnsi="仿宋" w:cs="仿宋" w:hint="eastAsia"/>
            <w:lang w:eastAsia="zh-CN"/>
          </w:rPr>
          <w:t>(三)、危机公关与舆情管理</w:t>
        </w:r>
        <w:r>
          <w:tab/>
        </w:r>
        <w:r>
          <w:fldChar w:fldCharType="begin"/>
        </w:r>
        <w:r>
          <w:instrText xml:space="preserve"> PAGEREF _Toc776 \h </w:instrText>
        </w:r>
        <w:r>
          <w:fldChar w:fldCharType="separate"/>
        </w:r>
        <w:r>
          <w:t>46</w:t>
        </w:r>
        <w:r>
          <w:fldChar w:fldCharType="end"/>
        </w:r>
      </w:hyperlink>
    </w:p>
    <w:p>
      <w:pPr>
        <w:pStyle w:val="TOC2"/>
        <w:tabs>
          <w:tab w:val="right" w:leader="dot" w:pos="8306"/>
        </w:tabs>
      </w:pPr>
      <w:hyperlink w:anchor="_Toc22651" w:history="1">
        <w:r>
          <w:rPr>
            <w:rFonts w:ascii="仿宋" w:eastAsia="仿宋" w:hAnsi="仿宋" w:cs="仿宋" w:hint="eastAsia"/>
            <w:lang w:eastAsia="zh-CN"/>
          </w:rPr>
          <w:t>(四)、事故调查与报告</w:t>
        </w:r>
        <w:r>
          <w:tab/>
        </w:r>
        <w:r>
          <w:fldChar w:fldCharType="begin"/>
        </w:r>
        <w:r>
          <w:instrText xml:space="preserve"> PAGEREF _Toc22651 \h </w:instrText>
        </w:r>
        <w:r>
          <w:fldChar w:fldCharType="separate"/>
        </w:r>
        <w:r>
          <w:t>46</w:t>
        </w:r>
        <w:r>
          <w:fldChar w:fldCharType="end"/>
        </w:r>
      </w:hyperlink>
    </w:p>
    <w:p>
      <w:pPr>
        <w:pStyle w:val="TOC1"/>
        <w:tabs>
          <w:tab w:val="right" w:leader="dot" w:pos="8306"/>
        </w:tabs>
      </w:pPr>
      <w:hyperlink w:anchor="_Toc11119" w:history="1">
        <w:r>
          <w:rPr>
            <w:rFonts w:ascii="仿宋" w:eastAsia="仿宋" w:hAnsi="仿宋" w:cs="仿宋" w:hint="eastAsia"/>
            <w:lang w:eastAsia="zh-CN"/>
          </w:rPr>
          <w:t>八、科技创新与研发</w:t>
        </w:r>
        <w:r>
          <w:tab/>
        </w:r>
        <w:r>
          <w:fldChar w:fldCharType="begin"/>
        </w:r>
        <w:r>
          <w:instrText xml:space="preserve"> PAGEREF _Toc11119 \h </w:instrText>
        </w:r>
        <w:r>
          <w:fldChar w:fldCharType="separate"/>
        </w:r>
        <w:r>
          <w:t>47</w:t>
        </w:r>
        <w:r>
          <w:fldChar w:fldCharType="end"/>
        </w:r>
      </w:hyperlink>
    </w:p>
    <w:p>
      <w:pPr>
        <w:pStyle w:val="TOC2"/>
        <w:tabs>
          <w:tab w:val="right" w:leader="dot" w:pos="8306"/>
        </w:tabs>
      </w:pPr>
      <w:hyperlink w:anchor="_Toc30869" w:history="1">
        <w:r>
          <w:rPr>
            <w:rFonts w:ascii="仿宋" w:eastAsia="仿宋" w:hAnsi="仿宋" w:cs="仿宋" w:hint="eastAsia"/>
            <w:lang w:eastAsia="zh-CN"/>
          </w:rPr>
          <w:t>(一)、科技创新战略规划</w:t>
        </w:r>
        <w:r>
          <w:tab/>
        </w:r>
        <w:r>
          <w:fldChar w:fldCharType="begin"/>
        </w:r>
        <w:r>
          <w:instrText xml:space="preserve"> PAGEREF _Toc30869 \h </w:instrText>
        </w:r>
        <w:r>
          <w:fldChar w:fldCharType="separate"/>
        </w:r>
        <w:r>
          <w:t>47</w:t>
        </w:r>
        <w:r>
          <w:fldChar w:fldCharType="end"/>
        </w:r>
      </w:hyperlink>
    </w:p>
    <w:p>
      <w:pPr>
        <w:pStyle w:val="TOC2"/>
        <w:tabs>
          <w:tab w:val="right" w:leader="dot" w:pos="8306"/>
        </w:tabs>
      </w:pPr>
      <w:hyperlink w:anchor="_Toc16205" w:history="1">
        <w:r>
          <w:rPr>
            <w:rFonts w:ascii="仿宋" w:eastAsia="仿宋" w:hAnsi="仿宋" w:cs="仿宋" w:hint="eastAsia"/>
            <w:lang w:eastAsia="zh-CN"/>
          </w:rPr>
          <w:t>(二)、研发团队建设</w:t>
        </w:r>
        <w:r>
          <w:tab/>
        </w:r>
        <w:r>
          <w:fldChar w:fldCharType="begin"/>
        </w:r>
        <w:r>
          <w:instrText xml:space="preserve"> PAGEREF _Toc16205 \h </w:instrText>
        </w:r>
        <w:r>
          <w:fldChar w:fldCharType="separate"/>
        </w:r>
        <w:r>
          <w:t>49</w:t>
        </w:r>
        <w:r>
          <w:fldChar w:fldCharType="end"/>
        </w:r>
      </w:hyperlink>
    </w:p>
    <w:p>
      <w:pPr>
        <w:pStyle w:val="TOC2"/>
        <w:tabs>
          <w:tab w:val="right" w:leader="dot" w:pos="8306"/>
        </w:tabs>
      </w:pPr>
      <w:hyperlink w:anchor="_Toc8219" w:history="1">
        <w:r>
          <w:rPr>
            <w:rFonts w:ascii="仿宋" w:eastAsia="仿宋" w:hAnsi="仿宋" w:cs="仿宋" w:hint="eastAsia"/>
            <w:lang w:eastAsia="zh-CN"/>
          </w:rPr>
          <w:t>(三)、知识产权保护机制</w:t>
        </w:r>
        <w:r>
          <w:tab/>
        </w:r>
        <w:r>
          <w:fldChar w:fldCharType="begin"/>
        </w:r>
        <w:r>
          <w:instrText xml:space="preserve"> PAGEREF _Toc8219 \h </w:instrText>
        </w:r>
        <w:r>
          <w:fldChar w:fldCharType="separate"/>
        </w:r>
        <w:r>
          <w:t>50</w:t>
        </w:r>
        <w:r>
          <w:fldChar w:fldCharType="end"/>
        </w:r>
      </w:hyperlink>
    </w:p>
    <w:p>
      <w:pPr>
        <w:pStyle w:val="TOC2"/>
        <w:tabs>
          <w:tab w:val="right" w:leader="dot" w:pos="8306"/>
        </w:tabs>
      </w:pPr>
      <w:hyperlink w:anchor="_Toc24706" w:history="1">
        <w:r>
          <w:rPr>
            <w:rFonts w:ascii="仿宋" w:eastAsia="仿宋" w:hAnsi="仿宋" w:cs="仿宋" w:hint="eastAsia"/>
            <w:lang w:eastAsia="zh-CN"/>
          </w:rPr>
          <w:t>(四)、技术引进与应用</w:t>
        </w:r>
        <w:r>
          <w:tab/>
        </w:r>
        <w:r>
          <w:fldChar w:fldCharType="begin"/>
        </w:r>
        <w:r>
          <w:instrText xml:space="preserve"> PAGEREF _Toc24706 \h </w:instrText>
        </w:r>
        <w:r>
          <w:fldChar w:fldCharType="separate"/>
        </w:r>
        <w:r>
          <w:t>51</w:t>
        </w:r>
        <w:r>
          <w:fldChar w:fldCharType="end"/>
        </w:r>
      </w:hyperlink>
    </w:p>
    <w:p>
      <w:pPr>
        <w:pStyle w:val="TOC1"/>
        <w:tabs>
          <w:tab w:val="right" w:leader="dot" w:pos="8306"/>
        </w:tabs>
      </w:pPr>
      <w:hyperlink w:anchor="_Toc12742" w:history="1">
        <w:r>
          <w:rPr>
            <w:rFonts w:ascii="仿宋" w:eastAsia="仿宋" w:hAnsi="仿宋" w:cs="仿宋" w:hint="eastAsia"/>
            <w:lang w:eastAsia="zh-CN"/>
          </w:rPr>
          <w:t>九、资源有效利用与节能减排</w:t>
        </w:r>
        <w:r>
          <w:tab/>
        </w:r>
        <w:r>
          <w:fldChar w:fldCharType="begin"/>
        </w:r>
        <w:r>
          <w:instrText xml:space="preserve"> PAGEREF _Toc12742 \h </w:instrText>
        </w:r>
        <w:r>
          <w:fldChar w:fldCharType="separate"/>
        </w:r>
        <w:r>
          <w:t>52</w:t>
        </w:r>
        <w:r>
          <w:fldChar w:fldCharType="end"/>
        </w:r>
      </w:hyperlink>
    </w:p>
    <w:p>
      <w:pPr>
        <w:pStyle w:val="TOC2"/>
        <w:tabs>
          <w:tab w:val="right" w:leader="dot" w:pos="8306"/>
        </w:tabs>
      </w:pPr>
      <w:hyperlink w:anchor="_Toc5564" w:history="1">
        <w:r>
          <w:rPr>
            <w:rFonts w:ascii="仿宋" w:eastAsia="仿宋" w:hAnsi="仿宋" w:cs="仿宋" w:hint="eastAsia"/>
            <w:lang w:eastAsia="zh-CN"/>
          </w:rPr>
          <w:t>(一)、资源有效利用策略</w:t>
        </w:r>
        <w:r>
          <w:tab/>
        </w:r>
        <w:r>
          <w:fldChar w:fldCharType="begin"/>
        </w:r>
        <w:r>
          <w:instrText xml:space="preserve"> PAGEREF _Toc5564 \h </w:instrText>
        </w:r>
        <w:r>
          <w:fldChar w:fldCharType="separate"/>
        </w:r>
        <w:r>
          <w:t>52</w:t>
        </w:r>
        <w:r>
          <w:fldChar w:fldCharType="end"/>
        </w:r>
      </w:hyperlink>
    </w:p>
    <w:p>
      <w:pPr>
        <w:pStyle w:val="TOC2"/>
        <w:tabs>
          <w:tab w:val="right" w:leader="dot" w:pos="8306"/>
        </w:tabs>
      </w:pPr>
      <w:hyperlink w:anchor="_Toc29957" w:history="1">
        <w:r>
          <w:rPr>
            <w:rFonts w:ascii="仿宋" w:eastAsia="仿宋" w:hAnsi="仿宋" w:cs="仿宋" w:hint="eastAsia"/>
            <w:lang w:eastAsia="zh-CN"/>
          </w:rPr>
          <w:t>(二)、节能措施与技术应用</w:t>
        </w:r>
        <w:r>
          <w:tab/>
        </w:r>
        <w:r>
          <w:fldChar w:fldCharType="begin"/>
        </w:r>
        <w:r>
          <w:instrText xml:space="preserve"> PAGEREF _Toc29957 \h </w:instrText>
        </w:r>
        <w:r>
          <w:fldChar w:fldCharType="separate"/>
        </w:r>
        <w:r>
          <w:t>53</w:t>
        </w:r>
        <w:r>
          <w:fldChar w:fldCharType="end"/>
        </w:r>
      </w:hyperlink>
    </w:p>
    <w:p>
      <w:pPr>
        <w:pStyle w:val="TOC2"/>
        <w:tabs>
          <w:tab w:val="right" w:leader="dot" w:pos="8306"/>
        </w:tabs>
      </w:pPr>
      <w:hyperlink w:anchor="_Toc15965" w:history="1">
        <w:r>
          <w:rPr>
            <w:rFonts w:ascii="仿宋" w:eastAsia="仿宋" w:hAnsi="仿宋" w:cs="仿宋" w:hint="eastAsia"/>
            <w:lang w:eastAsia="zh-CN"/>
          </w:rPr>
          <w:t>(三)、减少排放与废弃物管理</w:t>
        </w:r>
        <w:r>
          <w:tab/>
        </w:r>
        <w:r>
          <w:fldChar w:fldCharType="begin"/>
        </w:r>
        <w:r>
          <w:instrText xml:space="preserve"> PAGEREF _Toc15965 \h </w:instrText>
        </w:r>
        <w:r>
          <w:fldChar w:fldCharType="separate"/>
        </w:r>
        <w:r>
          <w:t>53</w:t>
        </w:r>
        <w:r>
          <w:fldChar w:fldCharType="end"/>
        </w:r>
      </w:hyperlink>
    </w:p>
    <w:p>
      <w:pPr>
        <w:pStyle w:val="TOC1"/>
        <w:tabs>
          <w:tab w:val="right" w:leader="dot" w:pos="8306"/>
        </w:tabs>
      </w:pPr>
      <w:hyperlink w:anchor="_Toc21170" w:history="1">
        <w:r>
          <w:rPr>
            <w:rFonts w:ascii="仿宋" w:eastAsia="仿宋" w:hAnsi="仿宋" w:cs="仿宋" w:hint="eastAsia"/>
            <w:lang w:eastAsia="zh-CN"/>
          </w:rPr>
          <w:t>十、员工福利与团队建设</w:t>
        </w:r>
        <w:r>
          <w:tab/>
        </w:r>
        <w:r>
          <w:fldChar w:fldCharType="begin"/>
        </w:r>
        <w:r>
          <w:instrText xml:space="preserve"> PAGEREF _Toc21170 \h </w:instrText>
        </w:r>
        <w:r>
          <w:fldChar w:fldCharType="separate"/>
        </w:r>
        <w:r>
          <w:t>54</w:t>
        </w:r>
        <w:r>
          <w:fldChar w:fldCharType="end"/>
        </w:r>
      </w:hyperlink>
    </w:p>
    <w:p>
      <w:pPr>
        <w:pStyle w:val="TOC2"/>
        <w:tabs>
          <w:tab w:val="right" w:leader="dot" w:pos="8306"/>
        </w:tabs>
      </w:pPr>
      <w:hyperlink w:anchor="_Toc4808" w:history="1">
        <w:r>
          <w:rPr>
            <w:rFonts w:ascii="仿宋" w:eastAsia="仿宋" w:hAnsi="仿宋" w:cs="仿宋" w:hint="eastAsia"/>
            <w:lang w:eastAsia="zh-CN"/>
          </w:rPr>
          <w:t>(一)、员工福利政策制定</w:t>
        </w:r>
        <w:r>
          <w:tab/>
        </w:r>
        <w:r>
          <w:fldChar w:fldCharType="begin"/>
        </w:r>
        <w:r>
          <w:instrText xml:space="preserve"> PAGEREF _Toc4808 \h </w:instrText>
        </w:r>
        <w:r>
          <w:fldChar w:fldCharType="separate"/>
        </w:r>
        <w:r>
          <w:t>54</w:t>
        </w:r>
        <w:r>
          <w:fldChar w:fldCharType="end"/>
        </w:r>
      </w:hyperlink>
    </w:p>
    <w:p>
      <w:pPr>
        <w:pStyle w:val="TOC2"/>
        <w:tabs>
          <w:tab w:val="right" w:leader="dot" w:pos="8306"/>
        </w:tabs>
      </w:pPr>
      <w:hyperlink w:anchor="_Toc12468" w:history="1">
        <w:r>
          <w:rPr>
            <w:rFonts w:ascii="仿宋" w:eastAsia="仿宋" w:hAnsi="仿宋" w:cs="仿宋" w:hint="eastAsia"/>
            <w:lang w:eastAsia="zh-CN"/>
          </w:rPr>
          <w:t>(二)、团队建设活动规划</w:t>
        </w:r>
        <w:r>
          <w:tab/>
        </w:r>
        <w:r>
          <w:fldChar w:fldCharType="begin"/>
        </w:r>
        <w:r>
          <w:instrText xml:space="preserve"> PAGEREF _Toc12468 \h </w:instrText>
        </w:r>
        <w:r>
          <w:fldChar w:fldCharType="separate"/>
        </w:r>
        <w:r>
          <w:t>55</w:t>
        </w:r>
        <w:r>
          <w:fldChar w:fldCharType="end"/>
        </w:r>
      </w:hyperlink>
    </w:p>
    <w:p>
      <w:pPr>
        <w:pStyle w:val="TOC2"/>
        <w:tabs>
          <w:tab w:val="right" w:leader="dot" w:pos="8306"/>
        </w:tabs>
      </w:pPr>
      <w:hyperlink w:anchor="_Toc31771" w:history="1">
        <w:r>
          <w:rPr>
            <w:rFonts w:ascii="仿宋" w:eastAsia="仿宋" w:hAnsi="仿宋" w:cs="仿宋" w:hint="eastAsia"/>
            <w:lang w:eastAsia="zh-CN"/>
          </w:rPr>
          <w:t>(三)、员工关怀与激励措施</w:t>
        </w:r>
        <w:r>
          <w:tab/>
        </w:r>
        <w:r>
          <w:fldChar w:fldCharType="begin"/>
        </w:r>
        <w:r>
          <w:instrText xml:space="preserve"> PAGEREF _Toc31771 \h </w:instrText>
        </w:r>
        <w:r>
          <w:fldChar w:fldCharType="separate"/>
        </w:r>
        <w:r>
          <w:t>56</w:t>
        </w:r>
        <w:r>
          <w:fldChar w:fldCharType="end"/>
        </w:r>
      </w:hyperlink>
    </w:p>
    <w:p>
      <w:pPr>
        <w:pStyle w:val="TOC2"/>
        <w:tabs>
          <w:tab w:val="right" w:leader="dot" w:pos="8306"/>
        </w:tabs>
      </w:pPr>
      <w:hyperlink w:anchor="_Toc11090" w:history="1">
        <w:r>
          <w:rPr>
            <w:rFonts w:ascii="仿宋" w:eastAsia="仿宋" w:hAnsi="仿宋" w:cs="仿宋" w:hint="eastAsia"/>
            <w:lang w:eastAsia="zh-CN"/>
          </w:rPr>
          <w:t>(四)、团队文化与价值观塑造</w:t>
        </w:r>
        <w:r>
          <w:tab/>
        </w:r>
        <w:r>
          <w:fldChar w:fldCharType="begin"/>
        </w:r>
        <w:r>
          <w:instrText xml:space="preserve"> PAGEREF _Toc11090 \h </w:instrText>
        </w:r>
        <w:r>
          <w:fldChar w:fldCharType="separate"/>
        </w:r>
        <w:r>
          <w:t>57</w:t>
        </w:r>
        <w:r>
          <w:fldChar w:fldCharType="end"/>
        </w:r>
      </w:hyperlink>
    </w:p>
    <w:p>
      <w:pPr>
        <w:pStyle w:val="TOC1"/>
        <w:tabs>
          <w:tab w:val="right" w:leader="dot" w:pos="8306"/>
        </w:tabs>
      </w:pPr>
      <w:hyperlink w:anchor="_Toc9877" w:history="1">
        <w:r>
          <w:rPr>
            <w:rFonts w:ascii="仿宋" w:eastAsia="仿宋" w:hAnsi="仿宋" w:cs="仿宋" w:hint="eastAsia"/>
            <w:lang w:eastAsia="zh-CN"/>
          </w:rPr>
          <w:t>十一、危机管理与应急响应</w:t>
        </w:r>
        <w:r>
          <w:tab/>
        </w:r>
        <w:r>
          <w:fldChar w:fldCharType="begin"/>
        </w:r>
        <w:r>
          <w:instrText xml:space="preserve"> PAGEREF _Toc9877 \h </w:instrText>
        </w:r>
        <w:r>
          <w:fldChar w:fldCharType="separate"/>
        </w:r>
        <w:r>
          <w:t>59</w:t>
        </w:r>
        <w:r>
          <w:fldChar w:fldCharType="end"/>
        </w:r>
      </w:hyperlink>
    </w:p>
    <w:p>
      <w:pPr>
        <w:pStyle w:val="TOC2"/>
        <w:tabs>
          <w:tab w:val="right" w:leader="dot" w:pos="8306"/>
        </w:tabs>
      </w:pPr>
      <w:hyperlink w:anchor="_Toc8839" w:history="1">
        <w:r>
          <w:rPr>
            <w:rFonts w:ascii="仿宋" w:eastAsia="仿宋" w:hAnsi="仿宋" w:cs="仿宋" w:hint="eastAsia"/>
            <w:lang w:eastAsia="zh-CN"/>
          </w:rPr>
          <w:t>(一)、危机预警机制</w:t>
        </w:r>
        <w:r>
          <w:tab/>
        </w:r>
        <w:r>
          <w:fldChar w:fldCharType="begin"/>
        </w:r>
        <w:r>
          <w:instrText xml:space="preserve"> PAGEREF _Toc8839 \h </w:instrText>
        </w:r>
        <w:r>
          <w:fldChar w:fldCharType="separate"/>
        </w:r>
        <w:r>
          <w:t>59</w:t>
        </w:r>
        <w:r>
          <w:fldChar w:fldCharType="end"/>
        </w:r>
      </w:hyperlink>
    </w:p>
    <w:p>
      <w:pPr>
        <w:pStyle w:val="TOC2"/>
        <w:tabs>
          <w:tab w:val="right" w:leader="dot" w:pos="8306"/>
        </w:tabs>
      </w:pPr>
      <w:hyperlink w:anchor="_Toc3122" w:history="1">
        <w:r>
          <w:rPr>
            <w:rFonts w:ascii="仿宋" w:eastAsia="仿宋" w:hAnsi="仿宋" w:cs="仿宋" w:hint="eastAsia"/>
            <w:lang w:eastAsia="zh-CN"/>
          </w:rPr>
          <w:t>(二)、应急预案与演练</w:t>
        </w:r>
        <w:r>
          <w:tab/>
        </w:r>
        <w:r>
          <w:fldChar w:fldCharType="begin"/>
        </w:r>
        <w:r>
          <w:instrText xml:space="preserve"> PAGEREF _Toc3122 \h </w:instrText>
        </w:r>
        <w:r>
          <w:fldChar w:fldCharType="separate"/>
        </w:r>
        <w:r>
          <w:t>60</w:t>
        </w:r>
        <w:r>
          <w:fldChar w:fldCharType="end"/>
        </w:r>
      </w:hyperlink>
    </w:p>
    <w:p>
      <w:pPr>
        <w:pStyle w:val="TOC2"/>
        <w:tabs>
          <w:tab w:val="right" w:leader="dot" w:pos="8306"/>
        </w:tabs>
      </w:pPr>
      <w:hyperlink w:anchor="_Toc668" w:history="1">
        <w:r>
          <w:rPr>
            <w:rFonts w:ascii="仿宋" w:eastAsia="仿宋" w:hAnsi="仿宋" w:cs="仿宋" w:hint="eastAsia"/>
            <w:lang w:eastAsia="zh-CN"/>
          </w:rPr>
          <w:t>(三)、公关与舆情管理</w:t>
        </w:r>
        <w:r>
          <w:tab/>
        </w:r>
        <w:r>
          <w:fldChar w:fldCharType="begin"/>
        </w:r>
        <w:r>
          <w:instrText xml:space="preserve"> PAGEREF _Toc668 \h </w:instrText>
        </w:r>
        <w:r>
          <w:fldChar w:fldCharType="separate"/>
        </w:r>
        <w:r>
          <w:t>61</w:t>
        </w:r>
        <w:r>
          <w:fldChar w:fldCharType="end"/>
        </w:r>
      </w:hyperlink>
    </w:p>
    <w:p>
      <w:pPr>
        <w:pStyle w:val="TOC2"/>
        <w:tabs>
          <w:tab w:val="right" w:leader="dot" w:pos="8306"/>
        </w:tabs>
      </w:pPr>
      <w:hyperlink w:anchor="_Toc24913" w:history="1">
        <w:r>
          <w:rPr>
            <w:rFonts w:ascii="仿宋" w:eastAsia="仿宋" w:hAnsi="仿宋" w:cs="仿宋" w:hint="eastAsia"/>
            <w:lang w:eastAsia="zh-CN"/>
          </w:rPr>
          <w:t>(四)、危机后期修复与改进</w:t>
        </w:r>
        <w:r>
          <w:tab/>
        </w:r>
        <w:r>
          <w:fldChar w:fldCharType="begin"/>
        </w:r>
        <w:r>
          <w:instrText xml:space="preserve"> PAGEREF _Toc24913 \h </w:instrText>
        </w:r>
        <w:r>
          <w:fldChar w:fldCharType="separate"/>
        </w:r>
        <w:r>
          <w:t>63</w:t>
        </w:r>
        <w:r>
          <w:fldChar w:fldCharType="end"/>
        </w:r>
      </w:hyperlink>
    </w:p>
    <w:p>
      <w:pPr>
        <w:pStyle w:val="TOC1"/>
        <w:tabs>
          <w:tab w:val="right" w:leader="dot" w:pos="8306"/>
        </w:tabs>
      </w:pPr>
      <w:hyperlink w:anchor="_Toc10949" w:history="1">
        <w:r>
          <w:rPr>
            <w:rFonts w:ascii="仿宋" w:eastAsia="仿宋" w:hAnsi="仿宋" w:cs="仿宋" w:hint="eastAsia"/>
            <w:lang w:eastAsia="zh-CN"/>
          </w:rPr>
          <w:t>十二、成本控制与效益提升</w:t>
        </w:r>
        <w:r>
          <w:tab/>
        </w:r>
        <w:r>
          <w:fldChar w:fldCharType="begin"/>
        </w:r>
        <w:r>
          <w:instrText xml:space="preserve"> PAGEREF _Toc10949 \h </w:instrText>
        </w:r>
        <w:r>
          <w:fldChar w:fldCharType="separate"/>
        </w:r>
        <w:r>
          <w:t>65</w:t>
        </w:r>
        <w:r>
          <w:fldChar w:fldCharType="end"/>
        </w:r>
      </w:hyperlink>
    </w:p>
    <w:p>
      <w:pPr>
        <w:pStyle w:val="TOC2"/>
        <w:tabs>
          <w:tab w:val="right" w:leader="dot" w:pos="8306"/>
        </w:tabs>
      </w:pPr>
      <w:hyperlink w:anchor="_Toc23389" w:history="1">
        <w:r>
          <w:rPr>
            <w:rFonts w:ascii="仿宋" w:eastAsia="仿宋" w:hAnsi="仿宋" w:cs="仿宋" w:hint="eastAsia"/>
            <w:lang w:eastAsia="zh-CN"/>
          </w:rPr>
          <w:t>(一)、成本核算与预算管理</w:t>
        </w:r>
        <w:r>
          <w:tab/>
        </w:r>
        <w:r>
          <w:fldChar w:fldCharType="begin"/>
        </w:r>
        <w:r>
          <w:instrText xml:space="preserve"> PAGEREF _Toc23389 \h </w:instrText>
        </w:r>
        <w:r>
          <w:fldChar w:fldCharType="separate"/>
        </w:r>
        <w:r>
          <w:t>65</w:t>
        </w:r>
        <w:r>
          <w:fldChar w:fldCharType="end"/>
        </w:r>
      </w:hyperlink>
    </w:p>
    <w:p>
      <w:pPr>
        <w:pStyle w:val="TOC2"/>
        <w:tabs>
          <w:tab w:val="right" w:leader="dot" w:pos="8306"/>
        </w:tabs>
      </w:pPr>
      <w:hyperlink w:anchor="_Toc10663" w:history="1">
        <w:r>
          <w:rPr>
            <w:rFonts w:ascii="仿宋" w:eastAsia="仿宋" w:hAnsi="仿宋" w:cs="仿宋" w:hint="eastAsia"/>
            <w:lang w:eastAsia="zh-CN"/>
          </w:rPr>
          <w:t>(二)、资源利用效率评估</w:t>
        </w:r>
        <w:r>
          <w:tab/>
        </w:r>
        <w:r>
          <w:fldChar w:fldCharType="begin"/>
        </w:r>
        <w:r>
          <w:instrText xml:space="preserve"> PAGEREF _Toc10663 \h </w:instrText>
        </w:r>
        <w:r>
          <w:fldChar w:fldCharType="separate"/>
        </w:r>
        <w:r>
          <w:t>67</w:t>
        </w:r>
        <w:r>
          <w:fldChar w:fldCharType="end"/>
        </w:r>
      </w:hyperlink>
    </w:p>
    <w:p>
      <w:pPr>
        <w:pStyle w:val="TOC2"/>
        <w:tabs>
          <w:tab w:val="right" w:leader="dot" w:pos="8306"/>
        </w:tabs>
      </w:pPr>
      <w:hyperlink w:anchor="_Toc18887" w:history="1">
        <w:r>
          <w:rPr>
            <w:rFonts w:ascii="仿宋" w:eastAsia="仿宋" w:hAnsi="仿宋" w:cs="仿宋" w:hint="eastAsia"/>
            <w:lang w:eastAsia="zh-CN"/>
          </w:rPr>
          <w:t>(三)、降本增效的具体措施</w:t>
        </w:r>
        <w:r>
          <w:tab/>
        </w:r>
        <w:r>
          <w:fldChar w:fldCharType="begin"/>
        </w:r>
        <w:r>
          <w:instrText xml:space="preserve"> PAGEREF _Toc18887 \h </w:instrText>
        </w:r>
        <w:r>
          <w:fldChar w:fldCharType="separate"/>
        </w:r>
        <w:r>
          <w:t>69</w:t>
        </w:r>
        <w:r>
          <w:fldChar w:fldCharType="end"/>
        </w:r>
      </w:hyperlink>
    </w:p>
    <w:p>
      <w:pPr>
        <w:pStyle w:val="TOC2"/>
        <w:tabs>
          <w:tab w:val="right" w:leader="dot" w:pos="8306"/>
        </w:tabs>
      </w:pPr>
      <w:hyperlink w:anchor="_Toc1760" w:history="1">
        <w:r>
          <w:rPr>
            <w:rFonts w:ascii="仿宋" w:eastAsia="仿宋" w:hAnsi="仿宋" w:cs="仿宋" w:hint="eastAsia"/>
            <w:lang w:eastAsia="zh-CN"/>
          </w:rPr>
          <w:t>(四)、成本与效益的平衡策略</w:t>
        </w:r>
        <w:r>
          <w:tab/>
        </w:r>
        <w:r>
          <w:fldChar w:fldCharType="begin"/>
        </w:r>
        <w:r>
          <w:instrText xml:space="preserve"> PAGEREF _Toc1760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11525"/>
      <w:r>
        <w:rPr>
          <w:rFonts w:ascii="仿宋" w:eastAsia="仿宋" w:hAnsi="仿宋" w:cs="仿宋" w:hint="eastAsia"/>
          <w:sz w:val="28"/>
          <w:lang w:eastAsia="zh-CN"/>
        </w:rPr>
        <w:t>一、溶液剂项目建设地分析</w:t>
      </w:r>
      <w:bookmarkEnd w:id="2"/>
    </w:p>
    <w:p>
      <w:pPr>
        <w:pStyle w:val="Heading2"/>
        <w:rPr>
          <w:rFonts w:ascii="仿宋" w:eastAsia="仿宋" w:hAnsi="仿宋" w:cs="仿宋" w:hint="eastAsia"/>
          <w:lang w:eastAsia="zh-CN"/>
        </w:rPr>
      </w:pPr>
      <w:bookmarkStart w:id="3" w:name="_Toc25603"/>
      <w:r>
        <w:rPr>
          <w:rFonts w:ascii="仿宋" w:eastAsia="仿宋" w:hAnsi="仿宋" w:cs="仿宋" w:hint="eastAsia"/>
          <w:lang w:eastAsia="zh-CN"/>
        </w:rPr>
        <w:t>(一)、溶液剂项目选址原则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确保溶液剂项目建设不会对周围环境造成污染，或者任何潜在的污染都将控制在国家法律和标准允许的范围内。溶液剂项目建设的区域将依据城市总体规划，以确保布局相对独立，便于进行科研、生产经营和管理活动。同时，溶液剂项目建设区域与城市建设地的联系也将得到全面考虑，以促使溶液剂项目与城市的发展更为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溶液剂项目建设方案将在满足溶液剂项目产品生产工艺、消防安全、环境保护卫生等要求的前提下，尽量合并建筑，以提高资源利用效率。在布置方面，将充分利用自然空间，贯彻执行“十分珍惜和合理利用土地”的基本国策，根据具体情况因地制宜，合理布置溶液剂项目建设，确保土地利用的合理性和可持续性。这样的溶液剂项目规划将确保在溶液剂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4" w:name="_Toc13045"/>
      <w:r>
        <w:rPr>
          <w:rFonts w:ascii="仿宋" w:eastAsia="仿宋" w:hAnsi="仿宋" w:cs="仿宋" w:hint="eastAsia"/>
          <w:sz w:val="28"/>
          <w:lang w:eastAsia="zh-CN"/>
        </w:rPr>
        <w:t>(二)、溶液剂项目选址</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溶液剂项目选址在 xxx 产业示范园区，这一选址的决定经过了充分的论证和考量。首先，xxx 产业示范园区作为地区内产业发展的重要引擎，具备了先进的基础设施和产业配套条件，为溶液剂项目的顺利开展提供了有力支持。其次，该示范园区拥有便捷的交通网络和优越的地理位置，有利于原材料供应、产品流通以及人员往来，提高了溶液剂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溶液剂项目的环保理念高度契合。选址于示范园区，不仅可以有效整合各类资源，降低溶液剂项目建设和运营的成本，同时也有助于提升溶液剂项目的整体竞争力。综合考虑产业集聚效应、交通便捷性以及生态环保等多方面因素，选址于 xxx 产业示范园区对溶液剂项目的可持续发展具有积极的促进作用。</w:t>
      </w:r>
    </w:p>
    <w:p>
      <w:pPr>
        <w:pStyle w:val="Heading2"/>
        <w:ind w:firstLine="560" w:firstLineChars="200"/>
        <w:rPr>
          <w:rFonts w:ascii="仿宋" w:eastAsia="仿宋" w:hAnsi="仿宋" w:cs="仿宋" w:hint="eastAsia"/>
          <w:sz w:val="28"/>
          <w:lang w:eastAsia="zh-CN"/>
        </w:rPr>
      </w:pPr>
      <w:bookmarkStart w:id="5" w:name="_Toc404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溶液剂项目承办单位目前资产运营状况良好，财务管理制度健全且完善，企业财务雄厚。凭借卓越的产品质量、科学的管理模式以及灵活畅通的销售网络，该单位连年实现盈利，为溶液剂项目建设提供充足的计划自筹资金。当地人民政府和主管部门高度重视溶液剂项目建设，土地、规划、建设等管理部门提出了切实可行的实施方案和保障措施，并给予充分的认可。此外，溶液剂项目建设区域拥有充足的水、电、气等资源供给，足以满足溶液剂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溶液剂项目可依托溶液剂项目建设地成熟的公用工程、辅助工程、储运设施等富余资源，同时拥有丰富的劳动力资源和完善的社会服务体系。这将有助于加速溶液剂项目建设进度，降低建设成本，实现溶液剂项目投资的节约，提升溶液剂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溶液剂项目承办单位具备一大批丰富经验的溶液剂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溶液剂项目承办单位还与多家科研院所建立了长期的合作关系，并设立了向科研开发倾斜的奖励机制，每年投入专项资金用于重点产品和关键工艺的研发奖励。这为溶液剂项目的科研创新提供了有力的支持。</w:t>
      </w:r>
    </w:p>
    <w:p>
      <w:pPr>
        <w:pStyle w:val="Heading2"/>
        <w:ind w:firstLine="560" w:firstLineChars="200"/>
        <w:rPr>
          <w:rFonts w:ascii="仿宋" w:eastAsia="仿宋" w:hAnsi="仿宋" w:cs="仿宋" w:hint="eastAsia"/>
          <w:sz w:val="28"/>
          <w:lang w:eastAsia="zh-CN"/>
        </w:rPr>
      </w:pPr>
      <w:bookmarkStart w:id="6" w:name="_Toc2761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溶液剂项目选址于 xxx 产业示范园区，关于用地控制指标的规划与管理，本溶液剂项目将严格遵循国家和地方的相关法规和标准。用地控制指标包括但不限于以下几个方面：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溶液剂项目将严格按照规划建设主体工程的需要，确保建筑物基底占地面积在符合法规的范围内，以最大限度地利用土地，提高用地利用效率。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根据示范园区的总体规划，溶液剂项目将遵循相应的建筑密度标准，合理规划建设，保障溶液剂项目建设的紧凑性和高效性。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在溶液剂项目建设中，将注重绿化工作，确保绿化率达到或超过规划要求。通过科学合理的绿化设计，提升溶液剂项目周边的生态环境，使其更加宜居宜业。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溶液剂项目将根据规划要求，合理规划地上和地下层数，确保建设的稳定性和安全性。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根据示范园区的具体规划和相关法规，溶液剂项目还将遵循其他用地控制指标，如建筑线、退让线等，确保溶液剂项目的建设与周边环境的和谐相处。</w:t>
      </w:r>
    </w:p>
    <w:p>
      <w:pPr>
        <w:pStyle w:val="Heading2"/>
        <w:ind w:firstLine="560" w:firstLineChars="200"/>
        <w:rPr>
          <w:rFonts w:ascii="仿宋" w:eastAsia="仿宋" w:hAnsi="仿宋" w:cs="仿宋" w:hint="eastAsia"/>
          <w:sz w:val="28"/>
          <w:lang w:eastAsia="zh-CN"/>
        </w:rPr>
      </w:pPr>
      <w:bookmarkStart w:id="7" w:name="_Toc20661"/>
      <w:r>
        <w:rPr>
          <w:rFonts w:ascii="仿宋" w:eastAsia="仿宋" w:hAnsi="仿宋" w:cs="仿宋" w:hint="eastAsia"/>
          <w:sz w:val="28"/>
          <w:lang w:eastAsia="zh-CN"/>
        </w:rPr>
        <w:t>(五)、用地总体要求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在本期工程溶液剂项目的建设规划中，涉及到一系列关键的建设指标，这些指标将有助于确保溶液剂项目的合理规划和高效建设。具体而言：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建筑系数：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溶液剂项目的建筑系数为XXX%。该系数是对溶液剂项目建筑面积与用地面积的比例控制，通过设定合理的建筑系数，可以确保溶液剂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溶液剂项目的建筑容积率为XXX。该率值衡量了建筑物总体积与用地面积的比例，是规划中用来控制建筑高度和密度的关键参数。通过合理控制建筑容积率，可以在确保建筑物结构合理的同时，使溶液剂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溶液剂项目的生态品质，本期工程溶液剂项目将严格执行绿化覆盖率标准，目标值为XXX%。这意味着在溶液剂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溶液剂项目的固定资产投资强度为XXX万元/亩。该指标表征了每亩土地上的固定资产投资额，是评估溶液剂项目投资规模的重要参考。通过科学合理地控制投资强度，可以实现资金的有效利用，确保溶液剂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这些建设规划指标将有助于溶液剂项目在建设过程中充分考虑资源利用效率、环境保护、投资效益等多个方面，实现可持续发展的目标。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8" w:name="_Toc1082"/>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溶液剂项目建设坚持专业化生产原则，将主要生产过程和关键工序由溶液剂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溶液剂项目采用高效的生产工艺，通过科学的设备布局，最大程度地提高生产效率，减少生产空间的浪费。这包括合理的生产流程设计，避免不必要的物料运输和仓储空间占用。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在土地利用的同时，溶液剂项目建设将考虑采用绿色建筑理念，以减少对周边自然环境的影响。通过科学规划和环保措施，确保生产过程中的废弃物处理和排放均符合环保标准，最小化对土地生态的冲击。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在生产过程中，溶液剂项目将注重资源的综合利用，减少废弃物的产生。通过回收再利用、能源回收等手段，最大化地减少对新资源的依赖，实现对土地资源的更为有效的利用。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溶液剂项目建设在土地资源的规划和使用上不仅注重高效性和科技性，同时保持对生态环境的尊重。这种全方位的土地资源节约措施将有助于溶液剂项目的可持续发展和为社会创造更多的经济效益。</w:t>
      </w:r>
    </w:p>
    <w:p>
      <w:pPr>
        <w:pStyle w:val="Heading2"/>
        <w:ind w:firstLine="560" w:firstLineChars="200"/>
        <w:rPr>
          <w:rFonts w:ascii="仿宋" w:eastAsia="仿宋" w:hAnsi="仿宋" w:cs="仿宋" w:hint="eastAsia"/>
          <w:sz w:val="28"/>
          <w:lang w:eastAsia="zh-CN"/>
        </w:rPr>
      </w:pPr>
      <w:bookmarkStart w:id="9" w:name="_Toc7210"/>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在溶液剂项目规划中，总图布置方案是确保各个组成部分协调有序、高效运作的关键。以下是总图布置方案的主要考虑因素：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溶液剂项目整体布局应基于高效生产流程和员工流动，确保各功能区域之间协调有序。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引入环保设计理念，设置废弃物处理区域和环保设施，确保溶液剂项目对环境的影响最小化。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安排紧急设备和安全设备的布局，提高应急处理效率，确保溶液剂项目安全运行。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留出足够的空间，以便未来溶液剂项目扩建和设备更新。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总图布置方案应充分考虑以上因素，以确保溶液剂项目在运作中能够高效、安全、可持续地发展。该方案的设计应符合溶液剂项目的整体战略规划和长期发展目标。</w:t>
      </w:r>
    </w:p>
    <w:p>
      <w:pPr>
        <w:pStyle w:val="Heading2"/>
        <w:ind w:firstLine="560" w:firstLineChars="200"/>
        <w:rPr>
          <w:rFonts w:ascii="仿宋" w:eastAsia="仿宋" w:hAnsi="仿宋" w:cs="仿宋" w:hint="eastAsia"/>
          <w:sz w:val="28"/>
          <w:lang w:eastAsia="zh-CN"/>
        </w:rPr>
      </w:pPr>
      <w:bookmarkStart w:id="10" w:name="_Toc29585"/>
      <w:r>
        <w:rPr>
          <w:rFonts w:ascii="仿宋" w:eastAsia="仿宋" w:hAnsi="仿宋" w:cs="仿宋" w:hint="eastAsia"/>
          <w:sz w:val="28"/>
          <w:lang w:eastAsia="zh-CN"/>
        </w:rPr>
        <w:t>(八)、运输组成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溶液剂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场内运输主要包括原材料的卸车进库、生产过程中的原材料、半成品和成品的转运，以及成品的装车外运。这些任务由装载机、叉车和胶轮车承担，费用计入主车间设备配套费用中。本期工程溶液剂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场外运输主要包括原材料的供给和产品的外运。远距离运输采用汽车或铁路解决，而区域内社会运输力量充足，可以满足本期工程溶液剂项目场外远距离运输需求。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溶液剂项目选址位于XXX产业示范园区，将确保运输活动对周围环境不产生污染，且不超过国家法律和标准允许的范围。溶液剂项目建设区域布局相对独立，便于科研、生产和管理活动，同时与建成区有便捷联系，确保溶液剂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溶液剂项目建设方案将遵循土地利用的基本国策，采用因地制宜的方式进行合理布置，最大限度地减少土地利用的负面影响。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溶液剂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综合考虑了物流系统的整体设计、运输安全、环保和社会影响、运输成本优化等方面，溶液剂项目将致力于打造高效、安全、环保的物流体系，以支持溶液剂项目的顺利实施和可持续发展。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11176"/>
      <w:r>
        <w:rPr>
          <w:rFonts w:ascii="仿宋" w:eastAsia="仿宋" w:hAnsi="仿宋" w:cs="仿宋" w:hint="eastAsia"/>
          <w:sz w:val="28"/>
          <w:lang w:eastAsia="zh-CN"/>
        </w:rPr>
        <w:t>(九)、选址综合评价</w:t>
      </w:r>
      <w:bookmarkEnd w:id="11"/>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溶液剂项目选址地理位置优越，交通便利，具有显著的区位优势。该地区通讯便捷，水资源丰富，能源供应充足，这为溶液剂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2" w:name="_Toc13485"/>
      <w:r>
        <w:rPr>
          <w:rFonts w:ascii="仿宋" w:eastAsia="仿宋" w:hAnsi="仿宋" w:cs="仿宋" w:hint="eastAsia"/>
          <w:sz w:val="28"/>
          <w:lang w:eastAsia="zh-CN"/>
        </w:rPr>
        <w:t>二、风险应对评估</w:t>
      </w:r>
      <w:bookmarkEnd w:id="12"/>
    </w:p>
    <w:p>
      <w:pPr>
        <w:pStyle w:val="Heading2"/>
        <w:rPr>
          <w:rFonts w:ascii="仿宋" w:eastAsia="仿宋" w:hAnsi="仿宋" w:cs="仿宋" w:hint="eastAsia"/>
          <w:lang w:eastAsia="zh-CN"/>
        </w:rPr>
      </w:pPr>
      <w:bookmarkStart w:id="13" w:name="_Toc308"/>
      <w:r>
        <w:rPr>
          <w:rFonts w:ascii="仿宋" w:eastAsia="仿宋" w:hAnsi="仿宋" w:cs="仿宋" w:hint="eastAsia"/>
          <w:lang w:eastAsia="zh-CN"/>
        </w:rPr>
        <w:t>(一)、政策风险分析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溶液剂项目实施过程中，政策因素可能对溶液剂项目产生一定的影响。为了应对潜在的政策风险，我们将密切关注国家和地方相关政策的变化。与相关政府部门建立良好的沟通渠道，及时获取政策信息，确保溶液剂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14" w:name="_Toc12938"/>
      <w:r>
        <w:rPr>
          <w:rFonts w:ascii="仿宋" w:eastAsia="仿宋" w:hAnsi="仿宋" w:cs="仿宋" w:hint="eastAsia"/>
          <w:sz w:val="28"/>
          <w:lang w:eastAsia="zh-CN"/>
        </w:rPr>
        <w:t>(二)、社会风险分析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15" w:name="_Toc12477"/>
      <w:r>
        <w:rPr>
          <w:rFonts w:ascii="仿宋" w:eastAsia="仿宋" w:hAnsi="仿宋" w:cs="仿宋" w:hint="eastAsia"/>
          <w:sz w:val="28"/>
          <w:lang w:eastAsia="zh-CN"/>
        </w:rPr>
        <w:t>(三)、市场风险分析</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溶液剂项目面临的重要挑战之一。我们将进行全面的市场调研，了解目标市场的需求和竞争格局。同时，制定灵活的市场推广策略，以适应市场变化。建立多层次、多元化的市场渠道，降低单一市场对溶液剂项目的风险影响。</w:t>
      </w:r>
    </w:p>
    <w:p>
      <w:pPr>
        <w:pStyle w:val="Heading2"/>
        <w:ind w:firstLine="560" w:firstLineChars="200"/>
        <w:rPr>
          <w:rFonts w:ascii="仿宋" w:eastAsia="仿宋" w:hAnsi="仿宋" w:cs="仿宋" w:hint="eastAsia"/>
          <w:sz w:val="28"/>
          <w:lang w:eastAsia="zh-CN"/>
        </w:rPr>
      </w:pPr>
      <w:bookmarkStart w:id="16" w:name="_Toc15029"/>
      <w:r>
        <w:rPr>
          <w:rFonts w:ascii="仿宋" w:eastAsia="仿宋" w:hAnsi="仿宋" w:cs="仿宋" w:hint="eastAsia"/>
          <w:sz w:val="28"/>
          <w:lang w:eastAsia="zh-CN"/>
        </w:rPr>
        <w:t>(四)、资金风险分析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溶液剂项目成功实施的基础。我们将建立健全的资金管理制度，定期进行资金流量分析，确保溶液剂项目运营资金的充足。与金融机构建立良好的合作关系，提前制定应对资金紧张的预案，以确保溶液剂项目的资金安全。</w:t>
      </w:r>
    </w:p>
    <w:p>
      <w:pPr>
        <w:pStyle w:val="Heading2"/>
        <w:ind w:firstLine="560" w:firstLineChars="200"/>
        <w:rPr>
          <w:rFonts w:ascii="仿宋" w:eastAsia="仿宋" w:hAnsi="仿宋" w:cs="仿宋" w:hint="eastAsia"/>
          <w:sz w:val="28"/>
          <w:lang w:eastAsia="zh-CN"/>
        </w:rPr>
      </w:pPr>
      <w:bookmarkStart w:id="17" w:name="_Toc7561"/>
      <w:r>
        <w:rPr>
          <w:rFonts w:ascii="仿宋" w:eastAsia="仿宋" w:hAnsi="仿宋" w:cs="仿宋" w:hint="eastAsia"/>
          <w:sz w:val="28"/>
          <w:lang w:eastAsia="zh-CN"/>
        </w:rPr>
        <w:t>(五)、技术风险分析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技术风险是溶液剂项目实施中不可避免的挑战。我们将进行全面的技术评估，确保所采用的技术方案是成熟、可行的。与专业技术团队建立良好的合作关系，及时解决技术难题，确保溶液剂项目按计划进行。</w:t>
      </w:r>
    </w:p>
    <w:p>
      <w:pPr>
        <w:pStyle w:val="Heading2"/>
        <w:ind w:firstLine="560" w:firstLineChars="200"/>
        <w:rPr>
          <w:rFonts w:ascii="仿宋" w:eastAsia="仿宋" w:hAnsi="仿宋" w:cs="仿宋" w:hint="eastAsia"/>
          <w:sz w:val="28"/>
          <w:lang w:eastAsia="zh-CN"/>
        </w:rPr>
      </w:pPr>
      <w:bookmarkStart w:id="18" w:name="_Toc1924"/>
      <w:r>
        <w:rPr>
          <w:rFonts w:ascii="仿宋" w:eastAsia="仿宋" w:hAnsi="仿宋" w:cs="仿宋" w:hint="eastAsia"/>
          <w:sz w:val="28"/>
          <w:lang w:eastAsia="zh-CN"/>
        </w:rPr>
        <w:t>(六)、财务风险分析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财务风险是溶液剂项目运营中需要高度重视的方面。我们将建立健全的财务管理体系，严格执行财务制度。通过多元化投资，降低财务风险集中度。及时调整财务战略，确保溶液剂项目财务运作的健康发展。</w:t>
      </w:r>
    </w:p>
    <w:p>
      <w:pPr>
        <w:pStyle w:val="Heading2"/>
        <w:ind w:firstLine="560" w:firstLineChars="200"/>
        <w:rPr>
          <w:rFonts w:ascii="仿宋" w:eastAsia="仿宋" w:hAnsi="仿宋" w:cs="仿宋" w:hint="eastAsia"/>
          <w:sz w:val="28"/>
          <w:lang w:eastAsia="zh-CN"/>
        </w:rPr>
      </w:pPr>
      <w:bookmarkStart w:id="19" w:name="_Toc5149"/>
      <w:r>
        <w:rPr>
          <w:rFonts w:ascii="仿宋" w:eastAsia="仿宋" w:hAnsi="仿宋" w:cs="仿宋" w:hint="eastAsia"/>
          <w:sz w:val="28"/>
          <w:lang w:eastAsia="zh-CN"/>
        </w:rPr>
        <w:t>(七)、管理风险分析</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溶液剂项目进度管理等方面。我们将通过建设高效的管理团队，提升管理水平。建立科学的溶液剂项目管理体系，确保溶液剂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20" w:name="_Toc18663"/>
      <w:r>
        <w:rPr>
          <w:rFonts w:ascii="仿宋" w:eastAsia="仿宋" w:hAnsi="仿宋" w:cs="仿宋" w:hint="eastAsia"/>
          <w:sz w:val="28"/>
          <w:lang w:eastAsia="zh-CN"/>
        </w:rPr>
        <w:t>(八)、其它风险分析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溶液剂项目实施中可能还存在其他各种意外风险，我们将建立综合的风险管理机制，及时评估、响应和应对各类潜在风险。通过建设风险管理团队，提高应对不确定性的能力。灵活调整溶液剂项目计划，确保溶液剂项目始终处于可控的状态。</w:t>
      </w:r>
    </w:p>
    <w:p>
      <w:pPr>
        <w:pStyle w:val="Heading1"/>
        <w:ind w:firstLine="560" w:firstLineChars="200"/>
        <w:rPr>
          <w:rFonts w:ascii="仿宋" w:eastAsia="仿宋" w:hAnsi="仿宋" w:cs="仿宋" w:hint="eastAsia"/>
          <w:sz w:val="28"/>
          <w:lang w:eastAsia="zh-CN"/>
        </w:rPr>
      </w:pPr>
      <w:bookmarkStart w:id="21" w:name="_Toc11319"/>
      <w:r>
        <w:rPr>
          <w:rFonts w:ascii="仿宋" w:eastAsia="仿宋" w:hAnsi="仿宋" w:cs="仿宋" w:hint="eastAsia"/>
          <w:sz w:val="28"/>
          <w:lang w:eastAsia="zh-CN"/>
        </w:rPr>
        <w:t>三、工艺先进性</w:t>
      </w:r>
      <w:bookmarkEnd w:id="21"/>
    </w:p>
    <w:p>
      <w:pPr>
        <w:pStyle w:val="Heading2"/>
        <w:rPr>
          <w:rFonts w:ascii="仿宋" w:eastAsia="仿宋" w:hAnsi="仿宋" w:cs="仿宋" w:hint="eastAsia"/>
          <w:lang w:eastAsia="zh-CN"/>
        </w:rPr>
      </w:pPr>
      <w:bookmarkStart w:id="22" w:name="_Toc2282"/>
      <w:r>
        <w:rPr>
          <w:rFonts w:ascii="仿宋" w:eastAsia="仿宋" w:hAnsi="仿宋" w:cs="仿宋" w:hint="eastAsia"/>
          <w:lang w:eastAsia="zh-CN"/>
        </w:rPr>
        <w:t>(一)、溶液剂项目建设期的原辅材料保障</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XX溶液剂项目在施工期间的原辅材料采购主要涵盖以下几个方面：钢材、木材、水泥以及各种建筑和装饰材料。溶液剂项目所在地周边市场拥有丰富的供应资源，有多家供货厂家和商户，能够满足溶液剂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溶液剂项目施工不可或缺的主要材料之一，涵盖结构钢、型钢等多个种类，市场上存在多家专业生产厂家，提供了多样化的选择。木材作为建筑和装饰的重要原材料，周边供应商可提供各类木材品种，以满足溶液剂项目的具体需求。</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水泥是建筑施工中的基础材料，溶液剂项目所在地区有多家水泥生产厂家，保障了溶液剂项目对水泥的供应。此外，各种建筑及装饰材料，如砖瓦、涂料、地板等，也能在周边市场找到丰富的品种和供应商，确保溶液剂项目在施工过程中有足够的选择空间。</w:t>
      </w:r>
    </w:p>
    <w:p>
      <w:pPr>
        <w:pStyle w:val="Heading2"/>
        <w:ind w:firstLine="560" w:firstLineChars="200"/>
        <w:rPr>
          <w:rFonts w:ascii="仿宋" w:eastAsia="仿宋" w:hAnsi="仿宋" w:cs="仿宋" w:hint="eastAsia"/>
          <w:sz w:val="28"/>
          <w:lang w:eastAsia="zh-CN"/>
        </w:rPr>
      </w:pPr>
      <w:bookmarkStart w:id="23" w:name="_Toc31706"/>
      <w:r>
        <w:rPr>
          <w:rFonts w:ascii="仿宋" w:eastAsia="仿宋" w:hAnsi="仿宋" w:cs="仿宋" w:hint="eastAsia"/>
          <w:sz w:val="28"/>
          <w:lang w:eastAsia="zh-CN"/>
        </w:rPr>
        <w:t>(二)、溶液剂项目运营期的原辅材料采购与管理</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在溶液剂项目运营期，原辅材料的采购及管理是确保生产顺利进行和产品质量稳定的关键环节。以下是对该方面的运营策略：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溶液剂项目承办单位将建立健全IS09000质量管理和质量保证体系，确保物料的质量控制和管理符合国际标准。</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溶液剂项目在建设时应确保原料来源的稳定可靠，建立长期合作关系，确保建成后原料的质量和连续供应。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24" w:name="_Toc28959"/>
      <w:r>
        <w:rPr>
          <w:rFonts w:ascii="仿宋" w:eastAsia="仿宋" w:hAnsi="仿宋" w:cs="仿宋" w:hint="eastAsia"/>
          <w:sz w:val="28"/>
          <w:lang w:eastAsia="zh-CN"/>
        </w:rPr>
        <w:t>(三)、技术管理的独特特色</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在溶液剂项目建设和实施阶段，我们将严格遵循环境保护和安全生产的“三同时”原则，全面贯彻环境保护、职业安全卫生、消防及节能等法律法规和相关措施。关键要求如下：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制定并执行符合环保法规的排放标准，确保溶液剂项目不对周边环境造成污染。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设立职业安全卫生管理体系，确保工作场所符合卫生标准，员工的职业健康得到保障。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提供必要的职业安全培训，确保员工熟悉并遵守安全操作规程，预防职业伤害。</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消防安全：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采用先进的消防设备，建立健全的消防安全系统，确保一旦发生火灾能够迅速控制和扑灭。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定期进行消防演练，提高员工的火灾应急处理能力，确保人员安全撤离。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4. 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采用先进的节能设施，降低能源消耗，提高生产效益。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实施定期的能耗评估，优化生产流程，确保溶液剂项目运行成本最低化。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二、溶液剂项目技术优势分析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投资溶液剂项目具备明显的技术优势，主要体现在以下方面：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先进的节能设施：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溶液剂项目采用先进的节能设施，具备多规格产品转换能力，灵活适应市场需求，运行成本相对较低。</w:t>
      </w:r>
    </w:p>
    <w:p>
      <w:pPr>
        <w:ind w:firstLine="560" w:firstLineChars="200"/>
        <w:rPr>
          <w:rFonts w:ascii="仿宋" w:eastAsia="仿宋" w:hAnsi="仿宋" w:cs="仿宋" w:hint="eastAsia"/>
          <w:sz w:val="28"/>
        </w:rPr>
      </w:pPr>
      <w:r>
        <w:rPr>
          <w:rFonts w:ascii="仿宋" w:eastAsia="仿宋" w:hAnsi="仿宋" w:cs="仿宋" w:hint="eastAsia"/>
          <w:sz w:val="28"/>
          <w:lang w:eastAsia="zh-CN"/>
        </w:rPr>
        <w:t>2. 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投资溶液剂项目所采用的技术与国内资源条件相适应，具有良好的技术适应性。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技术工艺路线简洁，能够适应国内主要原材料的特性，有利于流程控制和设备操作。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技术成熟和可靠性：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溶液剂项目采用的技术工艺路线在国内生产实践中已经得到验证，证明技术成熟可行。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https://d.book118.com/047134016151006044</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溶液剂合作协议书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DA79DE"/>
    <w:rsid w:val="07DA79DE"/>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047134016151006044"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2024-02-20T22:39:00Z</dcterms:created>
  <dcterms:modified xsi:type="dcterms:W3CDTF">2024-02-20T22:40:02Z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E6D86918E5214D3290A6BF1DE8D240AB_11</vt:lpwstr>
  </property>
  <property fmtid="{D5CDD505-2E9C-101B-9397-08002B2CF9AE}" pid="3" name="KSOProductBuildVer">
    <vt:lpwstr>2052-12.1.0.16250</vt:lpwstr>
  </property>
</Properties>
</file>