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电线电缆项目计划设计方案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30" w:history="1">
        <w:r>
          <w:rPr>
            <w:rFonts w:ascii="仿宋" w:eastAsia="仿宋" w:hAnsi="仿宋" w:cs="仿宋" w:hint="eastAsia"/>
            <w:lang w:eastAsia="zh-CN"/>
          </w:rPr>
          <w:t>前言</w:t>
        </w:r>
        <w:r>
          <w:tab/>
        </w:r>
        <w:r>
          <w:fldChar w:fldCharType="begin"/>
        </w:r>
        <w:r>
          <w:instrText xml:space="preserve"> PAGEREF _Toc4530 \h </w:instrText>
        </w:r>
        <w:r>
          <w:fldChar w:fldCharType="separate"/>
        </w:r>
        <w:r>
          <w:t>3</w:t>
        </w:r>
        <w:r>
          <w:fldChar w:fldCharType="end"/>
        </w:r>
      </w:hyperlink>
    </w:p>
    <w:p>
      <w:pPr>
        <w:pStyle w:val="TOC1"/>
        <w:tabs>
          <w:tab w:val="right" w:leader="dot" w:pos="8306"/>
        </w:tabs>
      </w:pPr>
      <w:hyperlink w:anchor="_Toc22933" w:history="1">
        <w:r>
          <w:rPr>
            <w:rFonts w:ascii="仿宋" w:eastAsia="仿宋" w:hAnsi="仿宋" w:cs="仿宋" w:hint="eastAsia"/>
            <w:lang w:eastAsia="zh-CN"/>
          </w:rPr>
          <w:t>一、电线电缆项目危机管理</w:t>
        </w:r>
        <w:r>
          <w:tab/>
        </w:r>
        <w:r>
          <w:fldChar w:fldCharType="begin"/>
        </w:r>
        <w:r>
          <w:instrText xml:space="preserve"> PAGEREF _Toc22933 \h </w:instrText>
        </w:r>
        <w:r>
          <w:fldChar w:fldCharType="separate"/>
        </w:r>
        <w:r>
          <w:t>3</w:t>
        </w:r>
        <w:r>
          <w:fldChar w:fldCharType="end"/>
        </w:r>
      </w:hyperlink>
    </w:p>
    <w:p>
      <w:pPr>
        <w:pStyle w:val="TOC2"/>
        <w:tabs>
          <w:tab w:val="right" w:leader="dot" w:pos="8306"/>
        </w:tabs>
      </w:pPr>
      <w:hyperlink w:anchor="_Toc10263" w:history="1">
        <w:r>
          <w:rPr>
            <w:rFonts w:ascii="仿宋" w:eastAsia="仿宋" w:hAnsi="仿宋" w:cs="仿宋" w:hint="eastAsia"/>
            <w:lang w:eastAsia="zh-CN"/>
          </w:rPr>
          <w:t>(一)、危机预警与识别</w:t>
        </w:r>
        <w:r>
          <w:tab/>
        </w:r>
        <w:r>
          <w:fldChar w:fldCharType="begin"/>
        </w:r>
        <w:r>
          <w:instrText xml:space="preserve"> PAGEREF _Toc10263 \h </w:instrText>
        </w:r>
        <w:r>
          <w:fldChar w:fldCharType="separate"/>
        </w:r>
        <w:r>
          <w:t>3</w:t>
        </w:r>
        <w:r>
          <w:fldChar w:fldCharType="end"/>
        </w:r>
      </w:hyperlink>
    </w:p>
    <w:p>
      <w:pPr>
        <w:pStyle w:val="TOC2"/>
        <w:tabs>
          <w:tab w:val="right" w:leader="dot" w:pos="8306"/>
        </w:tabs>
      </w:pPr>
      <w:hyperlink w:anchor="_Toc27901" w:history="1">
        <w:r>
          <w:rPr>
            <w:rFonts w:ascii="仿宋" w:eastAsia="仿宋" w:hAnsi="仿宋" w:cs="仿宋" w:hint="eastAsia"/>
            <w:lang w:eastAsia="zh-CN"/>
          </w:rPr>
          <w:t>(二)、危机应对与恢复</w:t>
        </w:r>
        <w:r>
          <w:tab/>
        </w:r>
        <w:r>
          <w:fldChar w:fldCharType="begin"/>
        </w:r>
        <w:r>
          <w:instrText xml:space="preserve"> PAGEREF _Toc27901 \h </w:instrText>
        </w:r>
        <w:r>
          <w:fldChar w:fldCharType="separate"/>
        </w:r>
        <w:r>
          <w:t>4</w:t>
        </w:r>
        <w:r>
          <w:fldChar w:fldCharType="end"/>
        </w:r>
      </w:hyperlink>
    </w:p>
    <w:p>
      <w:pPr>
        <w:pStyle w:val="TOC1"/>
        <w:tabs>
          <w:tab w:val="right" w:leader="dot" w:pos="8306"/>
        </w:tabs>
      </w:pPr>
      <w:hyperlink w:anchor="_Toc25656" w:history="1">
        <w:r>
          <w:rPr>
            <w:rFonts w:ascii="仿宋" w:eastAsia="仿宋" w:hAnsi="仿宋" w:cs="仿宋" w:hint="eastAsia"/>
            <w:lang w:eastAsia="zh-CN"/>
          </w:rPr>
          <w:t>二、电线电缆项目概论</w:t>
        </w:r>
        <w:r>
          <w:tab/>
        </w:r>
        <w:r>
          <w:fldChar w:fldCharType="begin"/>
        </w:r>
        <w:r>
          <w:instrText xml:space="preserve"> PAGEREF _Toc25656 \h </w:instrText>
        </w:r>
        <w:r>
          <w:fldChar w:fldCharType="separate"/>
        </w:r>
        <w:r>
          <w:t>5</w:t>
        </w:r>
        <w:r>
          <w:fldChar w:fldCharType="end"/>
        </w:r>
      </w:hyperlink>
    </w:p>
    <w:p>
      <w:pPr>
        <w:pStyle w:val="TOC2"/>
        <w:tabs>
          <w:tab w:val="right" w:leader="dot" w:pos="8306"/>
        </w:tabs>
      </w:pPr>
      <w:hyperlink w:anchor="_Toc26418" w:history="1">
        <w:r>
          <w:rPr>
            <w:rFonts w:ascii="仿宋" w:eastAsia="仿宋" w:hAnsi="仿宋" w:cs="仿宋" w:hint="eastAsia"/>
            <w:lang w:eastAsia="zh-CN"/>
          </w:rPr>
          <w:t>(一)、电线电缆项目概况</w:t>
        </w:r>
        <w:r>
          <w:tab/>
        </w:r>
        <w:r>
          <w:fldChar w:fldCharType="begin"/>
        </w:r>
        <w:r>
          <w:instrText xml:space="preserve"> PAGEREF _Toc26418 \h </w:instrText>
        </w:r>
        <w:r>
          <w:fldChar w:fldCharType="separate"/>
        </w:r>
        <w:r>
          <w:t>5</w:t>
        </w:r>
        <w:r>
          <w:fldChar w:fldCharType="end"/>
        </w:r>
      </w:hyperlink>
    </w:p>
    <w:p>
      <w:pPr>
        <w:pStyle w:val="TOC2"/>
        <w:tabs>
          <w:tab w:val="right" w:leader="dot" w:pos="8306"/>
        </w:tabs>
      </w:pPr>
      <w:hyperlink w:anchor="_Toc13551" w:history="1">
        <w:r>
          <w:rPr>
            <w:rFonts w:ascii="仿宋" w:eastAsia="仿宋" w:hAnsi="仿宋" w:cs="仿宋" w:hint="eastAsia"/>
            <w:lang w:eastAsia="zh-CN"/>
          </w:rPr>
          <w:t>(二)、电线电缆项目目标</w:t>
        </w:r>
        <w:r>
          <w:tab/>
        </w:r>
        <w:r>
          <w:fldChar w:fldCharType="begin"/>
        </w:r>
        <w:r>
          <w:instrText xml:space="preserve"> PAGEREF _Toc13551 \h </w:instrText>
        </w:r>
        <w:r>
          <w:fldChar w:fldCharType="separate"/>
        </w:r>
        <w:r>
          <w:t>8</w:t>
        </w:r>
        <w:r>
          <w:fldChar w:fldCharType="end"/>
        </w:r>
      </w:hyperlink>
    </w:p>
    <w:p>
      <w:pPr>
        <w:pStyle w:val="TOC2"/>
        <w:tabs>
          <w:tab w:val="right" w:leader="dot" w:pos="8306"/>
        </w:tabs>
      </w:pPr>
      <w:hyperlink w:anchor="_Toc21927" w:history="1">
        <w:r>
          <w:rPr>
            <w:rFonts w:ascii="仿宋" w:eastAsia="仿宋" w:hAnsi="仿宋" w:cs="仿宋" w:hint="eastAsia"/>
            <w:lang w:eastAsia="zh-CN"/>
          </w:rPr>
          <w:t>(三)、电线电缆项目提出的理由</w:t>
        </w:r>
        <w:r>
          <w:tab/>
        </w:r>
        <w:r>
          <w:fldChar w:fldCharType="begin"/>
        </w:r>
        <w:r>
          <w:instrText xml:space="preserve"> PAGEREF _Toc21927 \h </w:instrText>
        </w:r>
        <w:r>
          <w:fldChar w:fldCharType="separate"/>
        </w:r>
        <w:r>
          <w:t>8</w:t>
        </w:r>
        <w:r>
          <w:fldChar w:fldCharType="end"/>
        </w:r>
      </w:hyperlink>
    </w:p>
    <w:p>
      <w:pPr>
        <w:pStyle w:val="TOC2"/>
        <w:tabs>
          <w:tab w:val="right" w:leader="dot" w:pos="8306"/>
        </w:tabs>
      </w:pPr>
      <w:hyperlink w:anchor="_Toc27616" w:history="1">
        <w:r>
          <w:rPr>
            <w:rFonts w:ascii="仿宋" w:eastAsia="仿宋" w:hAnsi="仿宋" w:cs="仿宋" w:hint="eastAsia"/>
            <w:lang w:eastAsia="zh-CN"/>
          </w:rPr>
          <w:t>(四)、电线电缆项目意义</w:t>
        </w:r>
        <w:r>
          <w:tab/>
        </w:r>
        <w:r>
          <w:fldChar w:fldCharType="begin"/>
        </w:r>
        <w:r>
          <w:instrText xml:space="preserve"> PAGEREF _Toc27616 \h </w:instrText>
        </w:r>
        <w:r>
          <w:fldChar w:fldCharType="separate"/>
        </w:r>
        <w:r>
          <w:t>10</w:t>
        </w:r>
        <w:r>
          <w:fldChar w:fldCharType="end"/>
        </w:r>
      </w:hyperlink>
    </w:p>
    <w:p>
      <w:pPr>
        <w:pStyle w:val="TOC2"/>
        <w:tabs>
          <w:tab w:val="right" w:leader="dot" w:pos="8306"/>
        </w:tabs>
      </w:pPr>
      <w:hyperlink w:anchor="_Toc15749" w:history="1">
        <w:r>
          <w:rPr>
            <w:rFonts w:ascii="仿宋" w:eastAsia="仿宋" w:hAnsi="仿宋" w:cs="仿宋" w:hint="eastAsia"/>
            <w:lang w:eastAsia="zh-CN"/>
          </w:rPr>
          <w:t>(五)、电线电缆项目背景</w:t>
        </w:r>
        <w:r>
          <w:tab/>
        </w:r>
        <w:r>
          <w:fldChar w:fldCharType="begin"/>
        </w:r>
        <w:r>
          <w:instrText xml:space="preserve"> PAGEREF _Toc15749 \h </w:instrText>
        </w:r>
        <w:r>
          <w:fldChar w:fldCharType="separate"/>
        </w:r>
        <w:r>
          <w:t>11</w:t>
        </w:r>
        <w:r>
          <w:fldChar w:fldCharType="end"/>
        </w:r>
      </w:hyperlink>
    </w:p>
    <w:p>
      <w:pPr>
        <w:pStyle w:val="TOC1"/>
        <w:tabs>
          <w:tab w:val="right" w:leader="dot" w:pos="8306"/>
        </w:tabs>
      </w:pPr>
      <w:hyperlink w:anchor="_Toc21340" w:history="1">
        <w:r>
          <w:rPr>
            <w:rFonts w:ascii="仿宋" w:eastAsia="仿宋" w:hAnsi="仿宋" w:cs="仿宋" w:hint="eastAsia"/>
            <w:lang w:eastAsia="zh-CN"/>
          </w:rPr>
          <w:t>三、电线电缆项目绩效评估</w:t>
        </w:r>
        <w:r>
          <w:tab/>
        </w:r>
        <w:r>
          <w:fldChar w:fldCharType="begin"/>
        </w:r>
        <w:r>
          <w:instrText xml:space="preserve"> PAGEREF _Toc21340 \h </w:instrText>
        </w:r>
        <w:r>
          <w:fldChar w:fldCharType="separate"/>
        </w:r>
        <w:r>
          <w:t>12</w:t>
        </w:r>
        <w:r>
          <w:fldChar w:fldCharType="end"/>
        </w:r>
      </w:hyperlink>
    </w:p>
    <w:p>
      <w:pPr>
        <w:pStyle w:val="TOC2"/>
        <w:tabs>
          <w:tab w:val="right" w:leader="dot" w:pos="8306"/>
        </w:tabs>
      </w:pPr>
      <w:hyperlink w:anchor="_Toc23157" w:history="1">
        <w:r>
          <w:rPr>
            <w:rFonts w:ascii="仿宋" w:eastAsia="仿宋" w:hAnsi="仿宋" w:cs="仿宋" w:hint="eastAsia"/>
            <w:lang w:eastAsia="zh-CN"/>
          </w:rPr>
          <w:t>(一)、绩效评估指标</w:t>
        </w:r>
        <w:r>
          <w:tab/>
        </w:r>
        <w:r>
          <w:fldChar w:fldCharType="begin"/>
        </w:r>
        <w:r>
          <w:instrText xml:space="preserve"> PAGEREF _Toc23157 \h </w:instrText>
        </w:r>
        <w:r>
          <w:fldChar w:fldCharType="separate"/>
        </w:r>
        <w:r>
          <w:t>12</w:t>
        </w:r>
        <w:r>
          <w:fldChar w:fldCharType="end"/>
        </w:r>
      </w:hyperlink>
    </w:p>
    <w:p>
      <w:pPr>
        <w:pStyle w:val="TOC2"/>
        <w:tabs>
          <w:tab w:val="right" w:leader="dot" w:pos="8306"/>
        </w:tabs>
      </w:pPr>
      <w:hyperlink w:anchor="_Toc28796" w:history="1">
        <w:r>
          <w:rPr>
            <w:rFonts w:ascii="仿宋" w:eastAsia="仿宋" w:hAnsi="仿宋" w:cs="仿宋" w:hint="eastAsia"/>
            <w:lang w:eastAsia="zh-CN"/>
          </w:rPr>
          <w:t>(二)、绩效评估方法</w:t>
        </w:r>
        <w:r>
          <w:tab/>
        </w:r>
        <w:r>
          <w:fldChar w:fldCharType="begin"/>
        </w:r>
        <w:r>
          <w:instrText xml:space="preserve"> PAGEREF _Toc28796 \h </w:instrText>
        </w:r>
        <w:r>
          <w:fldChar w:fldCharType="separate"/>
        </w:r>
        <w:r>
          <w:t>13</w:t>
        </w:r>
        <w:r>
          <w:fldChar w:fldCharType="end"/>
        </w:r>
      </w:hyperlink>
    </w:p>
    <w:p>
      <w:pPr>
        <w:pStyle w:val="TOC2"/>
        <w:tabs>
          <w:tab w:val="right" w:leader="dot" w:pos="8306"/>
        </w:tabs>
      </w:pPr>
      <w:hyperlink w:anchor="_Toc23777" w:history="1">
        <w:r>
          <w:rPr>
            <w:rFonts w:ascii="仿宋" w:eastAsia="仿宋" w:hAnsi="仿宋" w:cs="仿宋" w:hint="eastAsia"/>
            <w:lang w:eastAsia="zh-CN"/>
          </w:rPr>
          <w:t>(三)、绩效评估周期</w:t>
        </w:r>
        <w:r>
          <w:tab/>
        </w:r>
        <w:r>
          <w:fldChar w:fldCharType="begin"/>
        </w:r>
        <w:r>
          <w:instrText xml:space="preserve"> PAGEREF _Toc23777 \h </w:instrText>
        </w:r>
        <w:r>
          <w:fldChar w:fldCharType="separate"/>
        </w:r>
        <w:r>
          <w:t>14</w:t>
        </w:r>
        <w:r>
          <w:fldChar w:fldCharType="end"/>
        </w:r>
      </w:hyperlink>
    </w:p>
    <w:p>
      <w:pPr>
        <w:pStyle w:val="TOC1"/>
        <w:tabs>
          <w:tab w:val="right" w:leader="dot" w:pos="8306"/>
        </w:tabs>
      </w:pPr>
      <w:hyperlink w:anchor="_Toc15087" w:history="1">
        <w:r>
          <w:rPr>
            <w:rFonts w:ascii="仿宋" w:eastAsia="仿宋" w:hAnsi="仿宋" w:cs="仿宋" w:hint="eastAsia"/>
            <w:lang w:eastAsia="zh-CN"/>
          </w:rPr>
          <w:t>四、电线电缆项目选址可行性分析</w:t>
        </w:r>
        <w:r>
          <w:tab/>
        </w:r>
        <w:r>
          <w:fldChar w:fldCharType="begin"/>
        </w:r>
        <w:r>
          <w:instrText xml:space="preserve"> PAGEREF _Toc15087 \h </w:instrText>
        </w:r>
        <w:r>
          <w:fldChar w:fldCharType="separate"/>
        </w:r>
        <w:r>
          <w:t>15</w:t>
        </w:r>
        <w:r>
          <w:fldChar w:fldCharType="end"/>
        </w:r>
      </w:hyperlink>
    </w:p>
    <w:p>
      <w:pPr>
        <w:pStyle w:val="TOC2"/>
        <w:tabs>
          <w:tab w:val="right" w:leader="dot" w:pos="8306"/>
        </w:tabs>
      </w:pPr>
      <w:hyperlink w:anchor="_Toc27393" w:history="1">
        <w:r>
          <w:rPr>
            <w:rFonts w:ascii="仿宋" w:eastAsia="仿宋" w:hAnsi="仿宋" w:cs="仿宋" w:hint="eastAsia"/>
            <w:lang w:eastAsia="zh-CN"/>
          </w:rPr>
          <w:t>(一)、电线电缆项目选址</w:t>
        </w:r>
        <w:r>
          <w:tab/>
        </w:r>
        <w:r>
          <w:fldChar w:fldCharType="begin"/>
        </w:r>
        <w:r>
          <w:instrText xml:space="preserve"> PAGEREF _Toc27393 \h </w:instrText>
        </w:r>
        <w:r>
          <w:fldChar w:fldCharType="separate"/>
        </w:r>
        <w:r>
          <w:t>15</w:t>
        </w:r>
        <w:r>
          <w:fldChar w:fldCharType="end"/>
        </w:r>
      </w:hyperlink>
    </w:p>
    <w:p>
      <w:pPr>
        <w:pStyle w:val="TOC2"/>
        <w:tabs>
          <w:tab w:val="right" w:leader="dot" w:pos="8306"/>
        </w:tabs>
      </w:pPr>
      <w:hyperlink w:anchor="_Toc8266" w:history="1">
        <w:r>
          <w:rPr>
            <w:rFonts w:ascii="仿宋" w:eastAsia="仿宋" w:hAnsi="仿宋" w:cs="仿宋" w:hint="eastAsia"/>
            <w:lang w:eastAsia="zh-CN"/>
          </w:rPr>
          <w:t>(二)、用地控制指标</w:t>
        </w:r>
        <w:r>
          <w:tab/>
        </w:r>
        <w:r>
          <w:fldChar w:fldCharType="begin"/>
        </w:r>
        <w:r>
          <w:instrText xml:space="preserve"> PAGEREF _Toc8266 \h </w:instrText>
        </w:r>
        <w:r>
          <w:fldChar w:fldCharType="separate"/>
        </w:r>
        <w:r>
          <w:t>15</w:t>
        </w:r>
        <w:r>
          <w:fldChar w:fldCharType="end"/>
        </w:r>
      </w:hyperlink>
    </w:p>
    <w:p>
      <w:pPr>
        <w:pStyle w:val="TOC2"/>
        <w:tabs>
          <w:tab w:val="right" w:leader="dot" w:pos="8306"/>
        </w:tabs>
      </w:pPr>
      <w:hyperlink w:anchor="_Toc868" w:history="1">
        <w:r>
          <w:rPr>
            <w:rFonts w:ascii="仿宋" w:eastAsia="仿宋" w:hAnsi="仿宋" w:cs="仿宋" w:hint="eastAsia"/>
            <w:lang w:eastAsia="zh-CN"/>
          </w:rPr>
          <w:t>(三)、节约用地措施</w:t>
        </w:r>
        <w:r>
          <w:tab/>
        </w:r>
        <w:r>
          <w:fldChar w:fldCharType="begin"/>
        </w:r>
        <w:r>
          <w:instrText xml:space="preserve"> PAGEREF _Toc868 \h </w:instrText>
        </w:r>
        <w:r>
          <w:fldChar w:fldCharType="separate"/>
        </w:r>
        <w:r>
          <w:t>17</w:t>
        </w:r>
        <w:r>
          <w:fldChar w:fldCharType="end"/>
        </w:r>
      </w:hyperlink>
    </w:p>
    <w:p>
      <w:pPr>
        <w:pStyle w:val="TOC2"/>
        <w:tabs>
          <w:tab w:val="right" w:leader="dot" w:pos="8306"/>
        </w:tabs>
      </w:pPr>
      <w:hyperlink w:anchor="_Toc5860" w:history="1">
        <w:r>
          <w:rPr>
            <w:rFonts w:ascii="仿宋" w:eastAsia="仿宋" w:hAnsi="仿宋" w:cs="仿宋" w:hint="eastAsia"/>
            <w:lang w:eastAsia="zh-CN"/>
          </w:rPr>
          <w:t>(四)、总图布置方案</w:t>
        </w:r>
        <w:r>
          <w:tab/>
        </w:r>
        <w:r>
          <w:fldChar w:fldCharType="begin"/>
        </w:r>
        <w:r>
          <w:instrText xml:space="preserve"> PAGEREF _Toc5860 \h </w:instrText>
        </w:r>
        <w:r>
          <w:fldChar w:fldCharType="separate"/>
        </w:r>
        <w:r>
          <w:t>18</w:t>
        </w:r>
        <w:r>
          <w:fldChar w:fldCharType="end"/>
        </w:r>
      </w:hyperlink>
    </w:p>
    <w:p>
      <w:pPr>
        <w:pStyle w:val="TOC2"/>
        <w:tabs>
          <w:tab w:val="right" w:leader="dot" w:pos="8306"/>
        </w:tabs>
      </w:pPr>
      <w:hyperlink w:anchor="_Toc5353" w:history="1">
        <w:r>
          <w:rPr>
            <w:rFonts w:ascii="仿宋" w:eastAsia="仿宋" w:hAnsi="仿宋" w:cs="仿宋" w:hint="eastAsia"/>
            <w:lang w:eastAsia="zh-CN"/>
          </w:rPr>
          <w:t>(五)、选址综合评价</w:t>
        </w:r>
        <w:r>
          <w:tab/>
        </w:r>
        <w:r>
          <w:fldChar w:fldCharType="begin"/>
        </w:r>
        <w:r>
          <w:instrText xml:space="preserve"> PAGEREF _Toc5353 \h </w:instrText>
        </w:r>
        <w:r>
          <w:fldChar w:fldCharType="separate"/>
        </w:r>
        <w:r>
          <w:t>19</w:t>
        </w:r>
        <w:r>
          <w:fldChar w:fldCharType="end"/>
        </w:r>
      </w:hyperlink>
    </w:p>
    <w:p>
      <w:pPr>
        <w:pStyle w:val="TOC1"/>
        <w:tabs>
          <w:tab w:val="right" w:leader="dot" w:pos="8306"/>
        </w:tabs>
      </w:pPr>
      <w:hyperlink w:anchor="_Toc25728" w:history="1">
        <w:r>
          <w:rPr>
            <w:rFonts w:ascii="仿宋" w:eastAsia="仿宋" w:hAnsi="仿宋" w:cs="仿宋" w:hint="eastAsia"/>
            <w:lang w:eastAsia="zh-CN"/>
          </w:rPr>
          <w:t>五、电线电缆项目建设单位说明</w:t>
        </w:r>
        <w:r>
          <w:tab/>
        </w:r>
        <w:r>
          <w:fldChar w:fldCharType="begin"/>
        </w:r>
        <w:r>
          <w:instrText xml:space="preserve"> PAGEREF _Toc25728 \h </w:instrText>
        </w:r>
        <w:r>
          <w:fldChar w:fldCharType="separate"/>
        </w:r>
        <w:r>
          <w:t>20</w:t>
        </w:r>
        <w:r>
          <w:fldChar w:fldCharType="end"/>
        </w:r>
      </w:hyperlink>
    </w:p>
    <w:p>
      <w:pPr>
        <w:pStyle w:val="TOC2"/>
        <w:tabs>
          <w:tab w:val="right" w:leader="dot" w:pos="8306"/>
        </w:tabs>
      </w:pPr>
      <w:hyperlink w:anchor="_Toc32565" w:history="1">
        <w:r>
          <w:rPr>
            <w:rFonts w:ascii="仿宋" w:eastAsia="仿宋" w:hAnsi="仿宋" w:cs="仿宋" w:hint="eastAsia"/>
            <w:lang w:eastAsia="zh-CN"/>
          </w:rPr>
          <w:t>(一)、电线电缆项目承办单位基本情况</w:t>
        </w:r>
        <w:r>
          <w:tab/>
        </w:r>
        <w:r>
          <w:fldChar w:fldCharType="begin"/>
        </w:r>
        <w:r>
          <w:instrText xml:space="preserve"> PAGEREF _Toc32565 \h </w:instrText>
        </w:r>
        <w:r>
          <w:fldChar w:fldCharType="separate"/>
        </w:r>
        <w:r>
          <w:t>20</w:t>
        </w:r>
        <w:r>
          <w:fldChar w:fldCharType="end"/>
        </w:r>
      </w:hyperlink>
    </w:p>
    <w:p>
      <w:pPr>
        <w:pStyle w:val="TOC2"/>
        <w:tabs>
          <w:tab w:val="right" w:leader="dot" w:pos="8306"/>
        </w:tabs>
      </w:pPr>
      <w:hyperlink w:anchor="_Toc8020" w:history="1">
        <w:r>
          <w:rPr>
            <w:rFonts w:ascii="仿宋" w:eastAsia="仿宋" w:hAnsi="仿宋" w:cs="仿宋" w:hint="eastAsia"/>
            <w:lang w:eastAsia="zh-CN"/>
          </w:rPr>
          <w:t>(二)、公司经济效益分析</w:t>
        </w:r>
        <w:r>
          <w:tab/>
        </w:r>
        <w:r>
          <w:fldChar w:fldCharType="begin"/>
        </w:r>
        <w:r>
          <w:instrText xml:space="preserve"> PAGEREF _Toc8020 \h </w:instrText>
        </w:r>
        <w:r>
          <w:fldChar w:fldCharType="separate"/>
        </w:r>
        <w:r>
          <w:t>21</w:t>
        </w:r>
        <w:r>
          <w:fldChar w:fldCharType="end"/>
        </w:r>
      </w:hyperlink>
    </w:p>
    <w:p>
      <w:pPr>
        <w:pStyle w:val="TOC1"/>
        <w:tabs>
          <w:tab w:val="right" w:leader="dot" w:pos="8306"/>
        </w:tabs>
      </w:pPr>
      <w:hyperlink w:anchor="_Toc2095" w:history="1">
        <w:r>
          <w:rPr>
            <w:rFonts w:ascii="仿宋" w:eastAsia="仿宋" w:hAnsi="仿宋" w:cs="仿宋" w:hint="eastAsia"/>
            <w:lang w:eastAsia="zh-CN"/>
          </w:rPr>
          <w:t>六、电线电缆项目建设背景及必要性分析</w:t>
        </w:r>
        <w:r>
          <w:tab/>
        </w:r>
        <w:r>
          <w:fldChar w:fldCharType="begin"/>
        </w:r>
        <w:r>
          <w:instrText xml:space="preserve"> PAGEREF _Toc2095 \h </w:instrText>
        </w:r>
        <w:r>
          <w:fldChar w:fldCharType="separate"/>
        </w:r>
        <w:r>
          <w:t>22</w:t>
        </w:r>
        <w:r>
          <w:fldChar w:fldCharType="end"/>
        </w:r>
      </w:hyperlink>
    </w:p>
    <w:p>
      <w:pPr>
        <w:pStyle w:val="TOC2"/>
        <w:tabs>
          <w:tab w:val="right" w:leader="dot" w:pos="8306"/>
        </w:tabs>
      </w:pPr>
      <w:hyperlink w:anchor="_Toc25640" w:history="1">
        <w:r>
          <w:rPr>
            <w:rFonts w:ascii="仿宋" w:eastAsia="仿宋" w:hAnsi="仿宋" w:cs="仿宋" w:hint="eastAsia"/>
            <w:lang w:eastAsia="zh-CN"/>
          </w:rPr>
          <w:t>(一)、电线电缆项目背景分析</w:t>
        </w:r>
        <w:r>
          <w:tab/>
        </w:r>
        <w:r>
          <w:fldChar w:fldCharType="begin"/>
        </w:r>
        <w:r>
          <w:instrText xml:space="preserve"> PAGEREF _Toc25640 \h </w:instrText>
        </w:r>
        <w:r>
          <w:fldChar w:fldCharType="separate"/>
        </w:r>
        <w:r>
          <w:t>22</w:t>
        </w:r>
        <w:r>
          <w:fldChar w:fldCharType="end"/>
        </w:r>
      </w:hyperlink>
    </w:p>
    <w:p>
      <w:pPr>
        <w:pStyle w:val="TOC2"/>
        <w:tabs>
          <w:tab w:val="right" w:leader="dot" w:pos="8306"/>
        </w:tabs>
      </w:pPr>
      <w:hyperlink w:anchor="_Toc30219" w:history="1">
        <w:r>
          <w:rPr>
            <w:rFonts w:ascii="仿宋" w:eastAsia="仿宋" w:hAnsi="仿宋" w:cs="仿宋" w:hint="eastAsia"/>
            <w:lang w:eastAsia="zh-CN"/>
          </w:rPr>
          <w:t>(二)、电线电缆项目建设必要性分析</w:t>
        </w:r>
        <w:r>
          <w:tab/>
        </w:r>
        <w:r>
          <w:fldChar w:fldCharType="begin"/>
        </w:r>
        <w:r>
          <w:instrText xml:space="preserve"> PAGEREF _Toc30219 \h </w:instrText>
        </w:r>
        <w:r>
          <w:fldChar w:fldCharType="separate"/>
        </w:r>
        <w:r>
          <w:t>23</w:t>
        </w:r>
        <w:r>
          <w:fldChar w:fldCharType="end"/>
        </w:r>
      </w:hyperlink>
    </w:p>
    <w:p>
      <w:pPr>
        <w:pStyle w:val="TOC1"/>
        <w:tabs>
          <w:tab w:val="right" w:leader="dot" w:pos="8306"/>
        </w:tabs>
      </w:pPr>
      <w:hyperlink w:anchor="_Toc21164" w:history="1">
        <w:r>
          <w:rPr>
            <w:rFonts w:ascii="仿宋" w:eastAsia="仿宋" w:hAnsi="仿宋" w:cs="仿宋" w:hint="eastAsia"/>
            <w:lang w:eastAsia="zh-CN"/>
          </w:rPr>
          <w:t>七、电线电缆项目风险管理</w:t>
        </w:r>
        <w:r>
          <w:tab/>
        </w:r>
        <w:r>
          <w:fldChar w:fldCharType="begin"/>
        </w:r>
        <w:r>
          <w:instrText xml:space="preserve"> PAGEREF _Toc21164 \h </w:instrText>
        </w:r>
        <w:r>
          <w:fldChar w:fldCharType="separate"/>
        </w:r>
        <w:r>
          <w:t>25</w:t>
        </w:r>
        <w:r>
          <w:fldChar w:fldCharType="end"/>
        </w:r>
      </w:hyperlink>
    </w:p>
    <w:p>
      <w:pPr>
        <w:pStyle w:val="TOC2"/>
        <w:tabs>
          <w:tab w:val="right" w:leader="dot" w:pos="8306"/>
        </w:tabs>
      </w:pPr>
      <w:hyperlink w:anchor="_Toc15072" w:history="1">
        <w:r>
          <w:rPr>
            <w:rFonts w:ascii="仿宋" w:eastAsia="仿宋" w:hAnsi="仿宋" w:cs="仿宋" w:hint="eastAsia"/>
            <w:lang w:eastAsia="zh-CN"/>
          </w:rPr>
          <w:t>(一)、风险识别与评估</w:t>
        </w:r>
        <w:r>
          <w:tab/>
        </w:r>
        <w:r>
          <w:fldChar w:fldCharType="begin"/>
        </w:r>
        <w:r>
          <w:instrText xml:space="preserve"> PAGEREF _Toc15072 \h </w:instrText>
        </w:r>
        <w:r>
          <w:fldChar w:fldCharType="separate"/>
        </w:r>
        <w:r>
          <w:t>25</w:t>
        </w:r>
        <w:r>
          <w:fldChar w:fldCharType="end"/>
        </w:r>
      </w:hyperlink>
    </w:p>
    <w:p>
      <w:pPr>
        <w:pStyle w:val="TOC2"/>
        <w:tabs>
          <w:tab w:val="right" w:leader="dot" w:pos="8306"/>
        </w:tabs>
      </w:pPr>
      <w:hyperlink w:anchor="_Toc10542" w:history="1">
        <w:r>
          <w:rPr>
            <w:rFonts w:ascii="仿宋" w:eastAsia="仿宋" w:hAnsi="仿宋" w:cs="仿宋" w:hint="eastAsia"/>
            <w:lang w:eastAsia="zh-CN"/>
          </w:rPr>
          <w:t>(二)、风险应对策略</w:t>
        </w:r>
        <w:r>
          <w:tab/>
        </w:r>
        <w:r>
          <w:fldChar w:fldCharType="begin"/>
        </w:r>
        <w:r>
          <w:instrText xml:space="preserve"> PAGEREF _Toc10542 \h </w:instrText>
        </w:r>
        <w:r>
          <w:fldChar w:fldCharType="separate"/>
        </w:r>
        <w:r>
          <w:t>26</w:t>
        </w:r>
        <w:r>
          <w:fldChar w:fldCharType="end"/>
        </w:r>
      </w:hyperlink>
    </w:p>
    <w:p>
      <w:pPr>
        <w:pStyle w:val="TOC2"/>
        <w:tabs>
          <w:tab w:val="right" w:leader="dot" w:pos="8306"/>
        </w:tabs>
      </w:pPr>
      <w:hyperlink w:anchor="_Toc17903" w:history="1">
        <w:r>
          <w:rPr>
            <w:rFonts w:ascii="仿宋" w:eastAsia="仿宋" w:hAnsi="仿宋" w:cs="仿宋" w:hint="eastAsia"/>
            <w:lang w:eastAsia="zh-CN"/>
          </w:rPr>
          <w:t>(三)、风险监控与控制</w:t>
        </w:r>
        <w:r>
          <w:tab/>
        </w:r>
        <w:r>
          <w:fldChar w:fldCharType="begin"/>
        </w:r>
        <w:r>
          <w:instrText xml:space="preserve"> PAGEREF _Toc17903 \h </w:instrText>
        </w:r>
        <w:r>
          <w:fldChar w:fldCharType="separate"/>
        </w:r>
        <w:r>
          <w:t>28</w:t>
        </w:r>
        <w:r>
          <w:fldChar w:fldCharType="end"/>
        </w:r>
      </w:hyperlink>
    </w:p>
    <w:p>
      <w:pPr>
        <w:pStyle w:val="TOC1"/>
        <w:tabs>
          <w:tab w:val="right" w:leader="dot" w:pos="8306"/>
        </w:tabs>
      </w:pPr>
      <w:hyperlink w:anchor="_Toc25437" w:history="1">
        <w:r>
          <w:rPr>
            <w:rFonts w:ascii="仿宋" w:eastAsia="仿宋" w:hAnsi="仿宋" w:cs="仿宋" w:hint="eastAsia"/>
            <w:lang w:eastAsia="zh-CN"/>
          </w:rPr>
          <w:t>八、生产安全保护</w:t>
        </w:r>
        <w:r>
          <w:tab/>
        </w:r>
        <w:r>
          <w:fldChar w:fldCharType="begin"/>
        </w:r>
        <w:r>
          <w:instrText xml:space="preserve"> PAGEREF _Toc25437 \h </w:instrText>
        </w:r>
        <w:r>
          <w:fldChar w:fldCharType="separate"/>
        </w:r>
        <w:r>
          <w:t>29</w:t>
        </w:r>
        <w:r>
          <w:fldChar w:fldCharType="end"/>
        </w:r>
      </w:hyperlink>
    </w:p>
    <w:p>
      <w:pPr>
        <w:pStyle w:val="TOC2"/>
        <w:tabs>
          <w:tab w:val="right" w:leader="dot" w:pos="8306"/>
        </w:tabs>
      </w:pPr>
      <w:hyperlink w:anchor="_Toc28660" w:history="1">
        <w:r>
          <w:rPr>
            <w:rFonts w:ascii="仿宋" w:eastAsia="仿宋" w:hAnsi="仿宋" w:cs="仿宋" w:hint="eastAsia"/>
            <w:lang w:eastAsia="zh-CN"/>
          </w:rPr>
          <w:t>(一)、消防安全</w:t>
        </w:r>
        <w:r>
          <w:tab/>
        </w:r>
        <w:r>
          <w:fldChar w:fldCharType="begin"/>
        </w:r>
        <w:r>
          <w:instrText xml:space="preserve"> PAGEREF _Toc28660 \h </w:instrText>
        </w:r>
        <w:r>
          <w:fldChar w:fldCharType="separate"/>
        </w:r>
        <w:r>
          <w:t>29</w:t>
        </w:r>
        <w:r>
          <w:fldChar w:fldCharType="end"/>
        </w:r>
      </w:hyperlink>
    </w:p>
    <w:p>
      <w:pPr>
        <w:pStyle w:val="TOC2"/>
        <w:tabs>
          <w:tab w:val="right" w:leader="dot" w:pos="8306"/>
        </w:tabs>
      </w:pPr>
      <w:hyperlink w:anchor="_Toc7096" w:history="1">
        <w:r>
          <w:rPr>
            <w:rFonts w:ascii="仿宋" w:eastAsia="仿宋" w:hAnsi="仿宋" w:cs="仿宋" w:hint="eastAsia"/>
            <w:lang w:eastAsia="zh-CN"/>
          </w:rPr>
          <w:t>(二)、防火防爆总图布置措施</w:t>
        </w:r>
        <w:r>
          <w:tab/>
        </w:r>
        <w:r>
          <w:fldChar w:fldCharType="begin"/>
        </w:r>
        <w:r>
          <w:instrText xml:space="preserve"> PAGEREF _Toc7096 \h </w:instrText>
        </w:r>
        <w:r>
          <w:fldChar w:fldCharType="separate"/>
        </w:r>
        <w:r>
          <w:t>30</w:t>
        </w:r>
        <w:r>
          <w:fldChar w:fldCharType="end"/>
        </w:r>
      </w:hyperlink>
    </w:p>
    <w:p>
      <w:pPr>
        <w:pStyle w:val="TOC2"/>
        <w:tabs>
          <w:tab w:val="right" w:leader="dot" w:pos="8306"/>
        </w:tabs>
      </w:pPr>
      <w:hyperlink w:anchor="_Toc25410" w:history="1">
        <w:r>
          <w:rPr>
            <w:rFonts w:ascii="仿宋" w:eastAsia="仿宋" w:hAnsi="仿宋" w:cs="仿宋" w:hint="eastAsia"/>
            <w:lang w:eastAsia="zh-CN"/>
          </w:rPr>
          <w:t>(三)、自然灾害防范措施</w:t>
        </w:r>
        <w:r>
          <w:tab/>
        </w:r>
        <w:r>
          <w:fldChar w:fldCharType="begin"/>
        </w:r>
        <w:r>
          <w:instrText xml:space="preserve"> PAGEREF _Toc25410 \h </w:instrText>
        </w:r>
        <w:r>
          <w:fldChar w:fldCharType="separate"/>
        </w:r>
        <w:r>
          <w:t>31</w:t>
        </w:r>
        <w:r>
          <w:fldChar w:fldCharType="end"/>
        </w:r>
      </w:hyperlink>
    </w:p>
    <w:p>
      <w:pPr>
        <w:pStyle w:val="TOC2"/>
        <w:tabs>
          <w:tab w:val="right" w:leader="dot" w:pos="8306"/>
        </w:tabs>
      </w:pPr>
      <w:hyperlink w:anchor="_Toc11733" w:history="1">
        <w:r>
          <w:rPr>
            <w:rFonts w:ascii="仿宋" w:eastAsia="仿宋" w:hAnsi="仿宋" w:cs="仿宋" w:hint="eastAsia"/>
            <w:lang w:eastAsia="zh-CN"/>
          </w:rPr>
          <w:t>(四)、安全色及安全标志使用要求</w:t>
        </w:r>
        <w:r>
          <w:tab/>
        </w:r>
        <w:r>
          <w:fldChar w:fldCharType="begin"/>
        </w:r>
        <w:r>
          <w:instrText xml:space="preserve"> PAGEREF _Toc11733 \h </w:instrText>
        </w:r>
        <w:r>
          <w:fldChar w:fldCharType="separate"/>
        </w:r>
        <w:r>
          <w:t>32</w:t>
        </w:r>
        <w:r>
          <w:fldChar w:fldCharType="end"/>
        </w:r>
      </w:hyperlink>
    </w:p>
    <w:p>
      <w:pPr>
        <w:pStyle w:val="TOC2"/>
        <w:tabs>
          <w:tab w:val="right" w:leader="dot" w:pos="8306"/>
        </w:tabs>
      </w:pPr>
      <w:hyperlink w:anchor="_Toc9590" w:history="1">
        <w:r>
          <w:rPr>
            <w:rFonts w:ascii="仿宋" w:eastAsia="仿宋" w:hAnsi="仿宋" w:cs="仿宋" w:hint="eastAsia"/>
            <w:lang w:eastAsia="zh-CN"/>
          </w:rPr>
          <w:t>(五)、防尘防毒措施</w:t>
        </w:r>
        <w:r>
          <w:tab/>
        </w:r>
        <w:r>
          <w:fldChar w:fldCharType="begin"/>
        </w:r>
        <w:r>
          <w:instrText xml:space="preserve"> PAGEREF _Toc9590 \h </w:instrText>
        </w:r>
        <w:r>
          <w:fldChar w:fldCharType="separate"/>
        </w:r>
        <w:r>
          <w:t>33</w:t>
        </w:r>
        <w:r>
          <w:fldChar w:fldCharType="end"/>
        </w:r>
      </w:hyperlink>
    </w:p>
    <w:p>
      <w:pPr>
        <w:pStyle w:val="TOC2"/>
        <w:tabs>
          <w:tab w:val="right" w:leader="dot" w:pos="8306"/>
        </w:tabs>
      </w:pPr>
      <w:hyperlink w:anchor="_Toc18357" w:history="1">
        <w:r>
          <w:rPr>
            <w:rFonts w:ascii="仿宋" w:eastAsia="仿宋" w:hAnsi="仿宋" w:cs="仿宋" w:hint="eastAsia"/>
            <w:lang w:eastAsia="zh-CN"/>
          </w:rPr>
          <w:t>(六)、防静电、触电防护及防雷措施</w:t>
        </w:r>
        <w:r>
          <w:tab/>
        </w:r>
        <w:r>
          <w:fldChar w:fldCharType="begin"/>
        </w:r>
        <w:r>
          <w:instrText xml:space="preserve"> PAGEREF _Toc18357 \h </w:instrText>
        </w:r>
        <w:r>
          <w:fldChar w:fldCharType="separate"/>
        </w:r>
        <w:r>
          <w:t>34</w:t>
        </w:r>
        <w:r>
          <w:fldChar w:fldCharType="end"/>
        </w:r>
      </w:hyperlink>
    </w:p>
    <w:p>
      <w:pPr>
        <w:pStyle w:val="TOC2"/>
        <w:tabs>
          <w:tab w:val="right" w:leader="dot" w:pos="8306"/>
        </w:tabs>
      </w:pPr>
      <w:hyperlink w:anchor="_Toc22529" w:history="1">
        <w:r>
          <w:rPr>
            <w:rFonts w:ascii="仿宋" w:eastAsia="仿宋" w:hAnsi="仿宋" w:cs="仿宋" w:hint="eastAsia"/>
            <w:lang w:eastAsia="zh-CN"/>
          </w:rPr>
          <w:t>(七)、机械设备安全保障措施</w:t>
        </w:r>
        <w:r>
          <w:tab/>
        </w:r>
        <w:r>
          <w:fldChar w:fldCharType="begin"/>
        </w:r>
        <w:r>
          <w:instrText xml:space="preserve"> PAGEREF _Toc22529 \h </w:instrText>
        </w:r>
        <w:r>
          <w:fldChar w:fldCharType="separate"/>
        </w:r>
        <w:r>
          <w:t>35</w:t>
        </w:r>
        <w:r>
          <w:fldChar w:fldCharType="end"/>
        </w:r>
      </w:hyperlink>
    </w:p>
    <w:p>
      <w:pPr>
        <w:pStyle w:val="TOC1"/>
        <w:tabs>
          <w:tab w:val="right" w:leader="dot" w:pos="8306"/>
        </w:tabs>
      </w:pPr>
      <w:hyperlink w:anchor="_Toc19119" w:history="1">
        <w:r>
          <w:rPr>
            <w:rFonts w:ascii="仿宋" w:eastAsia="仿宋" w:hAnsi="仿宋" w:cs="仿宋" w:hint="eastAsia"/>
            <w:lang w:eastAsia="zh-CN"/>
          </w:rPr>
          <w:t>九、电线电缆项目创新与研发</w:t>
        </w:r>
        <w:r>
          <w:tab/>
        </w:r>
        <w:r>
          <w:fldChar w:fldCharType="begin"/>
        </w:r>
        <w:r>
          <w:instrText xml:space="preserve"> PAGEREF _Toc19119 \h </w:instrText>
        </w:r>
        <w:r>
          <w:fldChar w:fldCharType="separate"/>
        </w:r>
        <w:r>
          <w:t>36</w:t>
        </w:r>
        <w:r>
          <w:fldChar w:fldCharType="end"/>
        </w:r>
      </w:hyperlink>
    </w:p>
    <w:p>
      <w:pPr>
        <w:pStyle w:val="TOC2"/>
        <w:tabs>
          <w:tab w:val="right" w:leader="dot" w:pos="8306"/>
        </w:tabs>
      </w:pPr>
      <w:hyperlink w:anchor="_Toc11749" w:history="1">
        <w:r>
          <w:rPr>
            <w:rFonts w:ascii="仿宋" w:eastAsia="仿宋" w:hAnsi="仿宋" w:cs="仿宋" w:hint="eastAsia"/>
            <w:lang w:eastAsia="zh-CN"/>
          </w:rPr>
          <w:t>(一)、创新策略与方向</w:t>
        </w:r>
        <w:r>
          <w:tab/>
        </w:r>
        <w:r>
          <w:fldChar w:fldCharType="begin"/>
        </w:r>
        <w:r>
          <w:instrText xml:space="preserve"> PAGEREF _Toc11749 \h </w:instrText>
        </w:r>
        <w:r>
          <w:fldChar w:fldCharType="separate"/>
        </w:r>
        <w:r>
          <w:t>36</w:t>
        </w:r>
        <w:r>
          <w:fldChar w:fldCharType="end"/>
        </w:r>
      </w:hyperlink>
    </w:p>
    <w:p>
      <w:pPr>
        <w:pStyle w:val="TOC2"/>
        <w:tabs>
          <w:tab w:val="right" w:leader="dot" w:pos="8306"/>
        </w:tabs>
      </w:pPr>
      <w:hyperlink w:anchor="_Toc8377" w:history="1">
        <w:r>
          <w:rPr>
            <w:rFonts w:ascii="仿宋" w:eastAsia="仿宋" w:hAnsi="仿宋" w:cs="仿宋" w:hint="eastAsia"/>
            <w:lang w:eastAsia="zh-CN"/>
          </w:rPr>
          <w:t>(二)、研发规划与投入</w:t>
        </w:r>
        <w:r>
          <w:tab/>
        </w:r>
        <w:r>
          <w:fldChar w:fldCharType="begin"/>
        </w:r>
        <w:r>
          <w:instrText xml:space="preserve"> PAGEREF _Toc8377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04" w:history="1">
        <w:r>
          <w:rPr>
            <w:rFonts w:ascii="仿宋" w:eastAsia="仿宋" w:hAnsi="仿宋" w:cs="仿宋" w:hint="eastAsia"/>
            <w:lang w:eastAsia="zh-CN"/>
          </w:rPr>
          <w:t>十、电线电缆项目技术管理</w:t>
        </w:r>
        <w:r>
          <w:tab/>
        </w:r>
        <w:r>
          <w:fldChar w:fldCharType="begin"/>
        </w:r>
        <w:r>
          <w:instrText xml:space="preserve"> PAGEREF _Toc18504 \h </w:instrText>
        </w:r>
        <w:r>
          <w:fldChar w:fldCharType="separate"/>
        </w:r>
        <w:r>
          <w:t>40</w:t>
        </w:r>
        <w:r>
          <w:fldChar w:fldCharType="end"/>
        </w:r>
      </w:hyperlink>
    </w:p>
    <w:p>
      <w:pPr>
        <w:pStyle w:val="TOC2"/>
        <w:tabs>
          <w:tab w:val="right" w:leader="dot" w:pos="8306"/>
        </w:tabs>
      </w:pPr>
      <w:hyperlink w:anchor="_Toc4390" w:history="1">
        <w:r>
          <w:rPr>
            <w:rFonts w:ascii="仿宋" w:eastAsia="仿宋" w:hAnsi="仿宋" w:cs="仿宋" w:hint="eastAsia"/>
            <w:lang w:eastAsia="zh-CN"/>
          </w:rPr>
          <w:t>(一)、技术方案选用方向</w:t>
        </w:r>
        <w:r>
          <w:tab/>
        </w:r>
        <w:r>
          <w:fldChar w:fldCharType="begin"/>
        </w:r>
        <w:r>
          <w:instrText xml:space="preserve"> PAGEREF _Toc4390 \h </w:instrText>
        </w:r>
        <w:r>
          <w:fldChar w:fldCharType="separate"/>
        </w:r>
        <w:r>
          <w:t>40</w:t>
        </w:r>
        <w:r>
          <w:fldChar w:fldCharType="end"/>
        </w:r>
      </w:hyperlink>
    </w:p>
    <w:p>
      <w:pPr>
        <w:pStyle w:val="TOC2"/>
        <w:tabs>
          <w:tab w:val="right" w:leader="dot" w:pos="8306"/>
        </w:tabs>
      </w:pPr>
      <w:hyperlink w:anchor="_Toc30937" w:history="1">
        <w:r>
          <w:rPr>
            <w:rFonts w:ascii="仿宋" w:eastAsia="仿宋" w:hAnsi="仿宋" w:cs="仿宋" w:hint="eastAsia"/>
            <w:lang w:eastAsia="zh-CN"/>
          </w:rPr>
          <w:t>(二)、工艺技术方案选用原则</w:t>
        </w:r>
        <w:r>
          <w:tab/>
        </w:r>
        <w:r>
          <w:fldChar w:fldCharType="begin"/>
        </w:r>
        <w:r>
          <w:instrText xml:space="preserve"> PAGEREF _Toc30937 \h </w:instrText>
        </w:r>
        <w:r>
          <w:fldChar w:fldCharType="separate"/>
        </w:r>
        <w:r>
          <w:t>41</w:t>
        </w:r>
        <w:r>
          <w:fldChar w:fldCharType="end"/>
        </w:r>
      </w:hyperlink>
    </w:p>
    <w:p>
      <w:pPr>
        <w:pStyle w:val="TOC2"/>
        <w:tabs>
          <w:tab w:val="right" w:leader="dot" w:pos="8306"/>
        </w:tabs>
      </w:pPr>
      <w:hyperlink w:anchor="_Toc14344" w:history="1">
        <w:r>
          <w:rPr>
            <w:rFonts w:ascii="仿宋" w:eastAsia="仿宋" w:hAnsi="仿宋" w:cs="仿宋" w:hint="eastAsia"/>
            <w:lang w:eastAsia="zh-CN"/>
          </w:rPr>
          <w:t>(三)、工艺技术方案要求</w:t>
        </w:r>
        <w:r>
          <w:tab/>
        </w:r>
        <w:r>
          <w:fldChar w:fldCharType="begin"/>
        </w:r>
        <w:r>
          <w:instrText xml:space="preserve"> PAGEREF _Toc14344 \h </w:instrText>
        </w:r>
        <w:r>
          <w:fldChar w:fldCharType="separate"/>
        </w:r>
        <w:r>
          <w:t>43</w:t>
        </w:r>
        <w:r>
          <w:fldChar w:fldCharType="end"/>
        </w:r>
      </w:hyperlink>
    </w:p>
    <w:p>
      <w:pPr>
        <w:pStyle w:val="TOC1"/>
        <w:tabs>
          <w:tab w:val="right" w:leader="dot" w:pos="8306"/>
        </w:tabs>
      </w:pPr>
      <w:hyperlink w:anchor="_Toc8213" w:history="1">
        <w:r>
          <w:rPr>
            <w:rFonts w:ascii="仿宋" w:eastAsia="仿宋" w:hAnsi="仿宋" w:cs="仿宋" w:hint="eastAsia"/>
            <w:lang w:eastAsia="zh-CN"/>
          </w:rPr>
          <w:t>十一、电线电缆项目人力资源培养与发展</w:t>
        </w:r>
        <w:r>
          <w:tab/>
        </w:r>
        <w:r>
          <w:fldChar w:fldCharType="begin"/>
        </w:r>
        <w:r>
          <w:instrText xml:space="preserve"> PAGEREF _Toc8213 \h </w:instrText>
        </w:r>
        <w:r>
          <w:fldChar w:fldCharType="separate"/>
        </w:r>
        <w:r>
          <w:t>46</w:t>
        </w:r>
        <w:r>
          <w:fldChar w:fldCharType="end"/>
        </w:r>
      </w:hyperlink>
    </w:p>
    <w:p>
      <w:pPr>
        <w:pStyle w:val="TOC2"/>
        <w:tabs>
          <w:tab w:val="right" w:leader="dot" w:pos="8306"/>
        </w:tabs>
      </w:pPr>
      <w:hyperlink w:anchor="_Toc7632" w:history="1">
        <w:r>
          <w:rPr>
            <w:rFonts w:ascii="仿宋" w:eastAsia="仿宋" w:hAnsi="仿宋" w:cs="仿宋" w:hint="eastAsia"/>
            <w:lang w:eastAsia="zh-CN"/>
          </w:rPr>
          <w:t>(一)、人才需求与规划</w:t>
        </w:r>
        <w:r>
          <w:tab/>
        </w:r>
        <w:r>
          <w:fldChar w:fldCharType="begin"/>
        </w:r>
        <w:r>
          <w:instrText xml:space="preserve"> PAGEREF _Toc7632 \h </w:instrText>
        </w:r>
        <w:r>
          <w:fldChar w:fldCharType="separate"/>
        </w:r>
        <w:r>
          <w:t>46</w:t>
        </w:r>
        <w:r>
          <w:fldChar w:fldCharType="end"/>
        </w:r>
      </w:hyperlink>
    </w:p>
    <w:p>
      <w:pPr>
        <w:pStyle w:val="TOC2"/>
        <w:tabs>
          <w:tab w:val="right" w:leader="dot" w:pos="8306"/>
        </w:tabs>
      </w:pPr>
      <w:hyperlink w:anchor="_Toc20201" w:history="1">
        <w:r>
          <w:rPr>
            <w:rFonts w:ascii="仿宋" w:eastAsia="仿宋" w:hAnsi="仿宋" w:cs="仿宋" w:hint="eastAsia"/>
            <w:lang w:eastAsia="zh-CN"/>
          </w:rPr>
          <w:t>(二)、培训与发展计划</w:t>
        </w:r>
        <w:r>
          <w:tab/>
        </w:r>
        <w:r>
          <w:fldChar w:fldCharType="begin"/>
        </w:r>
        <w:r>
          <w:instrText xml:space="preserve"> PAGEREF _Toc20201 \h </w:instrText>
        </w:r>
        <w:r>
          <w:fldChar w:fldCharType="separate"/>
        </w:r>
        <w:r>
          <w:t>46</w:t>
        </w:r>
        <w:r>
          <w:fldChar w:fldCharType="end"/>
        </w:r>
      </w:hyperlink>
    </w:p>
    <w:p>
      <w:pPr>
        <w:pStyle w:val="TOC1"/>
        <w:tabs>
          <w:tab w:val="right" w:leader="dot" w:pos="8306"/>
        </w:tabs>
      </w:pPr>
      <w:hyperlink w:anchor="_Toc6385" w:history="1">
        <w:r>
          <w:rPr>
            <w:rFonts w:ascii="仿宋" w:eastAsia="仿宋" w:hAnsi="仿宋" w:cs="仿宋" w:hint="eastAsia"/>
            <w:lang w:eastAsia="zh-CN"/>
          </w:rPr>
          <w:t>十二、电线电缆项目投资规划</w:t>
        </w:r>
        <w:r>
          <w:tab/>
        </w:r>
        <w:r>
          <w:fldChar w:fldCharType="begin"/>
        </w:r>
        <w:r>
          <w:instrText xml:space="preserve"> PAGEREF _Toc6385 \h </w:instrText>
        </w:r>
        <w:r>
          <w:fldChar w:fldCharType="separate"/>
        </w:r>
        <w:r>
          <w:t>47</w:t>
        </w:r>
        <w:r>
          <w:fldChar w:fldCharType="end"/>
        </w:r>
      </w:hyperlink>
    </w:p>
    <w:p>
      <w:pPr>
        <w:pStyle w:val="TOC2"/>
        <w:tabs>
          <w:tab w:val="right" w:leader="dot" w:pos="8306"/>
        </w:tabs>
      </w:pPr>
      <w:hyperlink w:anchor="_Toc20047" w:history="1">
        <w:r>
          <w:rPr>
            <w:rFonts w:ascii="仿宋" w:eastAsia="仿宋" w:hAnsi="仿宋" w:cs="仿宋" w:hint="eastAsia"/>
            <w:lang w:eastAsia="zh-CN"/>
          </w:rPr>
          <w:t>(一)、电线电缆项目总投资估算</w:t>
        </w:r>
        <w:r>
          <w:tab/>
        </w:r>
        <w:r>
          <w:fldChar w:fldCharType="begin"/>
        </w:r>
        <w:r>
          <w:instrText xml:space="preserve"> PAGEREF _Toc20047 \h </w:instrText>
        </w:r>
        <w:r>
          <w:fldChar w:fldCharType="separate"/>
        </w:r>
        <w:r>
          <w:t>47</w:t>
        </w:r>
        <w:r>
          <w:fldChar w:fldCharType="end"/>
        </w:r>
      </w:hyperlink>
    </w:p>
    <w:p>
      <w:pPr>
        <w:pStyle w:val="TOC2"/>
        <w:tabs>
          <w:tab w:val="right" w:leader="dot" w:pos="8306"/>
        </w:tabs>
      </w:pPr>
      <w:hyperlink w:anchor="_Toc12681" w:history="1">
        <w:r>
          <w:rPr>
            <w:rFonts w:ascii="仿宋" w:eastAsia="仿宋" w:hAnsi="仿宋" w:cs="仿宋" w:hint="eastAsia"/>
            <w:lang w:eastAsia="zh-CN"/>
          </w:rPr>
          <w:t>(二)、资金筹措</w:t>
        </w:r>
        <w:r>
          <w:tab/>
        </w:r>
        <w:r>
          <w:fldChar w:fldCharType="begin"/>
        </w:r>
        <w:r>
          <w:instrText xml:space="preserve"> PAGEREF _Toc12681 \h </w:instrText>
        </w:r>
        <w:r>
          <w:fldChar w:fldCharType="separate"/>
        </w:r>
        <w:r>
          <w:t>48</w:t>
        </w:r>
        <w:r>
          <w:fldChar w:fldCharType="end"/>
        </w:r>
      </w:hyperlink>
    </w:p>
    <w:p>
      <w:pPr>
        <w:pStyle w:val="TOC1"/>
        <w:tabs>
          <w:tab w:val="right" w:leader="dot" w:pos="8306"/>
        </w:tabs>
      </w:pPr>
      <w:hyperlink w:anchor="_Toc1229" w:history="1">
        <w:r>
          <w:rPr>
            <w:rFonts w:ascii="仿宋" w:eastAsia="仿宋" w:hAnsi="仿宋" w:cs="仿宋" w:hint="eastAsia"/>
            <w:lang w:eastAsia="zh-CN"/>
          </w:rPr>
          <w:t>十三、风险识别与分类</w:t>
        </w:r>
        <w:r>
          <w:tab/>
        </w:r>
        <w:r>
          <w:fldChar w:fldCharType="begin"/>
        </w:r>
        <w:r>
          <w:instrText xml:space="preserve"> PAGEREF _Toc1229 \h </w:instrText>
        </w:r>
        <w:r>
          <w:fldChar w:fldCharType="separate"/>
        </w:r>
        <w:r>
          <w:t>49</w:t>
        </w:r>
        <w:r>
          <w:fldChar w:fldCharType="end"/>
        </w:r>
      </w:hyperlink>
    </w:p>
    <w:p>
      <w:pPr>
        <w:pStyle w:val="TOC2"/>
        <w:tabs>
          <w:tab w:val="right" w:leader="dot" w:pos="8306"/>
        </w:tabs>
      </w:pPr>
      <w:hyperlink w:anchor="_Toc16221" w:history="1">
        <w:r>
          <w:rPr>
            <w:rFonts w:ascii="仿宋" w:eastAsia="仿宋" w:hAnsi="仿宋" w:cs="仿宋" w:hint="eastAsia"/>
            <w:lang w:eastAsia="zh-CN"/>
          </w:rPr>
          <w:t>(一)、风险识别</w:t>
        </w:r>
        <w:r>
          <w:tab/>
        </w:r>
        <w:r>
          <w:fldChar w:fldCharType="begin"/>
        </w:r>
        <w:r>
          <w:instrText xml:space="preserve"> PAGEREF _Toc16221 \h </w:instrText>
        </w:r>
        <w:r>
          <w:fldChar w:fldCharType="separate"/>
        </w:r>
        <w:r>
          <w:t>49</w:t>
        </w:r>
        <w:r>
          <w:fldChar w:fldCharType="end"/>
        </w:r>
      </w:hyperlink>
    </w:p>
    <w:p>
      <w:pPr>
        <w:pStyle w:val="TOC2"/>
        <w:tabs>
          <w:tab w:val="right" w:leader="dot" w:pos="8306"/>
        </w:tabs>
      </w:pPr>
      <w:hyperlink w:anchor="_Toc12551" w:history="1">
        <w:r>
          <w:rPr>
            <w:rFonts w:ascii="仿宋" w:eastAsia="仿宋" w:hAnsi="仿宋" w:cs="仿宋" w:hint="eastAsia"/>
            <w:lang w:eastAsia="zh-CN"/>
          </w:rPr>
          <w:t>(二)、风险分类</w:t>
        </w:r>
        <w:r>
          <w:tab/>
        </w:r>
        <w:r>
          <w:fldChar w:fldCharType="begin"/>
        </w:r>
        <w:r>
          <w:instrText xml:space="preserve"> PAGEREF _Toc12551 \h </w:instrText>
        </w:r>
        <w:r>
          <w:fldChar w:fldCharType="separate"/>
        </w:r>
        <w:r>
          <w:t>50</w:t>
        </w:r>
        <w:r>
          <w:fldChar w:fldCharType="end"/>
        </w:r>
      </w:hyperlink>
    </w:p>
    <w:p>
      <w:pPr>
        <w:pStyle w:val="TOC1"/>
        <w:tabs>
          <w:tab w:val="right" w:leader="dot" w:pos="8306"/>
        </w:tabs>
      </w:pPr>
      <w:hyperlink w:anchor="_Toc31916" w:history="1">
        <w:r>
          <w:rPr>
            <w:rFonts w:ascii="仿宋" w:eastAsia="仿宋" w:hAnsi="仿宋" w:cs="仿宋" w:hint="eastAsia"/>
            <w:lang w:eastAsia="zh-CN"/>
          </w:rPr>
          <w:t>十四、电线电缆项目实施保障措施</w:t>
        </w:r>
        <w:r>
          <w:tab/>
        </w:r>
        <w:r>
          <w:fldChar w:fldCharType="begin"/>
        </w:r>
        <w:r>
          <w:instrText xml:space="preserve"> PAGEREF _Toc31916 \h </w:instrText>
        </w:r>
        <w:r>
          <w:fldChar w:fldCharType="separate"/>
        </w:r>
        <w:r>
          <w:t>52</w:t>
        </w:r>
        <w:r>
          <w:fldChar w:fldCharType="end"/>
        </w:r>
      </w:hyperlink>
    </w:p>
    <w:p>
      <w:pPr>
        <w:pStyle w:val="TOC2"/>
        <w:tabs>
          <w:tab w:val="right" w:leader="dot" w:pos="8306"/>
        </w:tabs>
      </w:pPr>
      <w:hyperlink w:anchor="_Toc27072" w:history="1">
        <w:r>
          <w:rPr>
            <w:rFonts w:ascii="仿宋" w:eastAsia="仿宋" w:hAnsi="仿宋" w:cs="仿宋" w:hint="eastAsia"/>
            <w:lang w:eastAsia="zh-CN"/>
          </w:rPr>
          <w:t>(一)、电线电缆项目实施保障机制</w:t>
        </w:r>
        <w:r>
          <w:tab/>
        </w:r>
        <w:r>
          <w:fldChar w:fldCharType="begin"/>
        </w:r>
        <w:r>
          <w:instrText xml:space="preserve"> PAGEREF _Toc27072 \h </w:instrText>
        </w:r>
        <w:r>
          <w:fldChar w:fldCharType="separate"/>
        </w:r>
        <w:r>
          <w:t>52</w:t>
        </w:r>
        <w:r>
          <w:fldChar w:fldCharType="end"/>
        </w:r>
      </w:hyperlink>
    </w:p>
    <w:p>
      <w:pPr>
        <w:pStyle w:val="TOC2"/>
        <w:tabs>
          <w:tab w:val="right" w:leader="dot" w:pos="8306"/>
        </w:tabs>
      </w:pPr>
      <w:hyperlink w:anchor="_Toc23719" w:history="1">
        <w:r>
          <w:rPr>
            <w:rFonts w:ascii="仿宋" w:eastAsia="仿宋" w:hAnsi="仿宋" w:cs="仿宋" w:hint="eastAsia"/>
            <w:lang w:eastAsia="zh-CN"/>
          </w:rPr>
          <w:t>(二)、电线电缆项目法律合规要求</w:t>
        </w:r>
        <w:r>
          <w:tab/>
        </w:r>
        <w:r>
          <w:fldChar w:fldCharType="begin"/>
        </w:r>
        <w:r>
          <w:instrText xml:space="preserve"> PAGEREF _Toc23719 \h </w:instrText>
        </w:r>
        <w:r>
          <w:fldChar w:fldCharType="separate"/>
        </w:r>
        <w:r>
          <w:t>55</w:t>
        </w:r>
        <w:r>
          <w:fldChar w:fldCharType="end"/>
        </w:r>
      </w:hyperlink>
    </w:p>
    <w:p>
      <w:pPr>
        <w:pStyle w:val="TOC2"/>
        <w:tabs>
          <w:tab w:val="right" w:leader="dot" w:pos="8306"/>
        </w:tabs>
      </w:pPr>
      <w:hyperlink w:anchor="_Toc5885" w:history="1">
        <w:r>
          <w:rPr>
            <w:rFonts w:ascii="仿宋" w:eastAsia="仿宋" w:hAnsi="仿宋" w:cs="仿宋" w:hint="eastAsia"/>
            <w:lang w:eastAsia="zh-CN"/>
          </w:rPr>
          <w:t>(三)、电线电缆项目合同管理与法律事务</w:t>
        </w:r>
        <w:r>
          <w:tab/>
        </w:r>
        <w:r>
          <w:fldChar w:fldCharType="begin"/>
        </w:r>
        <w:r>
          <w:instrText xml:space="preserve"> PAGEREF _Toc5885 \h </w:instrText>
        </w:r>
        <w:r>
          <w:fldChar w:fldCharType="separate"/>
        </w:r>
        <w:r>
          <w:t>59</w:t>
        </w:r>
        <w:r>
          <w:fldChar w:fldCharType="end"/>
        </w:r>
      </w:hyperlink>
    </w:p>
    <w:p>
      <w:pPr>
        <w:pStyle w:val="TOC2"/>
        <w:tabs>
          <w:tab w:val="right" w:leader="dot" w:pos="8306"/>
        </w:tabs>
      </w:pPr>
      <w:hyperlink w:anchor="_Toc10890" w:history="1">
        <w:r>
          <w:rPr>
            <w:rFonts w:ascii="仿宋" w:eastAsia="仿宋" w:hAnsi="仿宋" w:cs="仿宋" w:hint="eastAsia"/>
            <w:lang w:eastAsia="zh-CN"/>
          </w:rPr>
          <w:t>(四)、电线电缆项目知识产权保护策略</w:t>
        </w:r>
        <w:r>
          <w:tab/>
        </w:r>
        <w:r>
          <w:fldChar w:fldCharType="begin"/>
        </w:r>
        <w:r>
          <w:instrText xml:space="preserve"> PAGEREF _Toc10890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933"/>
      <w:r>
        <w:rPr>
          <w:rFonts w:ascii="仿宋" w:eastAsia="仿宋" w:hAnsi="仿宋" w:cs="仿宋" w:hint="eastAsia"/>
          <w:sz w:val="28"/>
          <w:lang w:eastAsia="zh-CN"/>
        </w:rPr>
        <w:t>一、电线电缆项目危机管理</w:t>
      </w:r>
      <w:bookmarkEnd w:id="2"/>
    </w:p>
    <w:p>
      <w:pPr>
        <w:pStyle w:val="Heading2"/>
        <w:rPr>
          <w:rFonts w:ascii="仿宋" w:eastAsia="仿宋" w:hAnsi="仿宋" w:cs="仿宋" w:hint="eastAsia"/>
          <w:lang w:eastAsia="zh-CN"/>
        </w:rPr>
      </w:pPr>
      <w:bookmarkStart w:id="3" w:name="_Toc1026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线电缆项目危机管理中，危机预警与识别是确保电线电缆项目稳健运行的核心步骤。通过建立全面的监测机制，电线电缆项目团队旨在及时发现和理解潜在的风险和危机因素，以便采取及时的预防和应对措施，确保电线电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首先，通过深入的风险评估，电线电缆项目团队全面分析了整个电线电缆项目和各个阶段可能存在的威胁。这包括准确评估每个潜在风险的发生概率和可能影响的程度，为后续危机预警提供了有力支持。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线电缆项目团队着重于明确定义电线电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线电缆项目进展的持续监控，团队能够及时发现潜在问题并作出迅速反应。电线电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在这一阶段，团队的专业素养和反应速度将发挥至关重要的作用，以确保潜在危机能够在初期得到有效的处理，最大程度地减轻负面影响。通过危机预警与识别，电线电缆项目得以更有序、可控地推进。</w:t>
      </w:r>
    </w:p>
    <w:p>
      <w:pPr>
        <w:pStyle w:val="Heading2"/>
        <w:ind w:firstLine="560" w:firstLineChars="200"/>
        <w:rPr>
          <w:rFonts w:ascii="仿宋" w:eastAsia="仿宋" w:hAnsi="仿宋" w:cs="仿宋" w:hint="eastAsia"/>
          <w:sz w:val="28"/>
          <w:lang w:eastAsia="zh-CN"/>
        </w:rPr>
      </w:pPr>
      <w:bookmarkStart w:id="4" w:name="_Toc2790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在危机发生时，电线电缆项目团队立即行动，成立了应急小组。该小组的任务是迅速制定并实施紧急应对措施，以最小化潜在损失。以下是采取的主要措施：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暂停电线电缆项目进度：为遏制危机蔓延，电线电缆项目暂时停止进行，以便全面评估当前状况。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资源重新分配：重新评估电线电缆项目资源的分配，确保最大限度地减小损失。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实时沟通：与关键利益相关者建立实时沟通机制，向他们传递电线电缆项目危机的实际状况，保障电线电缆项目核心利益。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在紧急应对的同时，电线电缆项目团队强调了团队协作和有效沟通的重要性。以下是团队协作的关键举措：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信息共享机制：建立了信息共享平台，确保团队成员能够及时获取电线电缆项目危机的实时信息。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领导者沟通：电线电缆项目领导者通过定期会议和即时沟通工具，指导团队应对危机，保持团队稳定运行。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随着危机得到初步控制，电线电缆项目团队转向制定恢复计划，以确保电线电缆项目能够从中迅速恢复。主要恢复计划包括：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修复受损的进度计划：重新评估电线电缆项目进度，制定修复计划，确保电线电缆项目尽快回归正常进程。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重新调整资源分配：优化资源分配，确保电线电缆项目在有限资源下高效运转。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风险管理机制加强：对电线电缆项目风险进行全面评估，制定更强化的风险管理策略，以预防未来可能的危机。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656"/>
      <w:r>
        <w:rPr>
          <w:rFonts w:ascii="仿宋" w:eastAsia="仿宋" w:hAnsi="仿宋" w:cs="仿宋" w:hint="eastAsia"/>
          <w:sz w:val="28"/>
          <w:lang w:eastAsia="zh-CN"/>
        </w:rPr>
        <w:t>二、电线电缆项目概论</w:t>
      </w:r>
      <w:bookmarkEnd w:id="5"/>
    </w:p>
    <w:p>
      <w:pPr>
        <w:pStyle w:val="Heading2"/>
        <w:rPr>
          <w:rFonts w:ascii="仿宋" w:eastAsia="仿宋" w:hAnsi="仿宋" w:cs="仿宋" w:hint="eastAsia"/>
          <w:lang w:eastAsia="zh-CN"/>
        </w:rPr>
      </w:pPr>
      <w:bookmarkStart w:id="6" w:name="_Toc26418"/>
      <w:r>
        <w:rPr>
          <w:rFonts w:ascii="仿宋" w:eastAsia="仿宋" w:hAnsi="仿宋" w:cs="仿宋" w:hint="eastAsia"/>
          <w:lang w:eastAsia="zh-CN"/>
        </w:rPr>
        <w:t>(一)、电线电缆项目概况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线电缆项目的起源追溯至对市场的深入洞察。市场的不断演变与变革为电线电缆项目提供了难得的机遇。当前市场存在的需求缺口和变革的大环境共同构成了电线电缆项目的背景。这个电线电缆项目旨在充分利用市场机遇，填补行业中尚未满足的需求，为客户提供全新的解决方案。市场的变革和需求的增长使得这个电线电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电线电缆项目名称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电缆项目正式命名为电线电缆。这个名称不仅仅是一个标识，更代表了电线电缆项目的核心理念和愿景。它蕴含着电线电缆项目所要解决问题的关键字，具有强烈的表达和辨识度，为电线电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电线电缆项目目标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电缆项目的核心目标是提供一种全新、高效的解决方案，满足客户日益增长的需求。电线电缆项目追求的不仅仅是满足市场需求，更是在市场中获得卓越的竞争优势。通过不断提升产品或服务的质量和创新水平，电线电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电线电缆项目范围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电缆项目全面涵盖了产品研发、制造、市场推广和售后服务，确保从产品设计到最终用户体验的全方位关注。这一全面的电线电缆项目范围是为了确保电线电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电线电缆项目时间表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电线电缆项目计划在未来18个月内完成，包括研发、测试、市场试点和正式推出等不同阶段。这个时间表的合理设计是为了确保电线电缆项目各个阶段的顺利推进，以便按时交付高质量的成果。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电线电缆项目预算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电线电缆项目总预算估算为XX百万美元，主要分配在研发、市场推广、人员培训和运营等方面。这一充足的预算为电线电缆项目提供了充足的资源，确保电线电缆项目在各个方面都能取得优异的表现。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电线电缆项目风险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电线电缆项目可能面临的风险包括市场接受度低、技术难题、竞争激烈等。电线电缆项目团队已经制定了相应的风险应对计划，通过前瞻性的风险管理，确保电线电缆项目在面对不确定性时能够迅速做出应对。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电线电缆项目团队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电线电缆项目汇聚了一支经验丰富、多领域专业素养的核心团队，确保电线电缆项目在各个方面都能拥有高水平的执行力。团队的协同作战是电线电缆项目成功的关键因素之一。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电线电缆项目背景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电线电缆项目的背景根植于市场对更高效、创新产品的渴望，同时也受到科技发展对行业格局的深刻改变的影响。这为电线电缆项目提供了广阔的发展空间和市场需求。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电线电缆项目现状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截至目前，电线电缆项目已完成市场调研和技术验证，取得了初步的成功。这为电线电缆项目在未来的发展奠定了坚实的基础，为更远大的目标打下了坚实的基石。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3551"/>
      <w:r>
        <w:rPr>
          <w:rFonts w:ascii="仿宋" w:eastAsia="仿宋" w:hAnsi="仿宋" w:cs="仿宋" w:hint="eastAsia"/>
          <w:sz w:val="28"/>
          <w:lang w:eastAsia="zh-CN"/>
        </w:rPr>
        <w:t>(二)、电线电缆项目目标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keyword》电线电缆项目首要业务目标是在市场中占据有利地位，实现产品/服务的成功推广和销售。通过不断提升产品质量、创新性，电线电缆项目追求成为行业中的领导者，赢得更多客户的青睐。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在科技迅速发展的时代，电线电缆项目着眼于技术创新。通过持续的研发和技术升级，电线电缆项目旨在推出更具创新性的产品或服务，以满足市场对新鲜、先进解决方案的需求。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为了建立可持续的客户关系，电线电缆项目设定了客户满意度目标。通过提供卓越的产品质量和优质的客户服务，电线电缆项目追求赢得客户的信任和忠诚度，确保他们的满意度达到行业领先水平。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电线电缆项目注重社会责任和可持续发展。通过实施环保、社会责任电线电缆项目，电线电缆项目致力于在经济发展的同时保护环境，促进社会公平，实现可持续经营。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电线电缆项目的团队是实现目标的核心驱动力。因此，电线电缆项目设定了团队发展目标，包括提升团队成员的专业技能、培养领导力，以及搭建协同高效的团队工作氛围。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1927"/>
      <w:r>
        <w:rPr>
          <w:rFonts w:ascii="仿宋" w:eastAsia="仿宋" w:hAnsi="仿宋" w:cs="仿宋" w:hint="eastAsia"/>
          <w:sz w:val="28"/>
          <w:lang w:eastAsia="zh-CN"/>
        </w:rPr>
        <w:t>(三)、电线电缆项目提出的理由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电线电缆项目提出的理由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线电缆项目的提出源于对市场机遇的深刻洞察。当前市场中存在的需求缺口和行业发展趋势表明，有巨大的商业机会等待被开发。通过准确捕捉市场机遇，电线电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电缆项目的理念基于对技术创新的信仰。通过持续的研发和技术投入，电线电缆项目有望推出更具创新性的产品或服务。在科技飞速发展的当下，电线电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电缆项目的提出是为了增强企业的行业竞争力。通过提升产品或服务的质量和独特性，电线电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电缆项目响应了消费者需求的变化。随着社会和科技的不断发展，消费者对产品和服务的需求也在发生变化。通过深入了解并及时回应消费者的新需求，电线电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电线电缆项目的提出是企业战略发展规划的一部分。在面对日益激烈的市场竞争和不断变化的商业环境中，电线电缆项目作为企业战略的一环，旨在为企业开辟新的增长领域，巩固企业在行业中的地位。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电缆项目的提出不仅仅是基于商业考量，还注重社会责任。通过推出环保、社会责任等方面的电线电缆项目，电线电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电线电缆项目的提出反映了对利益相关者期望的关注。包括客户、员工、投资者等利益相关者在企业发展中都有着各自的期望，电线电缆项目力求在满足这些期望的同时，取得更大的共赢。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7616"/>
      <w:r>
        <w:rPr>
          <w:rFonts w:ascii="仿宋" w:eastAsia="仿宋" w:hAnsi="仿宋" w:cs="仿宋" w:hint="eastAsia"/>
          <w:sz w:val="28"/>
          <w:lang w:eastAsia="zh-CN"/>
        </w:rPr>
        <w:t>(四)、电线电缆项目意义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在实施电线电缆项目的过程中，我们不仅仅是在追逐商业成功，更是为企业和社会的多个层面创造了深远的意义。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电缆项目的首要意义在于提升企业的市场竞争力。通过持续的创新和对产品质量的高标准要求，电线电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线电缆项目的推进将促使行业技术水平的提升。通过引入先进技术和创新性解决方案，电线电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线电缆项目不仅创造了大量就业机会，提高了就业水平，还注重社会责任和环保。通过参与社会公益事业和推动环保电线电缆项目，电线电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综合而言，电线电缆项目意义重大，不仅推动了企业的发展，也为行业和社会的进步贡献了积极力量。这是一个全面而深刻的影响，将在未来产生可持续的正面效应。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5749"/>
      <w:r>
        <w:rPr>
          <w:rFonts w:ascii="仿宋" w:eastAsia="仿宋" w:hAnsi="仿宋" w:cs="仿宋" w:hint="eastAsia"/>
          <w:sz w:val="28"/>
          <w:lang w:eastAsia="zh-CN"/>
        </w:rPr>
        <w:t>(五)、电线电缆项目背景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在当今迅猛发展的商业环境中，电线电缆项目的动因根植于对多方面因素的审慎考量。这个电线电缆项目的提出并非孤立的决策，而是对企业所处背景深入思考的产物。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市场的不断演变是电线电缆项目背后的首要原因。科技的迅速发展和全球市场的快速变化使得企业必须灵活应对。电线电缆项目应运而生，旨在通过创新性的解决方案迎合市场的多变需求，赢得竞争中的先机。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竞争的激烈程度也是电线电缆项目背景中不可忽视的一环。企业需要在激烈竞争中脱颖而出，为此，电线电缆项目致力于打破常规，提供独特的价值主张，以吸引客户并确保市场份额的增长。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技术的迅速发展为企业带来了机遇与挑战。作为电线电缆项目启动的背景之一，对新兴技术的应用将有助于提升企业的技术水平，使其在不断演进的商业环境中保持竞争优势。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此外，社会对企业责任的期望也在逐渐升高。电线电缆项目充分融入了社会责任的理念，通过可持续经营和社会公益电线电缆项目，企图为社会贡献一份力量，在商业成功的同时关注社会价值。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1340"/>
      <w:r>
        <w:rPr>
          <w:rFonts w:ascii="仿宋" w:eastAsia="仿宋" w:hAnsi="仿宋" w:cs="仿宋" w:hint="eastAsia"/>
          <w:sz w:val="28"/>
          <w:lang w:eastAsia="zh-CN"/>
        </w:rPr>
        <w:t>三、电线电缆项目绩效评估</w:t>
      </w:r>
      <w:bookmarkEnd w:id="11"/>
    </w:p>
    <w:p>
      <w:pPr>
        <w:pStyle w:val="Heading2"/>
        <w:rPr>
          <w:rFonts w:ascii="仿宋" w:eastAsia="仿宋" w:hAnsi="仿宋" w:cs="仿宋" w:hint="eastAsia"/>
          <w:lang w:eastAsia="zh-CN"/>
        </w:rPr>
      </w:pPr>
      <w:bookmarkStart w:id="12" w:name="_Toc2315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电线电缆项目中，我们设计了一套全面的绩效评估指标，以确保电线电缆项目的可控和成功交付。这些指标跨足电线电缆项目目标、成本、进度和质量等多个维度，为我们提供了全面洞察电线电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电缆项目目标达成率是我们关注的首要指标。我们设定了明确的目标，并通过定期监测和评估，迅速发现并应对潜在的目标偏差。这为电线电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成本绩效是另一个核心关注点。通过实际成本与预算成本的对比分析，我们深入了解成本差异的原因，及时调整资源分配，保持电线电缆项目在经济效益方面的合理水平。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线电缆项目进度作为关键的绩效指标之一，得到了精心的关注。我们制定了详细的电线电缆项目进度计划，并设立了进度符合度指标，确保实际进度与计划进度保持一致。这使我们能够快速发现和解决潜在的进度问题，保持电线电缆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线电缆项目绩效的不可或缺的一环。我们引入了一系列的质量标准和客户满意度指标，以确保电线电缆项目交付的成果在质量上达到或超越预期水平。通过持续监测这些指标，我们努力提升电线电缆项目整体质量水平，为电线电缆项目的成功交付提供有力保障。通过这些科学且全面的绩效评估，我们能够更好地引导电线电缆项目的持续改进，确保电线电缆项目目标的顺利达成。</w:t>
      </w:r>
    </w:p>
    <w:p>
      <w:pPr>
        <w:pStyle w:val="Heading2"/>
        <w:ind w:firstLine="560" w:firstLineChars="200"/>
        <w:rPr>
          <w:rFonts w:ascii="仿宋" w:eastAsia="仿宋" w:hAnsi="仿宋" w:cs="仿宋" w:hint="eastAsia"/>
          <w:sz w:val="28"/>
          <w:lang w:eastAsia="zh-CN"/>
        </w:rPr>
      </w:pPr>
      <w:bookmarkStart w:id="13" w:name="_Toc2879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绩效评估是电线电缆项目中的关键环节，为确保电线电缆项目达到预期目标，我们采用了多层次、多维度的绩效评估方法。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线电缆项目的战略目标对齐，确保每个决策和行动都与电线电缆项目整体目标保持一致。团队会定期召开战略对齐会议，审视当前工作与电线电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线电缆项目进度、质量、成本和风险等方面。这些指标通过数据收集和分析，为电线电缆项目管理团队提供了客观的评估依据。例如，我们通过电线电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绩效评估不仅仅停留在电线电缆项目内部，还考虑了电线电缆项目对外部环境的影响。我们定期进行干系人满意度调查，以了解各利益相关方对电线电缆项目的期望和满意度，并及时做出调整。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这种多层次、多角度的绩效评估方法，使得我们能够全面了解电线电缆项目的运行状态，及时做出调整，确保电线电缆项目在不断变化的环境中保持稳健前行。</w:t>
      </w:r>
    </w:p>
    <w:p>
      <w:pPr>
        <w:pStyle w:val="Heading2"/>
        <w:ind w:firstLine="560" w:firstLineChars="200"/>
        <w:rPr>
          <w:rFonts w:ascii="仿宋" w:eastAsia="仿宋" w:hAnsi="仿宋" w:cs="仿宋" w:hint="eastAsia"/>
          <w:sz w:val="28"/>
          <w:lang w:eastAsia="zh-CN"/>
        </w:rPr>
      </w:pPr>
      <w:bookmarkStart w:id="14" w:name="_Toc2377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为了确保电线电缆项目的有效管理和不断优化，我们采用了精心设计的绩效评估周期。这个周期旨在实现灵活、实时和全面的评估，以适应电线电缆项目执行中的各种挑战。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线电缆项目的不同需求，分为短期、中期和长期。短期评估关注每个迭代或工作周期，以及时发现和解决当前任务中的问题。中期评估涵盖几个迭代，深入了解整体电线电缆项目的趋势和性能。长期评估则着眼于整个电线电缆项目阶段，确保电线电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线电缆项目管理工具和协作平台，团队成员能够随时更新和分享电线电缆项目数据。这种实时性的反馈机制使我们能够及时察觉潜在问题，快速调整，保持电线电缆项目的稳健运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线电缆项目的决策制定密不可分。每个周期的电线电缆项目回顾会议成为集体总结经验、识别问题深层次原因并找到创新解决方案的平台。这种定期的反思与调整机制使电线电缆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5087"/>
      <w:r>
        <w:rPr>
          <w:rFonts w:ascii="仿宋" w:eastAsia="仿宋" w:hAnsi="仿宋" w:cs="仿宋" w:hint="eastAsia"/>
          <w:sz w:val="28"/>
          <w:lang w:eastAsia="zh-CN"/>
        </w:rPr>
        <w:t>四、电线电缆项目选址可行性分析</w:t>
      </w:r>
      <w:bookmarkEnd w:id="15"/>
    </w:p>
    <w:p>
      <w:pPr>
        <w:pStyle w:val="Heading2"/>
        <w:rPr>
          <w:rFonts w:ascii="仿宋" w:eastAsia="仿宋" w:hAnsi="仿宋" w:cs="仿宋" w:hint="eastAsia"/>
          <w:lang w:eastAsia="zh-CN"/>
        </w:rPr>
      </w:pPr>
      <w:bookmarkStart w:id="16" w:name="_Toc27393"/>
      <w:r>
        <w:rPr>
          <w:rFonts w:ascii="仿宋" w:eastAsia="仿宋" w:hAnsi="仿宋" w:cs="仿宋" w:hint="eastAsia"/>
          <w:lang w:eastAsia="zh-CN"/>
        </w:rPr>
        <w:t>(一)、电线电缆项目选址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该电线电缆项目选址位于XX省XX市XX区XXX街道</w:t>
      </w:r>
    </w:p>
    <w:p>
      <w:pPr>
        <w:pStyle w:val="Heading2"/>
        <w:ind w:firstLine="560" w:firstLineChars="200"/>
        <w:rPr>
          <w:rFonts w:ascii="仿宋" w:eastAsia="仿宋" w:hAnsi="仿宋" w:cs="仿宋" w:hint="eastAsia"/>
          <w:sz w:val="28"/>
          <w:lang w:eastAsia="zh-CN"/>
        </w:rPr>
      </w:pPr>
      <w:bookmarkStart w:id="17" w:name="_Toc826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电线电缆项目的征地面积将根据电线电缆项目的实际规模和需求进行精确规划。具体面积XXX平方米，旨在确保电线电缆项目不仅能够满足当前的发展需求，还能够预留空间以适应未来的扩展。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净用地面积是在征地面积基础上去除不可利用面积后的实际可开发用地。具体面积XXX平方米，考虑到环保、交通、安全等多方面因素，以确保电线电缆项目在整体利用效率上达到最优。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电线电缆项目计划建设的建筑总规模具体面积XXX平方米。这一规模的确定综合考虑了电线电缆项目的性质、规模，以及城市规划的相关要求，确保建筑布局与周边环境协调一致。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绿地率是电线电缆项目用地中被规划为绿地的比例。具体面积XXX平方米，旨在通过合理规划绿地，改善电线电缆项目周边环境，提升居民生活质量，并符合城市整体绿化规划。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容积率是用地上可以建设的建筑总体积与用地面积之比。具体面积XXX，通过合理的容积率规划，确保电线电缆项目建筑规模与周边环境和谐共生。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确保电线电缆项目选址与当地城市规划相一致，具体面积XXX平方米。通过与城市规划部门深入沟通，确保电线电缆项目不仅符合城市的整体发展方向，还能够融入城市的发展布局，为城市的长远发展贡献力量。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线电缆项目选址符合当地产业政策，具体面积XXX平方米。这包括电线电缆项目对当地经济的促进作用，以及对相关产业的带动效应，确保电线电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用地总体要求必须符合环保和可持续发展的原则，具体面积XXX平方米。通过采用绿色建筑设计、节能减排等措施，确保电线电缆项目在建设和运营过程中对环境的影响最小化，达到可持续发展的要求。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确保电线电缆项目选址具备必要的公共设施配套，具体面积XXX平方米。这包括交通便利性、教育、医疗等基础设施，以提高居民生活品质，使得电线电缆项目选址更具吸引力。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考虑用地总体要求对当地社会稳定性的影响，具体面积XXX平方米。通过深入了解当地社区反馈，确保电线电缆项目的选址和建设过程对当地社会和谐稳定产生积极作用。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https://d.book118.com/047135124063006035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电线电缆项目计划设计方案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电线电缆项目计划设计方案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电线电缆项目计划设计方案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电线电缆项目计划设计方案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电线电缆项目计划设计方案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电线电缆项目计划设计方案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电线电缆项目计划设计方案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电线电缆项目计划设计方案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电线电缆项目计划设计方案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电线电缆项目计划设计方案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电线电缆项目计划设计方案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电线电缆项目计划设计方案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电线电缆项目计划设计方案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电线电缆项目计划设计方案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电线电缆项目计划设计方案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电线电缆项目计划设计方案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电线电缆项目计划设计方案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D23ABA"/>
    <w:rsid w:val="20D23A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713512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2024-01-28T18:00:00Z</dcterms:created>
  <dcterms:modified xsi:type="dcterms:W3CDTF">2024-01-28T18:00:52Z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5BD20AC764734BC28365144B79D5958E_11</vt:lpwstr>
  </property>
  <property fmtid="{D5CDD505-2E9C-101B-9397-08002B2CF9AE}" pid="3" name="KSOProductBuildVer">
    <vt:lpwstr>2052-12.1.0.16120</vt:lpwstr>
  </property>
</Properties>
</file>