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88" w:history="1">
        <w:r>
          <w:rPr>
            <w:rFonts w:ascii="仿宋" w:eastAsia="仿宋" w:hAnsi="仿宋" w:cs="仿宋" w:hint="eastAsia"/>
            <w:lang w:eastAsia="zh-CN"/>
          </w:rPr>
          <w:t>概论</w:t>
        </w:r>
        <w:r>
          <w:tab/>
        </w:r>
        <w:r>
          <w:fldChar w:fldCharType="begin"/>
        </w:r>
        <w:r>
          <w:instrText xml:space="preserve"> PAGEREF _Toc29788 \h </w:instrText>
        </w:r>
        <w:r>
          <w:fldChar w:fldCharType="separate"/>
        </w:r>
        <w:r>
          <w:t>3</w:t>
        </w:r>
        <w:r>
          <w:fldChar w:fldCharType="end"/>
        </w:r>
      </w:hyperlink>
    </w:p>
    <w:p>
      <w:pPr>
        <w:pStyle w:val="TOC1"/>
        <w:tabs>
          <w:tab w:val="right" w:leader="dot" w:pos="8306"/>
        </w:tabs>
      </w:pPr>
      <w:hyperlink w:anchor="_Toc29527" w:history="1">
        <w:r>
          <w:rPr>
            <w:rFonts w:ascii="仿宋" w:eastAsia="仿宋" w:hAnsi="仿宋" w:cs="仿宋" w:hint="eastAsia"/>
            <w:lang w:eastAsia="zh-CN"/>
          </w:rPr>
          <w:t>一、市场分析、调研</w:t>
        </w:r>
        <w:r>
          <w:tab/>
        </w:r>
        <w:r>
          <w:fldChar w:fldCharType="begin"/>
        </w:r>
        <w:r>
          <w:instrText xml:space="preserve"> PAGEREF _Toc29527 \h </w:instrText>
        </w:r>
        <w:r>
          <w:fldChar w:fldCharType="separate"/>
        </w:r>
        <w:r>
          <w:t>3</w:t>
        </w:r>
        <w:r>
          <w:fldChar w:fldCharType="end"/>
        </w:r>
      </w:hyperlink>
    </w:p>
    <w:p>
      <w:pPr>
        <w:pStyle w:val="TOC2"/>
        <w:tabs>
          <w:tab w:val="right" w:leader="dot" w:pos="8306"/>
        </w:tabs>
      </w:pPr>
      <w:hyperlink w:anchor="_Toc22898" w:history="1">
        <w:r>
          <w:rPr>
            <w:rFonts w:ascii="仿宋" w:eastAsia="仿宋" w:hAnsi="仿宋" w:cs="仿宋" w:hint="eastAsia"/>
            <w:lang w:eastAsia="zh-CN"/>
          </w:rPr>
          <w:t>(一)、环氧涂料行业分析</w:t>
        </w:r>
        <w:r>
          <w:tab/>
        </w:r>
        <w:r>
          <w:fldChar w:fldCharType="begin"/>
        </w:r>
        <w:r>
          <w:instrText xml:space="preserve"> PAGEREF _Toc22898 \h </w:instrText>
        </w:r>
        <w:r>
          <w:fldChar w:fldCharType="separate"/>
        </w:r>
        <w:r>
          <w:t>3</w:t>
        </w:r>
        <w:r>
          <w:fldChar w:fldCharType="end"/>
        </w:r>
      </w:hyperlink>
    </w:p>
    <w:p>
      <w:pPr>
        <w:pStyle w:val="TOC2"/>
        <w:tabs>
          <w:tab w:val="right" w:leader="dot" w:pos="8306"/>
        </w:tabs>
      </w:pPr>
      <w:hyperlink w:anchor="_Toc4456" w:history="1">
        <w:r>
          <w:rPr>
            <w:rFonts w:ascii="仿宋" w:eastAsia="仿宋" w:hAnsi="仿宋" w:cs="仿宋" w:hint="eastAsia"/>
            <w:lang w:eastAsia="zh-CN"/>
          </w:rPr>
          <w:t>(二)、环氧涂料市场分析预测</w:t>
        </w:r>
        <w:r>
          <w:tab/>
        </w:r>
        <w:r>
          <w:fldChar w:fldCharType="begin"/>
        </w:r>
        <w:r>
          <w:instrText xml:space="preserve"> PAGEREF _Toc4456 \h </w:instrText>
        </w:r>
        <w:r>
          <w:fldChar w:fldCharType="separate"/>
        </w:r>
        <w:r>
          <w:t>4</w:t>
        </w:r>
        <w:r>
          <w:fldChar w:fldCharType="end"/>
        </w:r>
      </w:hyperlink>
    </w:p>
    <w:p>
      <w:pPr>
        <w:pStyle w:val="TOC1"/>
        <w:tabs>
          <w:tab w:val="right" w:leader="dot" w:pos="8306"/>
        </w:tabs>
      </w:pPr>
      <w:hyperlink w:anchor="_Toc12389" w:history="1">
        <w:r>
          <w:rPr>
            <w:rFonts w:ascii="仿宋" w:eastAsia="仿宋" w:hAnsi="仿宋" w:cs="仿宋" w:hint="eastAsia"/>
            <w:lang w:eastAsia="zh-CN"/>
          </w:rPr>
          <w:t>二、产品规划分析</w:t>
        </w:r>
        <w:r>
          <w:tab/>
        </w:r>
        <w:r>
          <w:fldChar w:fldCharType="begin"/>
        </w:r>
        <w:r>
          <w:instrText xml:space="preserve"> PAGEREF _Toc12389 \h </w:instrText>
        </w:r>
        <w:r>
          <w:fldChar w:fldCharType="separate"/>
        </w:r>
        <w:r>
          <w:t>5</w:t>
        </w:r>
        <w:r>
          <w:fldChar w:fldCharType="end"/>
        </w:r>
      </w:hyperlink>
    </w:p>
    <w:p>
      <w:pPr>
        <w:pStyle w:val="TOC2"/>
        <w:tabs>
          <w:tab w:val="right" w:leader="dot" w:pos="8306"/>
        </w:tabs>
      </w:pPr>
      <w:hyperlink w:anchor="_Toc11712" w:history="1">
        <w:r>
          <w:rPr>
            <w:rFonts w:ascii="仿宋" w:eastAsia="仿宋" w:hAnsi="仿宋" w:cs="仿宋" w:hint="eastAsia"/>
            <w:lang w:eastAsia="zh-CN"/>
          </w:rPr>
          <w:t>(一)、产品规划</w:t>
        </w:r>
        <w:r>
          <w:tab/>
        </w:r>
        <w:r>
          <w:fldChar w:fldCharType="begin"/>
        </w:r>
        <w:r>
          <w:instrText xml:space="preserve"> PAGEREF _Toc11712 \h </w:instrText>
        </w:r>
        <w:r>
          <w:fldChar w:fldCharType="separate"/>
        </w:r>
        <w:r>
          <w:t>5</w:t>
        </w:r>
        <w:r>
          <w:fldChar w:fldCharType="end"/>
        </w:r>
      </w:hyperlink>
    </w:p>
    <w:p>
      <w:pPr>
        <w:pStyle w:val="TOC2"/>
        <w:tabs>
          <w:tab w:val="right" w:leader="dot" w:pos="8306"/>
        </w:tabs>
      </w:pPr>
      <w:hyperlink w:anchor="_Toc23015" w:history="1">
        <w:r>
          <w:rPr>
            <w:rFonts w:ascii="仿宋" w:eastAsia="仿宋" w:hAnsi="仿宋" w:cs="仿宋" w:hint="eastAsia"/>
            <w:lang w:eastAsia="zh-CN"/>
          </w:rPr>
          <w:t>(二)、建设规模</w:t>
        </w:r>
        <w:r>
          <w:tab/>
        </w:r>
        <w:r>
          <w:fldChar w:fldCharType="begin"/>
        </w:r>
        <w:r>
          <w:instrText xml:space="preserve"> PAGEREF _Toc23015 \h </w:instrText>
        </w:r>
        <w:r>
          <w:fldChar w:fldCharType="separate"/>
        </w:r>
        <w:r>
          <w:t>5</w:t>
        </w:r>
        <w:r>
          <w:fldChar w:fldCharType="end"/>
        </w:r>
      </w:hyperlink>
    </w:p>
    <w:p>
      <w:pPr>
        <w:pStyle w:val="TOC1"/>
        <w:tabs>
          <w:tab w:val="right" w:leader="dot" w:pos="8306"/>
        </w:tabs>
      </w:pPr>
      <w:hyperlink w:anchor="_Toc3901" w:history="1">
        <w:r>
          <w:rPr>
            <w:rFonts w:ascii="仿宋" w:eastAsia="仿宋" w:hAnsi="仿宋" w:cs="仿宋" w:hint="eastAsia"/>
            <w:lang w:eastAsia="zh-CN"/>
          </w:rPr>
          <w:t>三、环氧涂料项目文档管理</w:t>
        </w:r>
        <w:r>
          <w:tab/>
        </w:r>
        <w:r>
          <w:fldChar w:fldCharType="begin"/>
        </w:r>
        <w:r>
          <w:instrText xml:space="preserve"> PAGEREF _Toc3901 \h </w:instrText>
        </w:r>
        <w:r>
          <w:fldChar w:fldCharType="separate"/>
        </w:r>
        <w:r>
          <w:t>7</w:t>
        </w:r>
        <w:r>
          <w:fldChar w:fldCharType="end"/>
        </w:r>
      </w:hyperlink>
    </w:p>
    <w:p>
      <w:pPr>
        <w:pStyle w:val="TOC2"/>
        <w:tabs>
          <w:tab w:val="right" w:leader="dot" w:pos="8306"/>
        </w:tabs>
      </w:pPr>
      <w:hyperlink w:anchor="_Toc3722" w:history="1">
        <w:r>
          <w:rPr>
            <w:rFonts w:ascii="仿宋" w:eastAsia="仿宋" w:hAnsi="仿宋" w:cs="仿宋" w:hint="eastAsia"/>
            <w:lang w:eastAsia="zh-CN"/>
          </w:rPr>
          <w:t>(一)、文档编制与审查</w:t>
        </w:r>
        <w:r>
          <w:tab/>
        </w:r>
        <w:r>
          <w:fldChar w:fldCharType="begin"/>
        </w:r>
        <w:r>
          <w:instrText xml:space="preserve"> PAGEREF _Toc3722 \h </w:instrText>
        </w:r>
        <w:r>
          <w:fldChar w:fldCharType="separate"/>
        </w:r>
        <w:r>
          <w:t>7</w:t>
        </w:r>
        <w:r>
          <w:fldChar w:fldCharType="end"/>
        </w:r>
      </w:hyperlink>
    </w:p>
    <w:p>
      <w:pPr>
        <w:pStyle w:val="TOC2"/>
        <w:tabs>
          <w:tab w:val="right" w:leader="dot" w:pos="8306"/>
        </w:tabs>
      </w:pPr>
      <w:hyperlink w:anchor="_Toc3242" w:history="1">
        <w:r>
          <w:rPr>
            <w:rFonts w:ascii="仿宋" w:eastAsia="仿宋" w:hAnsi="仿宋" w:cs="仿宋" w:hint="eastAsia"/>
            <w:lang w:eastAsia="zh-CN"/>
          </w:rPr>
          <w:t>(二)、文档发布与分发</w:t>
        </w:r>
        <w:r>
          <w:tab/>
        </w:r>
        <w:r>
          <w:fldChar w:fldCharType="begin"/>
        </w:r>
        <w:r>
          <w:instrText xml:space="preserve"> PAGEREF _Toc3242 \h </w:instrText>
        </w:r>
        <w:r>
          <w:fldChar w:fldCharType="separate"/>
        </w:r>
        <w:r>
          <w:t>8</w:t>
        </w:r>
        <w:r>
          <w:fldChar w:fldCharType="end"/>
        </w:r>
      </w:hyperlink>
    </w:p>
    <w:p>
      <w:pPr>
        <w:pStyle w:val="TOC2"/>
        <w:tabs>
          <w:tab w:val="right" w:leader="dot" w:pos="8306"/>
        </w:tabs>
      </w:pPr>
      <w:hyperlink w:anchor="_Toc20581" w:history="1">
        <w:r>
          <w:rPr>
            <w:rFonts w:ascii="仿宋" w:eastAsia="仿宋" w:hAnsi="仿宋" w:cs="仿宋" w:hint="eastAsia"/>
            <w:lang w:eastAsia="zh-CN"/>
          </w:rPr>
          <w:t>(三)、文档存档与归档</w:t>
        </w:r>
        <w:r>
          <w:tab/>
        </w:r>
        <w:r>
          <w:fldChar w:fldCharType="begin"/>
        </w:r>
        <w:r>
          <w:instrText xml:space="preserve"> PAGEREF _Toc20581 \h </w:instrText>
        </w:r>
        <w:r>
          <w:fldChar w:fldCharType="separate"/>
        </w:r>
        <w:r>
          <w:t>9</w:t>
        </w:r>
        <w:r>
          <w:fldChar w:fldCharType="end"/>
        </w:r>
      </w:hyperlink>
    </w:p>
    <w:p>
      <w:pPr>
        <w:pStyle w:val="TOC1"/>
        <w:tabs>
          <w:tab w:val="right" w:leader="dot" w:pos="8306"/>
        </w:tabs>
      </w:pPr>
      <w:hyperlink w:anchor="_Toc29777" w:history="1">
        <w:r>
          <w:rPr>
            <w:rFonts w:ascii="仿宋" w:eastAsia="仿宋" w:hAnsi="仿宋" w:cs="仿宋" w:hint="eastAsia"/>
            <w:lang w:eastAsia="zh-CN"/>
          </w:rPr>
          <w:t>四、环氧涂料项目危机管理</w:t>
        </w:r>
        <w:r>
          <w:tab/>
        </w:r>
        <w:r>
          <w:fldChar w:fldCharType="begin"/>
        </w:r>
        <w:r>
          <w:instrText xml:space="preserve"> PAGEREF _Toc29777 \h </w:instrText>
        </w:r>
        <w:r>
          <w:fldChar w:fldCharType="separate"/>
        </w:r>
        <w:r>
          <w:t>10</w:t>
        </w:r>
        <w:r>
          <w:fldChar w:fldCharType="end"/>
        </w:r>
      </w:hyperlink>
    </w:p>
    <w:p>
      <w:pPr>
        <w:pStyle w:val="TOC2"/>
        <w:tabs>
          <w:tab w:val="right" w:leader="dot" w:pos="8306"/>
        </w:tabs>
      </w:pPr>
      <w:hyperlink w:anchor="_Toc32485" w:history="1">
        <w:r>
          <w:rPr>
            <w:rFonts w:ascii="仿宋" w:eastAsia="仿宋" w:hAnsi="仿宋" w:cs="仿宋" w:hint="eastAsia"/>
            <w:lang w:eastAsia="zh-CN"/>
          </w:rPr>
          <w:t>(一)、危机预警与识别</w:t>
        </w:r>
        <w:r>
          <w:tab/>
        </w:r>
        <w:r>
          <w:fldChar w:fldCharType="begin"/>
        </w:r>
        <w:r>
          <w:instrText xml:space="preserve"> PAGEREF _Toc32485 \h </w:instrText>
        </w:r>
        <w:r>
          <w:fldChar w:fldCharType="separate"/>
        </w:r>
        <w:r>
          <w:t>10</w:t>
        </w:r>
        <w:r>
          <w:fldChar w:fldCharType="end"/>
        </w:r>
      </w:hyperlink>
    </w:p>
    <w:p>
      <w:pPr>
        <w:pStyle w:val="TOC2"/>
        <w:tabs>
          <w:tab w:val="right" w:leader="dot" w:pos="8306"/>
        </w:tabs>
      </w:pPr>
      <w:hyperlink w:anchor="_Toc28945" w:history="1">
        <w:r>
          <w:rPr>
            <w:rFonts w:ascii="仿宋" w:eastAsia="仿宋" w:hAnsi="仿宋" w:cs="仿宋" w:hint="eastAsia"/>
            <w:lang w:eastAsia="zh-CN"/>
          </w:rPr>
          <w:t>(二)、危机应对与恢复</w:t>
        </w:r>
        <w:r>
          <w:tab/>
        </w:r>
        <w:r>
          <w:fldChar w:fldCharType="begin"/>
        </w:r>
        <w:r>
          <w:instrText xml:space="preserve"> PAGEREF _Toc28945 \h </w:instrText>
        </w:r>
        <w:r>
          <w:fldChar w:fldCharType="separate"/>
        </w:r>
        <w:r>
          <w:t>11</w:t>
        </w:r>
        <w:r>
          <w:fldChar w:fldCharType="end"/>
        </w:r>
      </w:hyperlink>
    </w:p>
    <w:p>
      <w:pPr>
        <w:pStyle w:val="TOC1"/>
        <w:tabs>
          <w:tab w:val="right" w:leader="dot" w:pos="8306"/>
        </w:tabs>
      </w:pPr>
      <w:hyperlink w:anchor="_Toc17928" w:history="1">
        <w:r>
          <w:rPr>
            <w:rFonts w:ascii="仿宋" w:eastAsia="仿宋" w:hAnsi="仿宋" w:cs="仿宋" w:hint="eastAsia"/>
            <w:lang w:eastAsia="zh-CN"/>
          </w:rPr>
          <w:t>五、环氧涂料项目建设单位说明</w:t>
        </w:r>
        <w:r>
          <w:tab/>
        </w:r>
        <w:r>
          <w:fldChar w:fldCharType="begin"/>
        </w:r>
        <w:r>
          <w:instrText xml:space="preserve"> PAGEREF _Toc17928 \h </w:instrText>
        </w:r>
        <w:r>
          <w:fldChar w:fldCharType="separate"/>
        </w:r>
        <w:r>
          <w:t>12</w:t>
        </w:r>
        <w:r>
          <w:fldChar w:fldCharType="end"/>
        </w:r>
      </w:hyperlink>
    </w:p>
    <w:p>
      <w:pPr>
        <w:pStyle w:val="TOC2"/>
        <w:tabs>
          <w:tab w:val="right" w:leader="dot" w:pos="8306"/>
        </w:tabs>
      </w:pPr>
      <w:hyperlink w:anchor="_Toc24863" w:history="1">
        <w:r>
          <w:rPr>
            <w:rFonts w:ascii="仿宋" w:eastAsia="仿宋" w:hAnsi="仿宋" w:cs="仿宋" w:hint="eastAsia"/>
            <w:lang w:eastAsia="zh-CN"/>
          </w:rPr>
          <w:t>(一)、环氧涂料项目承办单位基本情况</w:t>
        </w:r>
        <w:r>
          <w:tab/>
        </w:r>
        <w:r>
          <w:fldChar w:fldCharType="begin"/>
        </w:r>
        <w:r>
          <w:instrText xml:space="preserve"> PAGEREF _Toc24863 \h </w:instrText>
        </w:r>
        <w:r>
          <w:fldChar w:fldCharType="separate"/>
        </w:r>
        <w:r>
          <w:t>12</w:t>
        </w:r>
        <w:r>
          <w:fldChar w:fldCharType="end"/>
        </w:r>
      </w:hyperlink>
    </w:p>
    <w:p>
      <w:pPr>
        <w:pStyle w:val="TOC2"/>
        <w:tabs>
          <w:tab w:val="right" w:leader="dot" w:pos="8306"/>
        </w:tabs>
      </w:pPr>
      <w:hyperlink w:anchor="_Toc11416" w:history="1">
        <w:r>
          <w:rPr>
            <w:rFonts w:ascii="仿宋" w:eastAsia="仿宋" w:hAnsi="仿宋" w:cs="仿宋" w:hint="eastAsia"/>
            <w:lang w:eastAsia="zh-CN"/>
          </w:rPr>
          <w:t>(二)、公司经济效益分析</w:t>
        </w:r>
        <w:r>
          <w:tab/>
        </w:r>
        <w:r>
          <w:fldChar w:fldCharType="begin"/>
        </w:r>
        <w:r>
          <w:instrText xml:space="preserve"> PAGEREF _Toc11416 \h </w:instrText>
        </w:r>
        <w:r>
          <w:fldChar w:fldCharType="separate"/>
        </w:r>
        <w:r>
          <w:t>13</w:t>
        </w:r>
        <w:r>
          <w:fldChar w:fldCharType="end"/>
        </w:r>
      </w:hyperlink>
    </w:p>
    <w:p>
      <w:pPr>
        <w:pStyle w:val="TOC1"/>
        <w:tabs>
          <w:tab w:val="right" w:leader="dot" w:pos="8306"/>
        </w:tabs>
      </w:pPr>
      <w:hyperlink w:anchor="_Toc29663" w:history="1">
        <w:r>
          <w:rPr>
            <w:rFonts w:ascii="仿宋" w:eastAsia="仿宋" w:hAnsi="仿宋" w:cs="仿宋" w:hint="eastAsia"/>
            <w:lang w:eastAsia="zh-CN"/>
          </w:rPr>
          <w:t>六、环氧涂料项目土建工程</w:t>
        </w:r>
        <w:r>
          <w:tab/>
        </w:r>
        <w:r>
          <w:fldChar w:fldCharType="begin"/>
        </w:r>
        <w:r>
          <w:instrText xml:space="preserve"> PAGEREF _Toc29663 \h </w:instrText>
        </w:r>
        <w:r>
          <w:fldChar w:fldCharType="separate"/>
        </w:r>
        <w:r>
          <w:t>14</w:t>
        </w:r>
        <w:r>
          <w:fldChar w:fldCharType="end"/>
        </w:r>
      </w:hyperlink>
    </w:p>
    <w:p>
      <w:pPr>
        <w:pStyle w:val="TOC2"/>
        <w:tabs>
          <w:tab w:val="right" w:leader="dot" w:pos="8306"/>
        </w:tabs>
      </w:pPr>
      <w:hyperlink w:anchor="_Toc24869" w:history="1">
        <w:r>
          <w:rPr>
            <w:rFonts w:ascii="仿宋" w:eastAsia="仿宋" w:hAnsi="仿宋" w:cs="仿宋" w:hint="eastAsia"/>
            <w:lang w:eastAsia="zh-CN"/>
          </w:rPr>
          <w:t>(一)、建筑工程设计原则</w:t>
        </w:r>
        <w:r>
          <w:tab/>
        </w:r>
        <w:r>
          <w:fldChar w:fldCharType="begin"/>
        </w:r>
        <w:r>
          <w:instrText xml:space="preserve"> PAGEREF _Toc24869 \h </w:instrText>
        </w:r>
        <w:r>
          <w:fldChar w:fldCharType="separate"/>
        </w:r>
        <w:r>
          <w:t>14</w:t>
        </w:r>
        <w:r>
          <w:fldChar w:fldCharType="end"/>
        </w:r>
      </w:hyperlink>
    </w:p>
    <w:p>
      <w:pPr>
        <w:pStyle w:val="TOC2"/>
        <w:tabs>
          <w:tab w:val="right" w:leader="dot" w:pos="8306"/>
        </w:tabs>
      </w:pPr>
      <w:hyperlink w:anchor="_Toc20343" w:history="1">
        <w:r>
          <w:rPr>
            <w:rFonts w:ascii="仿宋" w:eastAsia="仿宋" w:hAnsi="仿宋" w:cs="仿宋" w:hint="eastAsia"/>
            <w:lang w:eastAsia="zh-CN"/>
          </w:rPr>
          <w:t>(二)、土建工程设计年限及安全等级</w:t>
        </w:r>
        <w:r>
          <w:tab/>
        </w:r>
        <w:r>
          <w:fldChar w:fldCharType="begin"/>
        </w:r>
        <w:r>
          <w:instrText xml:space="preserve"> PAGEREF _Toc20343 \h </w:instrText>
        </w:r>
        <w:r>
          <w:fldChar w:fldCharType="separate"/>
        </w:r>
        <w:r>
          <w:t>15</w:t>
        </w:r>
        <w:r>
          <w:fldChar w:fldCharType="end"/>
        </w:r>
      </w:hyperlink>
    </w:p>
    <w:p>
      <w:pPr>
        <w:pStyle w:val="TOC2"/>
        <w:tabs>
          <w:tab w:val="right" w:leader="dot" w:pos="8306"/>
        </w:tabs>
      </w:pPr>
      <w:hyperlink w:anchor="_Toc9154" w:history="1">
        <w:r>
          <w:rPr>
            <w:rFonts w:ascii="仿宋" w:eastAsia="仿宋" w:hAnsi="仿宋" w:cs="仿宋" w:hint="eastAsia"/>
            <w:lang w:eastAsia="zh-CN"/>
          </w:rPr>
          <w:t>(三)、建筑工程设计总体要求</w:t>
        </w:r>
        <w:r>
          <w:tab/>
        </w:r>
        <w:r>
          <w:fldChar w:fldCharType="begin"/>
        </w:r>
        <w:r>
          <w:instrText xml:space="preserve"> PAGEREF _Toc9154 \h </w:instrText>
        </w:r>
        <w:r>
          <w:fldChar w:fldCharType="separate"/>
        </w:r>
        <w:r>
          <w:t>16</w:t>
        </w:r>
        <w:r>
          <w:fldChar w:fldCharType="end"/>
        </w:r>
      </w:hyperlink>
    </w:p>
    <w:p>
      <w:pPr>
        <w:pStyle w:val="TOC2"/>
        <w:tabs>
          <w:tab w:val="right" w:leader="dot" w:pos="8306"/>
        </w:tabs>
      </w:pPr>
      <w:hyperlink w:anchor="_Toc17421" w:history="1">
        <w:r>
          <w:rPr>
            <w:rFonts w:ascii="仿宋" w:eastAsia="仿宋" w:hAnsi="仿宋" w:cs="仿宋" w:hint="eastAsia"/>
            <w:lang w:eastAsia="zh-CN"/>
          </w:rPr>
          <w:t>(四)、土建工程建设指标</w:t>
        </w:r>
        <w:r>
          <w:tab/>
        </w:r>
        <w:r>
          <w:fldChar w:fldCharType="begin"/>
        </w:r>
        <w:r>
          <w:instrText xml:space="preserve"> PAGEREF _Toc17421 \h </w:instrText>
        </w:r>
        <w:r>
          <w:fldChar w:fldCharType="separate"/>
        </w:r>
        <w:r>
          <w:t>17</w:t>
        </w:r>
        <w:r>
          <w:fldChar w:fldCharType="end"/>
        </w:r>
      </w:hyperlink>
    </w:p>
    <w:p>
      <w:pPr>
        <w:pStyle w:val="TOC1"/>
        <w:tabs>
          <w:tab w:val="right" w:leader="dot" w:pos="8306"/>
        </w:tabs>
      </w:pPr>
      <w:hyperlink w:anchor="_Toc23261" w:history="1">
        <w:r>
          <w:rPr>
            <w:rFonts w:ascii="仿宋" w:eastAsia="仿宋" w:hAnsi="仿宋" w:cs="仿宋" w:hint="eastAsia"/>
            <w:lang w:eastAsia="zh-CN"/>
          </w:rPr>
          <w:t>七、环氧涂料项目人力资源管理</w:t>
        </w:r>
        <w:r>
          <w:tab/>
        </w:r>
        <w:r>
          <w:fldChar w:fldCharType="begin"/>
        </w:r>
        <w:r>
          <w:instrText xml:space="preserve"> PAGEREF _Toc23261 \h </w:instrText>
        </w:r>
        <w:r>
          <w:fldChar w:fldCharType="separate"/>
        </w:r>
        <w:r>
          <w:t>17</w:t>
        </w:r>
        <w:r>
          <w:fldChar w:fldCharType="end"/>
        </w:r>
      </w:hyperlink>
    </w:p>
    <w:p>
      <w:pPr>
        <w:pStyle w:val="TOC2"/>
        <w:tabs>
          <w:tab w:val="right" w:leader="dot" w:pos="8306"/>
        </w:tabs>
      </w:pPr>
      <w:hyperlink w:anchor="_Toc454" w:history="1">
        <w:r>
          <w:rPr>
            <w:rFonts w:ascii="仿宋" w:eastAsia="仿宋" w:hAnsi="仿宋" w:cs="仿宋" w:hint="eastAsia"/>
            <w:lang w:eastAsia="zh-CN"/>
          </w:rPr>
          <w:t>(一)、建立健全的预算管理制度</w:t>
        </w:r>
        <w:r>
          <w:tab/>
        </w:r>
        <w:r>
          <w:fldChar w:fldCharType="begin"/>
        </w:r>
        <w:r>
          <w:instrText xml:space="preserve"> PAGEREF _Toc454 \h </w:instrText>
        </w:r>
        <w:r>
          <w:fldChar w:fldCharType="separate"/>
        </w:r>
        <w:r>
          <w:t>17</w:t>
        </w:r>
        <w:r>
          <w:fldChar w:fldCharType="end"/>
        </w:r>
      </w:hyperlink>
    </w:p>
    <w:p>
      <w:pPr>
        <w:pStyle w:val="TOC2"/>
        <w:tabs>
          <w:tab w:val="right" w:leader="dot" w:pos="8306"/>
        </w:tabs>
      </w:pPr>
      <w:hyperlink w:anchor="_Toc5035" w:history="1">
        <w:r>
          <w:rPr>
            <w:rFonts w:ascii="仿宋" w:eastAsia="仿宋" w:hAnsi="仿宋" w:cs="仿宋" w:hint="eastAsia"/>
            <w:lang w:eastAsia="zh-CN"/>
          </w:rPr>
          <w:t>(二)、加强资金流动监控</w:t>
        </w:r>
        <w:r>
          <w:tab/>
        </w:r>
        <w:r>
          <w:fldChar w:fldCharType="begin"/>
        </w:r>
        <w:r>
          <w:instrText xml:space="preserve"> PAGEREF _Toc5035 \h </w:instrText>
        </w:r>
        <w:r>
          <w:fldChar w:fldCharType="separate"/>
        </w:r>
        <w:r>
          <w:t>19</w:t>
        </w:r>
        <w:r>
          <w:fldChar w:fldCharType="end"/>
        </w:r>
      </w:hyperlink>
    </w:p>
    <w:p>
      <w:pPr>
        <w:pStyle w:val="TOC2"/>
        <w:tabs>
          <w:tab w:val="right" w:leader="dot" w:pos="8306"/>
        </w:tabs>
      </w:pPr>
      <w:hyperlink w:anchor="_Toc12299" w:history="1">
        <w:r>
          <w:rPr>
            <w:rFonts w:ascii="仿宋" w:eastAsia="仿宋" w:hAnsi="仿宋" w:cs="仿宋" w:hint="eastAsia"/>
            <w:lang w:eastAsia="zh-CN"/>
          </w:rPr>
          <w:t>(三)、制定完善的风险控制机制</w:t>
        </w:r>
        <w:r>
          <w:tab/>
        </w:r>
        <w:r>
          <w:fldChar w:fldCharType="begin"/>
        </w:r>
        <w:r>
          <w:instrText xml:space="preserve"> PAGEREF _Toc12299 \h </w:instrText>
        </w:r>
        <w:r>
          <w:fldChar w:fldCharType="separate"/>
        </w:r>
        <w:r>
          <w:t>20</w:t>
        </w:r>
        <w:r>
          <w:fldChar w:fldCharType="end"/>
        </w:r>
      </w:hyperlink>
    </w:p>
    <w:p>
      <w:pPr>
        <w:pStyle w:val="TOC2"/>
        <w:tabs>
          <w:tab w:val="right" w:leader="dot" w:pos="8306"/>
        </w:tabs>
      </w:pPr>
      <w:hyperlink w:anchor="_Toc29426" w:history="1">
        <w:r>
          <w:rPr>
            <w:rFonts w:ascii="仿宋" w:eastAsia="仿宋" w:hAnsi="仿宋" w:cs="仿宋" w:hint="eastAsia"/>
            <w:lang w:eastAsia="zh-CN"/>
          </w:rPr>
          <w:t>(四)、优化成本管理</w:t>
        </w:r>
        <w:r>
          <w:tab/>
        </w:r>
        <w:r>
          <w:fldChar w:fldCharType="begin"/>
        </w:r>
        <w:r>
          <w:instrText xml:space="preserve"> PAGEREF _Toc29426 \h </w:instrText>
        </w:r>
        <w:r>
          <w:fldChar w:fldCharType="separate"/>
        </w:r>
        <w:r>
          <w:t>21</w:t>
        </w:r>
        <w:r>
          <w:fldChar w:fldCharType="end"/>
        </w:r>
      </w:hyperlink>
    </w:p>
    <w:p>
      <w:pPr>
        <w:pStyle w:val="TOC1"/>
        <w:tabs>
          <w:tab w:val="right" w:leader="dot" w:pos="8306"/>
        </w:tabs>
      </w:pPr>
      <w:hyperlink w:anchor="_Toc30616" w:history="1">
        <w:r>
          <w:rPr>
            <w:rFonts w:ascii="仿宋" w:eastAsia="仿宋" w:hAnsi="仿宋" w:cs="仿宋" w:hint="eastAsia"/>
            <w:lang w:eastAsia="zh-CN"/>
          </w:rPr>
          <w:t>八、环氧涂料项目环境影响分析</w:t>
        </w:r>
        <w:r>
          <w:tab/>
        </w:r>
        <w:r>
          <w:fldChar w:fldCharType="begin"/>
        </w:r>
        <w:r>
          <w:instrText xml:space="preserve"> PAGEREF _Toc30616 \h </w:instrText>
        </w:r>
        <w:r>
          <w:fldChar w:fldCharType="separate"/>
        </w:r>
        <w:r>
          <w:t>23</w:t>
        </w:r>
        <w:r>
          <w:fldChar w:fldCharType="end"/>
        </w:r>
      </w:hyperlink>
    </w:p>
    <w:p>
      <w:pPr>
        <w:pStyle w:val="TOC2"/>
        <w:tabs>
          <w:tab w:val="right" w:leader="dot" w:pos="8306"/>
        </w:tabs>
      </w:pPr>
      <w:hyperlink w:anchor="_Toc322" w:history="1">
        <w:r>
          <w:rPr>
            <w:rFonts w:ascii="仿宋" w:eastAsia="仿宋" w:hAnsi="仿宋" w:cs="仿宋" w:hint="eastAsia"/>
            <w:lang w:eastAsia="zh-CN"/>
          </w:rPr>
          <w:t>(一)、建设区域环境质量现状</w:t>
        </w:r>
        <w:r>
          <w:tab/>
        </w:r>
        <w:r>
          <w:fldChar w:fldCharType="begin"/>
        </w:r>
        <w:r>
          <w:instrText xml:space="preserve"> PAGEREF _Toc322 \h </w:instrText>
        </w:r>
        <w:r>
          <w:fldChar w:fldCharType="separate"/>
        </w:r>
        <w:r>
          <w:t>23</w:t>
        </w:r>
        <w:r>
          <w:fldChar w:fldCharType="end"/>
        </w:r>
      </w:hyperlink>
    </w:p>
    <w:p>
      <w:pPr>
        <w:pStyle w:val="TOC2"/>
        <w:tabs>
          <w:tab w:val="right" w:leader="dot" w:pos="8306"/>
        </w:tabs>
      </w:pPr>
      <w:hyperlink w:anchor="_Toc24162" w:history="1">
        <w:r>
          <w:rPr>
            <w:rFonts w:ascii="仿宋" w:eastAsia="仿宋" w:hAnsi="仿宋" w:cs="仿宋" w:hint="eastAsia"/>
            <w:lang w:eastAsia="zh-CN"/>
          </w:rPr>
          <w:t>(二)、建设期环境保护</w:t>
        </w:r>
        <w:r>
          <w:tab/>
        </w:r>
        <w:r>
          <w:fldChar w:fldCharType="begin"/>
        </w:r>
        <w:r>
          <w:instrText xml:space="preserve"> PAGEREF _Toc24162 \h </w:instrText>
        </w:r>
        <w:r>
          <w:fldChar w:fldCharType="separate"/>
        </w:r>
        <w:r>
          <w:t>24</w:t>
        </w:r>
        <w:r>
          <w:fldChar w:fldCharType="end"/>
        </w:r>
      </w:hyperlink>
    </w:p>
    <w:p>
      <w:pPr>
        <w:pStyle w:val="TOC2"/>
        <w:tabs>
          <w:tab w:val="right" w:leader="dot" w:pos="8306"/>
        </w:tabs>
      </w:pPr>
      <w:hyperlink w:anchor="_Toc21978" w:history="1">
        <w:r>
          <w:rPr>
            <w:rFonts w:ascii="仿宋" w:eastAsia="仿宋" w:hAnsi="仿宋" w:cs="仿宋" w:hint="eastAsia"/>
            <w:lang w:eastAsia="zh-CN"/>
          </w:rPr>
          <w:t>(三)、运营期环境保护</w:t>
        </w:r>
        <w:r>
          <w:tab/>
        </w:r>
        <w:r>
          <w:fldChar w:fldCharType="begin"/>
        </w:r>
        <w:r>
          <w:instrText xml:space="preserve"> PAGEREF _Toc21978 \h </w:instrText>
        </w:r>
        <w:r>
          <w:fldChar w:fldCharType="separate"/>
        </w:r>
        <w:r>
          <w:t>25</w:t>
        </w:r>
        <w:r>
          <w:fldChar w:fldCharType="end"/>
        </w:r>
      </w:hyperlink>
    </w:p>
    <w:p>
      <w:pPr>
        <w:pStyle w:val="TOC2"/>
        <w:tabs>
          <w:tab w:val="right" w:leader="dot" w:pos="8306"/>
        </w:tabs>
      </w:pPr>
      <w:hyperlink w:anchor="_Toc2907" w:history="1">
        <w:r>
          <w:rPr>
            <w:rFonts w:ascii="仿宋" w:eastAsia="仿宋" w:hAnsi="仿宋" w:cs="仿宋" w:hint="eastAsia"/>
            <w:lang w:eastAsia="zh-CN"/>
          </w:rPr>
          <w:t>(四)、环氧涂料项目建设对区域经济的影响</w:t>
        </w:r>
        <w:r>
          <w:tab/>
        </w:r>
        <w:r>
          <w:fldChar w:fldCharType="begin"/>
        </w:r>
        <w:r>
          <w:instrText xml:space="preserve"> PAGEREF _Toc2907 \h </w:instrText>
        </w:r>
        <w:r>
          <w:fldChar w:fldCharType="separate"/>
        </w:r>
        <w:r>
          <w:t>27</w:t>
        </w:r>
        <w:r>
          <w:fldChar w:fldCharType="end"/>
        </w:r>
      </w:hyperlink>
    </w:p>
    <w:p>
      <w:pPr>
        <w:pStyle w:val="TOC2"/>
        <w:tabs>
          <w:tab w:val="right" w:leader="dot" w:pos="8306"/>
        </w:tabs>
      </w:pPr>
      <w:hyperlink w:anchor="_Toc32202" w:history="1">
        <w:r>
          <w:rPr>
            <w:rFonts w:ascii="仿宋" w:eastAsia="仿宋" w:hAnsi="仿宋" w:cs="仿宋" w:hint="eastAsia"/>
            <w:lang w:eastAsia="zh-CN"/>
          </w:rPr>
          <w:t>(五)、废弃物处理</w:t>
        </w:r>
        <w:r>
          <w:tab/>
        </w:r>
        <w:r>
          <w:fldChar w:fldCharType="begin"/>
        </w:r>
        <w:r>
          <w:instrText xml:space="preserve"> PAGEREF _Toc32202 \h </w:instrText>
        </w:r>
        <w:r>
          <w:fldChar w:fldCharType="separate"/>
        </w:r>
        <w:r>
          <w:t>28</w:t>
        </w:r>
        <w:r>
          <w:fldChar w:fldCharType="end"/>
        </w:r>
      </w:hyperlink>
    </w:p>
    <w:p>
      <w:pPr>
        <w:pStyle w:val="TOC2"/>
        <w:tabs>
          <w:tab w:val="right" w:leader="dot" w:pos="8306"/>
        </w:tabs>
      </w:pPr>
      <w:hyperlink w:anchor="_Toc31128" w:history="1">
        <w:r>
          <w:rPr>
            <w:rFonts w:ascii="仿宋" w:eastAsia="仿宋" w:hAnsi="仿宋" w:cs="仿宋" w:hint="eastAsia"/>
            <w:lang w:eastAsia="zh-CN"/>
          </w:rPr>
          <w:t>(六)、特殊环境影响分析</w:t>
        </w:r>
        <w:r>
          <w:tab/>
        </w:r>
        <w:r>
          <w:fldChar w:fldCharType="begin"/>
        </w:r>
        <w:r>
          <w:instrText xml:space="preserve"> PAGEREF _Toc31128 \h </w:instrText>
        </w:r>
        <w:r>
          <w:fldChar w:fldCharType="separate"/>
        </w:r>
        <w:r>
          <w:t>30</w:t>
        </w:r>
        <w:r>
          <w:fldChar w:fldCharType="end"/>
        </w:r>
      </w:hyperlink>
    </w:p>
    <w:p>
      <w:pPr>
        <w:pStyle w:val="TOC2"/>
        <w:tabs>
          <w:tab w:val="right" w:leader="dot" w:pos="8306"/>
        </w:tabs>
      </w:pPr>
      <w:hyperlink w:anchor="_Toc10514" w:history="1">
        <w:r>
          <w:rPr>
            <w:rFonts w:ascii="仿宋" w:eastAsia="仿宋" w:hAnsi="仿宋" w:cs="仿宋" w:hint="eastAsia"/>
            <w:lang w:eastAsia="zh-CN"/>
          </w:rPr>
          <w:t>(七)、清洁生产</w:t>
        </w:r>
        <w:r>
          <w:tab/>
        </w:r>
        <w:r>
          <w:fldChar w:fldCharType="begin"/>
        </w:r>
        <w:r>
          <w:instrText xml:space="preserve"> PAGEREF _Toc10514 \h </w:instrText>
        </w:r>
        <w:r>
          <w:fldChar w:fldCharType="separate"/>
        </w:r>
        <w:r>
          <w:t>31</w:t>
        </w:r>
        <w:r>
          <w:fldChar w:fldCharType="end"/>
        </w:r>
      </w:hyperlink>
    </w:p>
    <w:p>
      <w:pPr>
        <w:pStyle w:val="TOC2"/>
        <w:tabs>
          <w:tab w:val="right" w:leader="dot" w:pos="8306"/>
        </w:tabs>
      </w:pPr>
      <w:hyperlink w:anchor="_Toc7526" w:history="1">
        <w:r>
          <w:rPr>
            <w:rFonts w:ascii="仿宋" w:eastAsia="仿宋" w:hAnsi="仿宋" w:cs="仿宋" w:hint="eastAsia"/>
            <w:lang w:eastAsia="zh-CN"/>
          </w:rPr>
          <w:t>(八)、环境保护综合评价</w:t>
        </w:r>
        <w:r>
          <w:tab/>
        </w:r>
        <w:r>
          <w:fldChar w:fldCharType="begin"/>
        </w:r>
        <w:r>
          <w:instrText xml:space="preserve"> PAGEREF _Toc7526 \h </w:instrText>
        </w:r>
        <w:r>
          <w:fldChar w:fldCharType="separate"/>
        </w:r>
        <w:r>
          <w:t>32</w:t>
        </w:r>
        <w:r>
          <w:fldChar w:fldCharType="end"/>
        </w:r>
      </w:hyperlink>
    </w:p>
    <w:p>
      <w:pPr>
        <w:pStyle w:val="TOC1"/>
        <w:tabs>
          <w:tab w:val="right" w:leader="dot" w:pos="8306"/>
        </w:tabs>
      </w:pPr>
      <w:hyperlink w:anchor="_Toc13776" w:history="1">
        <w:r>
          <w:rPr>
            <w:rFonts w:ascii="仿宋" w:eastAsia="仿宋" w:hAnsi="仿宋" w:cs="仿宋" w:hint="eastAsia"/>
            <w:lang w:eastAsia="zh-CN"/>
          </w:rPr>
          <w:t>九、环氧涂料项目技术管理</w:t>
        </w:r>
        <w:r>
          <w:tab/>
        </w:r>
        <w:r>
          <w:fldChar w:fldCharType="begin"/>
        </w:r>
        <w:r>
          <w:instrText xml:space="preserve"> PAGEREF _Toc13776 \h </w:instrText>
        </w:r>
        <w:r>
          <w:fldChar w:fldCharType="separate"/>
        </w:r>
        <w:r>
          <w:t>33</w:t>
        </w:r>
        <w:r>
          <w:fldChar w:fldCharType="end"/>
        </w:r>
      </w:hyperlink>
    </w:p>
    <w:p>
      <w:pPr>
        <w:pStyle w:val="TOC2"/>
        <w:tabs>
          <w:tab w:val="right" w:leader="dot" w:pos="8306"/>
        </w:tabs>
      </w:pPr>
      <w:hyperlink w:anchor="_Toc21331" w:history="1">
        <w:r>
          <w:rPr>
            <w:rFonts w:ascii="仿宋" w:eastAsia="仿宋" w:hAnsi="仿宋" w:cs="仿宋" w:hint="eastAsia"/>
            <w:lang w:eastAsia="zh-CN"/>
          </w:rPr>
          <w:t>(一)、技术方案选用方向</w:t>
        </w:r>
        <w:r>
          <w:tab/>
        </w:r>
        <w:r>
          <w:fldChar w:fldCharType="begin"/>
        </w:r>
        <w:r>
          <w:instrText xml:space="preserve"> PAGEREF _Toc21331 \h </w:instrText>
        </w:r>
        <w:r>
          <w:fldChar w:fldCharType="separate"/>
        </w:r>
        <w:r>
          <w:t>33</w:t>
        </w:r>
        <w:r>
          <w:fldChar w:fldCharType="end"/>
        </w:r>
      </w:hyperlink>
    </w:p>
    <w:p>
      <w:pPr>
        <w:pStyle w:val="TOC2"/>
        <w:tabs>
          <w:tab w:val="right" w:leader="dot" w:pos="8306"/>
        </w:tabs>
      </w:pPr>
      <w:hyperlink w:anchor="_Toc12725" w:history="1">
        <w:r>
          <w:rPr>
            <w:rFonts w:ascii="仿宋" w:eastAsia="仿宋" w:hAnsi="仿宋" w:cs="仿宋" w:hint="eastAsia"/>
            <w:lang w:eastAsia="zh-CN"/>
          </w:rPr>
          <w:t>(二)、工艺技术方案选用原则</w:t>
        </w:r>
        <w:r>
          <w:tab/>
        </w:r>
        <w:r>
          <w:fldChar w:fldCharType="begin"/>
        </w:r>
        <w:r>
          <w:instrText xml:space="preserve"> PAGEREF _Toc12725 \h </w:instrText>
        </w:r>
        <w:r>
          <w:fldChar w:fldCharType="separate"/>
        </w:r>
        <w:r>
          <w:t>35</w:t>
        </w:r>
        <w:r>
          <w:fldChar w:fldCharType="end"/>
        </w:r>
      </w:hyperlink>
    </w:p>
    <w:p>
      <w:pPr>
        <w:pStyle w:val="TOC2"/>
        <w:tabs>
          <w:tab w:val="right" w:leader="dot" w:pos="8306"/>
        </w:tabs>
      </w:pPr>
      <w:hyperlink w:anchor="_Toc28730" w:history="1">
        <w:r>
          <w:rPr>
            <w:rFonts w:ascii="仿宋" w:eastAsia="仿宋" w:hAnsi="仿宋" w:cs="仿宋" w:hint="eastAsia"/>
            <w:lang w:eastAsia="zh-CN"/>
          </w:rPr>
          <w:t>(三)、工艺技术方案要求</w:t>
        </w:r>
        <w:r>
          <w:tab/>
        </w:r>
        <w:r>
          <w:fldChar w:fldCharType="begin"/>
        </w:r>
        <w:r>
          <w:instrText xml:space="preserve"> PAGEREF _Toc28730 \h </w:instrText>
        </w:r>
        <w:r>
          <w:fldChar w:fldCharType="separate"/>
        </w:r>
        <w:r>
          <w:t>37</w:t>
        </w:r>
        <w:r>
          <w:fldChar w:fldCharType="end"/>
        </w:r>
      </w:hyperlink>
    </w:p>
    <w:p>
      <w:pPr>
        <w:pStyle w:val="TOC1"/>
        <w:tabs>
          <w:tab w:val="right" w:leader="dot" w:pos="8306"/>
        </w:tabs>
      </w:pPr>
      <w:hyperlink w:anchor="_Toc27744" w:history="1">
        <w:r>
          <w:rPr>
            <w:rFonts w:ascii="仿宋" w:eastAsia="仿宋" w:hAnsi="仿宋" w:cs="仿宋" w:hint="eastAsia"/>
            <w:lang w:eastAsia="zh-CN"/>
          </w:rPr>
          <w:t>十、环氧涂料项目风险管理</w:t>
        </w:r>
        <w:r>
          <w:tab/>
        </w:r>
        <w:r>
          <w:fldChar w:fldCharType="begin"/>
        </w:r>
        <w:r>
          <w:instrText xml:space="preserve"> PAGEREF _Toc27744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90" w:history="1">
        <w:r>
          <w:rPr>
            <w:rFonts w:ascii="仿宋" w:eastAsia="仿宋" w:hAnsi="仿宋" w:cs="仿宋" w:hint="eastAsia"/>
            <w:lang w:eastAsia="zh-CN"/>
          </w:rPr>
          <w:t>(一)、风险识别与评估</w:t>
        </w:r>
        <w:r>
          <w:tab/>
        </w:r>
        <w:r>
          <w:fldChar w:fldCharType="begin"/>
        </w:r>
        <w:r>
          <w:instrText xml:space="preserve"> PAGEREF _Toc17090 \h </w:instrText>
        </w:r>
        <w:r>
          <w:fldChar w:fldCharType="separate"/>
        </w:r>
        <w:r>
          <w:t>39</w:t>
        </w:r>
        <w:r>
          <w:fldChar w:fldCharType="end"/>
        </w:r>
      </w:hyperlink>
    </w:p>
    <w:p>
      <w:pPr>
        <w:pStyle w:val="TOC2"/>
        <w:tabs>
          <w:tab w:val="right" w:leader="dot" w:pos="8306"/>
        </w:tabs>
      </w:pPr>
      <w:hyperlink w:anchor="_Toc18765" w:history="1">
        <w:r>
          <w:rPr>
            <w:rFonts w:ascii="仿宋" w:eastAsia="仿宋" w:hAnsi="仿宋" w:cs="仿宋" w:hint="eastAsia"/>
            <w:lang w:eastAsia="zh-CN"/>
          </w:rPr>
          <w:t>(二)、风险应对策略</w:t>
        </w:r>
        <w:r>
          <w:tab/>
        </w:r>
        <w:r>
          <w:fldChar w:fldCharType="begin"/>
        </w:r>
        <w:r>
          <w:instrText xml:space="preserve"> PAGEREF _Toc18765 \h </w:instrText>
        </w:r>
        <w:r>
          <w:fldChar w:fldCharType="separate"/>
        </w:r>
        <w:r>
          <w:t>40</w:t>
        </w:r>
        <w:r>
          <w:fldChar w:fldCharType="end"/>
        </w:r>
      </w:hyperlink>
    </w:p>
    <w:p>
      <w:pPr>
        <w:pStyle w:val="TOC2"/>
        <w:tabs>
          <w:tab w:val="right" w:leader="dot" w:pos="8306"/>
        </w:tabs>
      </w:pPr>
      <w:hyperlink w:anchor="_Toc6663" w:history="1">
        <w:r>
          <w:rPr>
            <w:rFonts w:ascii="仿宋" w:eastAsia="仿宋" w:hAnsi="仿宋" w:cs="仿宋" w:hint="eastAsia"/>
            <w:lang w:eastAsia="zh-CN"/>
          </w:rPr>
          <w:t>(三)、风险监控与控制</w:t>
        </w:r>
        <w:r>
          <w:tab/>
        </w:r>
        <w:r>
          <w:fldChar w:fldCharType="begin"/>
        </w:r>
        <w:r>
          <w:instrText xml:space="preserve"> PAGEREF _Toc6663 \h </w:instrText>
        </w:r>
        <w:r>
          <w:fldChar w:fldCharType="separate"/>
        </w:r>
        <w:r>
          <w:t>42</w:t>
        </w:r>
        <w:r>
          <w:fldChar w:fldCharType="end"/>
        </w:r>
      </w:hyperlink>
    </w:p>
    <w:p>
      <w:pPr>
        <w:pStyle w:val="TOC1"/>
        <w:tabs>
          <w:tab w:val="right" w:leader="dot" w:pos="8306"/>
        </w:tabs>
      </w:pPr>
      <w:hyperlink w:anchor="_Toc13944" w:history="1">
        <w:r>
          <w:rPr>
            <w:rFonts w:ascii="仿宋" w:eastAsia="仿宋" w:hAnsi="仿宋" w:cs="仿宋" w:hint="eastAsia"/>
            <w:lang w:eastAsia="zh-CN"/>
          </w:rPr>
          <w:t>十一、环氧涂料项目创新与研发</w:t>
        </w:r>
        <w:r>
          <w:tab/>
        </w:r>
        <w:r>
          <w:fldChar w:fldCharType="begin"/>
        </w:r>
        <w:r>
          <w:instrText xml:space="preserve"> PAGEREF _Toc13944 \h </w:instrText>
        </w:r>
        <w:r>
          <w:fldChar w:fldCharType="separate"/>
        </w:r>
        <w:r>
          <w:t>43</w:t>
        </w:r>
        <w:r>
          <w:fldChar w:fldCharType="end"/>
        </w:r>
      </w:hyperlink>
    </w:p>
    <w:p>
      <w:pPr>
        <w:pStyle w:val="TOC2"/>
        <w:tabs>
          <w:tab w:val="right" w:leader="dot" w:pos="8306"/>
        </w:tabs>
      </w:pPr>
      <w:hyperlink w:anchor="_Toc16953" w:history="1">
        <w:r>
          <w:rPr>
            <w:rFonts w:ascii="仿宋" w:eastAsia="仿宋" w:hAnsi="仿宋" w:cs="仿宋" w:hint="eastAsia"/>
            <w:lang w:eastAsia="zh-CN"/>
          </w:rPr>
          <w:t>(一)、创新策略与方向</w:t>
        </w:r>
        <w:r>
          <w:tab/>
        </w:r>
        <w:r>
          <w:fldChar w:fldCharType="begin"/>
        </w:r>
        <w:r>
          <w:instrText xml:space="preserve"> PAGEREF _Toc16953 \h </w:instrText>
        </w:r>
        <w:r>
          <w:fldChar w:fldCharType="separate"/>
        </w:r>
        <w:r>
          <w:t>43</w:t>
        </w:r>
        <w:r>
          <w:fldChar w:fldCharType="end"/>
        </w:r>
      </w:hyperlink>
    </w:p>
    <w:p>
      <w:pPr>
        <w:pStyle w:val="TOC2"/>
        <w:tabs>
          <w:tab w:val="right" w:leader="dot" w:pos="8306"/>
        </w:tabs>
      </w:pPr>
      <w:hyperlink w:anchor="_Toc5353" w:history="1">
        <w:r>
          <w:rPr>
            <w:rFonts w:ascii="仿宋" w:eastAsia="仿宋" w:hAnsi="仿宋" w:cs="仿宋" w:hint="eastAsia"/>
            <w:lang w:eastAsia="zh-CN"/>
          </w:rPr>
          <w:t>(二)、研发规划与投入</w:t>
        </w:r>
        <w:r>
          <w:tab/>
        </w:r>
        <w:r>
          <w:fldChar w:fldCharType="begin"/>
        </w:r>
        <w:r>
          <w:instrText xml:space="preserve"> PAGEREF _Toc5353 \h </w:instrText>
        </w:r>
        <w:r>
          <w:fldChar w:fldCharType="separate"/>
        </w:r>
        <w:r>
          <w:t>45</w:t>
        </w:r>
        <w:r>
          <w:fldChar w:fldCharType="end"/>
        </w:r>
      </w:hyperlink>
    </w:p>
    <w:p>
      <w:pPr>
        <w:pStyle w:val="TOC1"/>
        <w:tabs>
          <w:tab w:val="right" w:leader="dot" w:pos="8306"/>
        </w:tabs>
      </w:pPr>
      <w:hyperlink w:anchor="_Toc12146" w:history="1">
        <w:r>
          <w:rPr>
            <w:rFonts w:ascii="仿宋" w:eastAsia="仿宋" w:hAnsi="仿宋" w:cs="仿宋" w:hint="eastAsia"/>
            <w:lang w:eastAsia="zh-CN"/>
          </w:rPr>
          <w:t>十二、环氧涂料项目经营效益</w:t>
        </w:r>
        <w:r>
          <w:tab/>
        </w:r>
        <w:r>
          <w:fldChar w:fldCharType="begin"/>
        </w:r>
        <w:r>
          <w:instrText xml:space="preserve"> PAGEREF _Toc12146 \h </w:instrText>
        </w:r>
        <w:r>
          <w:fldChar w:fldCharType="separate"/>
        </w:r>
        <w:r>
          <w:t>46</w:t>
        </w:r>
        <w:r>
          <w:fldChar w:fldCharType="end"/>
        </w:r>
      </w:hyperlink>
    </w:p>
    <w:p>
      <w:pPr>
        <w:pStyle w:val="TOC2"/>
        <w:tabs>
          <w:tab w:val="right" w:leader="dot" w:pos="8306"/>
        </w:tabs>
      </w:pPr>
      <w:hyperlink w:anchor="_Toc2749" w:history="1">
        <w:r>
          <w:rPr>
            <w:rFonts w:ascii="仿宋" w:eastAsia="仿宋" w:hAnsi="仿宋" w:cs="仿宋" w:hint="eastAsia"/>
            <w:lang w:eastAsia="zh-CN"/>
          </w:rPr>
          <w:t>(一)、经济评价财务测算</w:t>
        </w:r>
        <w:r>
          <w:tab/>
        </w:r>
        <w:r>
          <w:fldChar w:fldCharType="begin"/>
        </w:r>
        <w:r>
          <w:instrText xml:space="preserve"> PAGEREF _Toc2749 \h </w:instrText>
        </w:r>
        <w:r>
          <w:fldChar w:fldCharType="separate"/>
        </w:r>
        <w:r>
          <w:t>46</w:t>
        </w:r>
        <w:r>
          <w:fldChar w:fldCharType="end"/>
        </w:r>
      </w:hyperlink>
    </w:p>
    <w:p>
      <w:pPr>
        <w:pStyle w:val="TOC2"/>
        <w:tabs>
          <w:tab w:val="right" w:leader="dot" w:pos="8306"/>
        </w:tabs>
      </w:pPr>
      <w:hyperlink w:anchor="_Toc4123" w:history="1">
        <w:r>
          <w:rPr>
            <w:rFonts w:ascii="仿宋" w:eastAsia="仿宋" w:hAnsi="仿宋" w:cs="仿宋" w:hint="eastAsia"/>
            <w:lang w:eastAsia="zh-CN"/>
          </w:rPr>
          <w:t>(二)、环氧涂料项目盈利能力分析</w:t>
        </w:r>
        <w:r>
          <w:tab/>
        </w:r>
        <w:r>
          <w:fldChar w:fldCharType="begin"/>
        </w:r>
        <w:r>
          <w:instrText xml:space="preserve"> PAGEREF _Toc4123 \h </w:instrText>
        </w:r>
        <w:r>
          <w:fldChar w:fldCharType="separate"/>
        </w:r>
        <w:r>
          <w:t>48</w:t>
        </w:r>
        <w:r>
          <w:fldChar w:fldCharType="end"/>
        </w:r>
      </w:hyperlink>
    </w:p>
    <w:p>
      <w:pPr>
        <w:pStyle w:val="TOC1"/>
        <w:tabs>
          <w:tab w:val="right" w:leader="dot" w:pos="8306"/>
        </w:tabs>
      </w:pPr>
      <w:hyperlink w:anchor="_Toc12912" w:history="1">
        <w:r>
          <w:rPr>
            <w:rFonts w:ascii="仿宋" w:eastAsia="仿宋" w:hAnsi="仿宋" w:cs="仿宋" w:hint="eastAsia"/>
            <w:lang w:eastAsia="zh-CN"/>
          </w:rPr>
          <w:t>十三、环氧涂料项目实施时间节点</w:t>
        </w:r>
        <w:r>
          <w:tab/>
        </w:r>
        <w:r>
          <w:fldChar w:fldCharType="begin"/>
        </w:r>
        <w:r>
          <w:instrText xml:space="preserve"> PAGEREF _Toc12912 \h </w:instrText>
        </w:r>
        <w:r>
          <w:fldChar w:fldCharType="separate"/>
        </w:r>
        <w:r>
          <w:t>48</w:t>
        </w:r>
        <w:r>
          <w:fldChar w:fldCharType="end"/>
        </w:r>
      </w:hyperlink>
    </w:p>
    <w:p>
      <w:pPr>
        <w:pStyle w:val="TOC2"/>
        <w:tabs>
          <w:tab w:val="right" w:leader="dot" w:pos="8306"/>
        </w:tabs>
      </w:pPr>
      <w:hyperlink w:anchor="_Toc2965" w:history="1">
        <w:r>
          <w:rPr>
            <w:rFonts w:ascii="仿宋" w:eastAsia="仿宋" w:hAnsi="仿宋" w:cs="仿宋" w:hint="eastAsia"/>
            <w:lang w:eastAsia="zh-CN"/>
          </w:rPr>
          <w:t>(一)、环氧涂料项目启动阶段时间节点</w:t>
        </w:r>
        <w:r>
          <w:tab/>
        </w:r>
        <w:r>
          <w:fldChar w:fldCharType="begin"/>
        </w:r>
        <w:r>
          <w:instrText xml:space="preserve"> PAGEREF _Toc2965 \h </w:instrText>
        </w:r>
        <w:r>
          <w:fldChar w:fldCharType="separate"/>
        </w:r>
        <w:r>
          <w:t>48</w:t>
        </w:r>
        <w:r>
          <w:fldChar w:fldCharType="end"/>
        </w:r>
      </w:hyperlink>
    </w:p>
    <w:p>
      <w:pPr>
        <w:pStyle w:val="TOC2"/>
        <w:tabs>
          <w:tab w:val="right" w:leader="dot" w:pos="8306"/>
        </w:tabs>
      </w:pPr>
      <w:hyperlink w:anchor="_Toc31085" w:history="1">
        <w:r>
          <w:rPr>
            <w:rFonts w:ascii="仿宋" w:eastAsia="仿宋" w:hAnsi="仿宋" w:cs="仿宋" w:hint="eastAsia"/>
            <w:lang w:eastAsia="zh-CN"/>
          </w:rPr>
          <w:t>(二)、环氧涂料项目执行阶段时间节点</w:t>
        </w:r>
        <w:r>
          <w:tab/>
        </w:r>
        <w:r>
          <w:fldChar w:fldCharType="begin"/>
        </w:r>
        <w:r>
          <w:instrText xml:space="preserve"> PAGEREF _Toc31085 \h </w:instrText>
        </w:r>
        <w:r>
          <w:fldChar w:fldCharType="separate"/>
        </w:r>
        <w:r>
          <w:t>50</w:t>
        </w:r>
        <w:r>
          <w:fldChar w:fldCharType="end"/>
        </w:r>
      </w:hyperlink>
    </w:p>
    <w:p>
      <w:pPr>
        <w:pStyle w:val="TOC2"/>
        <w:tabs>
          <w:tab w:val="right" w:leader="dot" w:pos="8306"/>
        </w:tabs>
      </w:pPr>
      <w:hyperlink w:anchor="_Toc22269" w:history="1">
        <w:r>
          <w:rPr>
            <w:rFonts w:ascii="仿宋" w:eastAsia="仿宋" w:hAnsi="仿宋" w:cs="仿宋" w:hint="eastAsia"/>
            <w:lang w:eastAsia="zh-CN"/>
          </w:rPr>
          <w:t>(三)、环氧涂料项目完成阶段时间节点</w:t>
        </w:r>
        <w:r>
          <w:tab/>
        </w:r>
        <w:r>
          <w:fldChar w:fldCharType="begin"/>
        </w:r>
        <w:r>
          <w:instrText xml:space="preserve"> PAGEREF _Toc22269 \h </w:instrText>
        </w:r>
        <w:r>
          <w:fldChar w:fldCharType="separate"/>
        </w:r>
        <w:r>
          <w:t>50</w:t>
        </w:r>
        <w:r>
          <w:fldChar w:fldCharType="end"/>
        </w:r>
      </w:hyperlink>
    </w:p>
    <w:p>
      <w:pPr>
        <w:pStyle w:val="TOC1"/>
        <w:tabs>
          <w:tab w:val="right" w:leader="dot" w:pos="8306"/>
        </w:tabs>
      </w:pPr>
      <w:hyperlink w:anchor="_Toc20532" w:history="1">
        <w:r>
          <w:rPr>
            <w:rFonts w:ascii="仿宋" w:eastAsia="仿宋" w:hAnsi="仿宋" w:cs="仿宋" w:hint="eastAsia"/>
            <w:lang w:eastAsia="zh-CN"/>
          </w:rPr>
          <w:t>十四、环氧涂料项目实施保障措施</w:t>
        </w:r>
        <w:r>
          <w:tab/>
        </w:r>
        <w:r>
          <w:fldChar w:fldCharType="begin"/>
        </w:r>
        <w:r>
          <w:instrText xml:space="preserve"> PAGEREF _Toc20532 \h </w:instrText>
        </w:r>
        <w:r>
          <w:fldChar w:fldCharType="separate"/>
        </w:r>
        <w:r>
          <w:t>52</w:t>
        </w:r>
        <w:r>
          <w:fldChar w:fldCharType="end"/>
        </w:r>
      </w:hyperlink>
    </w:p>
    <w:p>
      <w:pPr>
        <w:pStyle w:val="TOC2"/>
        <w:tabs>
          <w:tab w:val="right" w:leader="dot" w:pos="8306"/>
        </w:tabs>
      </w:pPr>
      <w:hyperlink w:anchor="_Toc22855" w:history="1">
        <w:r>
          <w:rPr>
            <w:rFonts w:ascii="仿宋" w:eastAsia="仿宋" w:hAnsi="仿宋" w:cs="仿宋" w:hint="eastAsia"/>
            <w:lang w:eastAsia="zh-CN"/>
          </w:rPr>
          <w:t>(一)、环氧涂料项目实施保障机制</w:t>
        </w:r>
        <w:r>
          <w:tab/>
        </w:r>
        <w:r>
          <w:fldChar w:fldCharType="begin"/>
        </w:r>
        <w:r>
          <w:instrText xml:space="preserve"> PAGEREF _Toc22855 \h </w:instrText>
        </w:r>
        <w:r>
          <w:fldChar w:fldCharType="separate"/>
        </w:r>
        <w:r>
          <w:t>52</w:t>
        </w:r>
        <w:r>
          <w:fldChar w:fldCharType="end"/>
        </w:r>
      </w:hyperlink>
    </w:p>
    <w:p>
      <w:pPr>
        <w:pStyle w:val="TOC2"/>
        <w:tabs>
          <w:tab w:val="right" w:leader="dot" w:pos="8306"/>
        </w:tabs>
      </w:pPr>
      <w:hyperlink w:anchor="_Toc8341" w:history="1">
        <w:r>
          <w:rPr>
            <w:rFonts w:ascii="仿宋" w:eastAsia="仿宋" w:hAnsi="仿宋" w:cs="仿宋" w:hint="eastAsia"/>
            <w:lang w:eastAsia="zh-CN"/>
          </w:rPr>
          <w:t>(二)、环氧涂料项目法律合规要求</w:t>
        </w:r>
        <w:r>
          <w:tab/>
        </w:r>
        <w:r>
          <w:fldChar w:fldCharType="begin"/>
        </w:r>
        <w:r>
          <w:instrText xml:space="preserve"> PAGEREF _Toc8341 \h </w:instrText>
        </w:r>
        <w:r>
          <w:fldChar w:fldCharType="separate"/>
        </w:r>
        <w:r>
          <w:t>55</w:t>
        </w:r>
        <w:r>
          <w:fldChar w:fldCharType="end"/>
        </w:r>
      </w:hyperlink>
    </w:p>
    <w:p>
      <w:pPr>
        <w:pStyle w:val="TOC2"/>
        <w:tabs>
          <w:tab w:val="right" w:leader="dot" w:pos="8306"/>
        </w:tabs>
      </w:pPr>
      <w:hyperlink w:anchor="_Toc8456" w:history="1">
        <w:r>
          <w:rPr>
            <w:rFonts w:ascii="仿宋" w:eastAsia="仿宋" w:hAnsi="仿宋" w:cs="仿宋" w:hint="eastAsia"/>
            <w:lang w:eastAsia="zh-CN"/>
          </w:rPr>
          <w:t>(三)、环氧涂料项目合同管理与法律事务</w:t>
        </w:r>
        <w:r>
          <w:tab/>
        </w:r>
        <w:r>
          <w:fldChar w:fldCharType="begin"/>
        </w:r>
        <w:r>
          <w:instrText xml:space="preserve"> PAGEREF _Toc8456 \h </w:instrText>
        </w:r>
        <w:r>
          <w:fldChar w:fldCharType="separate"/>
        </w:r>
        <w:r>
          <w:t>59</w:t>
        </w:r>
        <w:r>
          <w:fldChar w:fldCharType="end"/>
        </w:r>
      </w:hyperlink>
    </w:p>
    <w:p>
      <w:pPr>
        <w:pStyle w:val="TOC2"/>
        <w:tabs>
          <w:tab w:val="right" w:leader="dot" w:pos="8306"/>
        </w:tabs>
      </w:pPr>
      <w:hyperlink w:anchor="_Toc25290" w:history="1">
        <w:r>
          <w:rPr>
            <w:rFonts w:ascii="仿宋" w:eastAsia="仿宋" w:hAnsi="仿宋" w:cs="仿宋" w:hint="eastAsia"/>
            <w:lang w:eastAsia="zh-CN"/>
          </w:rPr>
          <w:t>(四)、环氧涂料项目知识产权保护策略</w:t>
        </w:r>
        <w:r>
          <w:tab/>
        </w:r>
        <w:r>
          <w:fldChar w:fldCharType="begin"/>
        </w:r>
        <w:r>
          <w:instrText xml:space="preserve"> PAGEREF _Toc25290 \h </w:instrText>
        </w:r>
        <w:r>
          <w:fldChar w:fldCharType="separate"/>
        </w:r>
        <w:r>
          <w:t>66</w:t>
        </w:r>
        <w:r>
          <w:fldChar w:fldCharType="end"/>
        </w:r>
      </w:hyperlink>
    </w:p>
    <w:p>
      <w:pPr>
        <w:pStyle w:val="TOC1"/>
        <w:tabs>
          <w:tab w:val="right" w:leader="dot" w:pos="8306"/>
        </w:tabs>
      </w:pPr>
      <w:hyperlink w:anchor="_Toc16798" w:history="1">
        <w:r>
          <w:rPr>
            <w:rFonts w:ascii="仿宋" w:eastAsia="仿宋" w:hAnsi="仿宋" w:cs="仿宋" w:hint="eastAsia"/>
            <w:lang w:eastAsia="zh-CN"/>
          </w:rPr>
          <w:t>十五、环氧涂料项目治理与监督</w:t>
        </w:r>
        <w:r>
          <w:tab/>
        </w:r>
        <w:r>
          <w:fldChar w:fldCharType="begin"/>
        </w:r>
        <w:r>
          <w:instrText xml:space="preserve"> PAGEREF _Toc16798 \h </w:instrText>
        </w:r>
        <w:r>
          <w:fldChar w:fldCharType="separate"/>
        </w:r>
        <w:r>
          <w:t>68</w:t>
        </w:r>
        <w:r>
          <w:fldChar w:fldCharType="end"/>
        </w:r>
      </w:hyperlink>
    </w:p>
    <w:p>
      <w:pPr>
        <w:pStyle w:val="TOC2"/>
        <w:tabs>
          <w:tab w:val="right" w:leader="dot" w:pos="8306"/>
        </w:tabs>
      </w:pPr>
      <w:hyperlink w:anchor="_Toc12420" w:history="1">
        <w:r>
          <w:rPr>
            <w:rFonts w:ascii="仿宋" w:eastAsia="仿宋" w:hAnsi="仿宋" w:cs="仿宋" w:hint="eastAsia"/>
            <w:lang w:eastAsia="zh-CN"/>
          </w:rPr>
          <w:t>(一)、环氧涂料项目治理结构</w:t>
        </w:r>
        <w:r>
          <w:tab/>
        </w:r>
        <w:r>
          <w:fldChar w:fldCharType="begin"/>
        </w:r>
        <w:r>
          <w:instrText xml:space="preserve"> PAGEREF _Toc12420 \h </w:instrText>
        </w:r>
        <w:r>
          <w:fldChar w:fldCharType="separate"/>
        </w:r>
        <w:r>
          <w:t>68</w:t>
        </w:r>
        <w:r>
          <w:fldChar w:fldCharType="end"/>
        </w:r>
      </w:hyperlink>
    </w:p>
    <w:p>
      <w:pPr>
        <w:pStyle w:val="TOC2"/>
        <w:tabs>
          <w:tab w:val="right" w:leader="dot" w:pos="8306"/>
        </w:tabs>
      </w:pPr>
      <w:hyperlink w:anchor="_Toc6815" w:history="1">
        <w:r>
          <w:rPr>
            <w:rFonts w:ascii="仿宋" w:eastAsia="仿宋" w:hAnsi="仿宋" w:cs="仿宋" w:hint="eastAsia"/>
            <w:lang w:eastAsia="zh-CN"/>
          </w:rPr>
          <w:t>(二)、监督与审计</w:t>
        </w:r>
        <w:r>
          <w:tab/>
        </w:r>
        <w:r>
          <w:fldChar w:fldCharType="begin"/>
        </w:r>
        <w:r>
          <w:instrText xml:space="preserve"> PAGEREF _Toc6815 \h </w:instrText>
        </w:r>
        <w:r>
          <w:fldChar w:fldCharType="separate"/>
        </w:r>
        <w:r>
          <w:t>70</w:t>
        </w:r>
        <w:r>
          <w:fldChar w:fldCharType="end"/>
        </w:r>
      </w:hyperlink>
    </w:p>
    <w:p>
      <w:pPr>
        <w:pStyle w:val="TOC1"/>
        <w:tabs>
          <w:tab w:val="right" w:leader="dot" w:pos="8306"/>
        </w:tabs>
      </w:pPr>
      <w:hyperlink w:anchor="_Toc27930" w:history="1">
        <w:r>
          <w:rPr>
            <w:rFonts w:ascii="仿宋" w:eastAsia="仿宋" w:hAnsi="仿宋" w:cs="仿宋" w:hint="eastAsia"/>
            <w:lang w:eastAsia="zh-CN"/>
          </w:rPr>
          <w:t>十六、环氧涂料项目变更管理</w:t>
        </w:r>
        <w:r>
          <w:tab/>
        </w:r>
        <w:r>
          <w:fldChar w:fldCharType="begin"/>
        </w:r>
        <w:r>
          <w:instrText xml:space="preserve"> PAGEREF _Toc27930 \h </w:instrText>
        </w:r>
        <w:r>
          <w:fldChar w:fldCharType="separate"/>
        </w:r>
        <w:r>
          <w:t>71</w:t>
        </w:r>
        <w:r>
          <w:fldChar w:fldCharType="end"/>
        </w:r>
      </w:hyperlink>
    </w:p>
    <w:p>
      <w:pPr>
        <w:pStyle w:val="TOC2"/>
        <w:tabs>
          <w:tab w:val="right" w:leader="dot" w:pos="8306"/>
        </w:tabs>
      </w:pPr>
      <w:hyperlink w:anchor="_Toc25523" w:history="1">
        <w:r>
          <w:rPr>
            <w:rFonts w:ascii="仿宋" w:eastAsia="仿宋" w:hAnsi="仿宋" w:cs="仿宋" w:hint="eastAsia"/>
            <w:lang w:eastAsia="zh-CN"/>
          </w:rPr>
          <w:t>(一)、变更申请与评估</w:t>
        </w:r>
        <w:r>
          <w:tab/>
        </w:r>
        <w:r>
          <w:fldChar w:fldCharType="begin"/>
        </w:r>
        <w:r>
          <w:instrText xml:space="preserve"> PAGEREF _Toc25523 \h </w:instrText>
        </w:r>
        <w:r>
          <w:fldChar w:fldCharType="separate"/>
        </w:r>
        <w:r>
          <w:t>71</w:t>
        </w:r>
        <w:r>
          <w:fldChar w:fldCharType="end"/>
        </w:r>
      </w:hyperlink>
    </w:p>
    <w:p>
      <w:pPr>
        <w:pStyle w:val="TOC2"/>
        <w:tabs>
          <w:tab w:val="right" w:leader="dot" w:pos="8306"/>
        </w:tabs>
      </w:pPr>
      <w:hyperlink w:anchor="_Toc5247" w:history="1">
        <w:r>
          <w:rPr>
            <w:rFonts w:ascii="仿宋" w:eastAsia="仿宋" w:hAnsi="仿宋" w:cs="仿宋" w:hint="eastAsia"/>
            <w:lang w:eastAsia="zh-CN"/>
          </w:rPr>
          <w:t>(二)、变更实施与控制</w:t>
        </w:r>
        <w:r>
          <w:tab/>
        </w:r>
        <w:r>
          <w:fldChar w:fldCharType="begin"/>
        </w:r>
        <w:r>
          <w:instrText xml:space="preserve"> PAGEREF _Toc5247 \h </w:instrText>
        </w:r>
        <w:r>
          <w:fldChar w:fldCharType="separate"/>
        </w:r>
        <w:r>
          <w:t>71</w:t>
        </w:r>
        <w:r>
          <w:fldChar w:fldCharType="end"/>
        </w:r>
      </w:hyperlink>
    </w:p>
    <w:p>
      <w:pPr>
        <w:pStyle w:val="TOC1"/>
        <w:tabs>
          <w:tab w:val="right" w:leader="dot" w:pos="8306"/>
        </w:tabs>
      </w:pPr>
      <w:hyperlink w:anchor="_Toc26690" w:history="1">
        <w:r>
          <w:rPr>
            <w:rFonts w:ascii="仿宋" w:eastAsia="仿宋" w:hAnsi="仿宋" w:cs="仿宋" w:hint="eastAsia"/>
            <w:lang w:eastAsia="zh-CN"/>
          </w:rPr>
          <w:t>十七、质量管理体系</w:t>
        </w:r>
        <w:r>
          <w:tab/>
        </w:r>
        <w:r>
          <w:fldChar w:fldCharType="begin"/>
        </w:r>
        <w:r>
          <w:instrText xml:space="preserve"> PAGEREF _Toc26690 \h </w:instrText>
        </w:r>
        <w:r>
          <w:fldChar w:fldCharType="separate"/>
        </w:r>
        <w:r>
          <w:t>72</w:t>
        </w:r>
        <w:r>
          <w:fldChar w:fldCharType="end"/>
        </w:r>
      </w:hyperlink>
    </w:p>
    <w:p>
      <w:pPr>
        <w:pStyle w:val="TOC2"/>
        <w:tabs>
          <w:tab w:val="right" w:leader="dot" w:pos="8306"/>
        </w:tabs>
      </w:pPr>
      <w:hyperlink w:anchor="_Toc3762" w:history="1">
        <w:r>
          <w:rPr>
            <w:rFonts w:ascii="仿宋" w:eastAsia="仿宋" w:hAnsi="仿宋" w:cs="仿宋" w:hint="eastAsia"/>
            <w:lang w:eastAsia="zh-CN"/>
          </w:rPr>
          <w:t>(一)、质量目标与方针</w:t>
        </w:r>
        <w:r>
          <w:tab/>
        </w:r>
        <w:r>
          <w:fldChar w:fldCharType="begin"/>
        </w:r>
        <w:r>
          <w:instrText xml:space="preserve"> PAGEREF _Toc3762 \h </w:instrText>
        </w:r>
        <w:r>
          <w:fldChar w:fldCharType="separate"/>
        </w:r>
        <w:r>
          <w:t>72</w:t>
        </w:r>
        <w:r>
          <w:fldChar w:fldCharType="end"/>
        </w:r>
      </w:hyperlink>
    </w:p>
    <w:p>
      <w:pPr>
        <w:pStyle w:val="TOC2"/>
        <w:tabs>
          <w:tab w:val="right" w:leader="dot" w:pos="8306"/>
        </w:tabs>
      </w:pPr>
      <w:hyperlink w:anchor="_Toc31141" w:history="1">
        <w:r>
          <w:rPr>
            <w:rFonts w:ascii="仿宋" w:eastAsia="仿宋" w:hAnsi="仿宋" w:cs="仿宋" w:hint="eastAsia"/>
            <w:lang w:eastAsia="zh-CN"/>
          </w:rPr>
          <w:t>(二)、质量管理责任</w:t>
        </w:r>
        <w:r>
          <w:tab/>
        </w:r>
        <w:r>
          <w:fldChar w:fldCharType="begin"/>
        </w:r>
        <w:r>
          <w:instrText xml:space="preserve"> PAGEREF _Toc31141 \h </w:instrText>
        </w:r>
        <w:r>
          <w:fldChar w:fldCharType="separate"/>
        </w:r>
        <w:r>
          <w:t>73</w:t>
        </w:r>
        <w:r>
          <w:fldChar w:fldCharType="end"/>
        </w:r>
      </w:hyperlink>
    </w:p>
    <w:p>
      <w:pPr>
        <w:pStyle w:val="TOC2"/>
        <w:tabs>
          <w:tab w:val="right" w:leader="dot" w:pos="8306"/>
        </w:tabs>
      </w:pPr>
      <w:hyperlink w:anchor="_Toc5046" w:history="1">
        <w:r>
          <w:rPr>
            <w:rFonts w:ascii="仿宋" w:eastAsia="仿宋" w:hAnsi="仿宋" w:cs="仿宋" w:hint="eastAsia"/>
            <w:lang w:eastAsia="zh-CN"/>
          </w:rPr>
          <w:t>(三)、质量管理体系文件</w:t>
        </w:r>
        <w:r>
          <w:tab/>
        </w:r>
        <w:r>
          <w:fldChar w:fldCharType="begin"/>
        </w:r>
        <w:r>
          <w:instrText xml:space="preserve"> PAGEREF _Toc5046 \h </w:instrText>
        </w:r>
        <w:r>
          <w:fldChar w:fldCharType="separate"/>
        </w:r>
        <w:r>
          <w:t>74</w:t>
        </w:r>
        <w:r>
          <w:fldChar w:fldCharType="end"/>
        </w:r>
      </w:hyperlink>
    </w:p>
    <w:p>
      <w:pPr>
        <w:pStyle w:val="TOC2"/>
        <w:tabs>
          <w:tab w:val="right" w:leader="dot" w:pos="8306"/>
        </w:tabs>
      </w:pPr>
      <w:hyperlink w:anchor="_Toc5043" w:history="1">
        <w:r>
          <w:rPr>
            <w:rFonts w:ascii="仿宋" w:eastAsia="仿宋" w:hAnsi="仿宋" w:cs="仿宋" w:hint="eastAsia"/>
            <w:lang w:eastAsia="zh-CN"/>
          </w:rPr>
          <w:t>(四)、质量培训与教育</w:t>
        </w:r>
        <w:r>
          <w:tab/>
        </w:r>
        <w:r>
          <w:fldChar w:fldCharType="begin"/>
        </w:r>
        <w:r>
          <w:instrText xml:space="preserve"> PAGEREF _Toc5043 \h </w:instrText>
        </w:r>
        <w:r>
          <w:fldChar w:fldCharType="separate"/>
        </w:r>
        <w:r>
          <w:t>76</w:t>
        </w:r>
        <w:r>
          <w:fldChar w:fldCharType="end"/>
        </w:r>
      </w:hyperlink>
    </w:p>
    <w:p>
      <w:pPr>
        <w:pStyle w:val="TOC2"/>
        <w:tabs>
          <w:tab w:val="right" w:leader="dot" w:pos="8306"/>
        </w:tabs>
      </w:pPr>
      <w:hyperlink w:anchor="_Toc19552" w:history="1">
        <w:r>
          <w:rPr>
            <w:rFonts w:ascii="仿宋" w:eastAsia="仿宋" w:hAnsi="仿宋" w:cs="仿宋" w:hint="eastAsia"/>
            <w:lang w:eastAsia="zh-CN"/>
          </w:rPr>
          <w:t>(五)、质量审核与评价</w:t>
        </w:r>
        <w:r>
          <w:tab/>
        </w:r>
        <w:r>
          <w:fldChar w:fldCharType="begin"/>
        </w:r>
        <w:r>
          <w:instrText xml:space="preserve"> PAGEREF _Toc19552 \h </w:instrText>
        </w:r>
        <w:r>
          <w:fldChar w:fldCharType="separate"/>
        </w:r>
        <w:r>
          <w:t>78</w:t>
        </w:r>
        <w:r>
          <w:fldChar w:fldCharType="end"/>
        </w:r>
      </w:hyperlink>
    </w:p>
    <w:p>
      <w:pPr>
        <w:pStyle w:val="TOC2"/>
        <w:tabs>
          <w:tab w:val="right" w:leader="dot" w:pos="8306"/>
        </w:tabs>
      </w:pPr>
      <w:hyperlink w:anchor="_Toc20193" w:history="1">
        <w:r>
          <w:rPr>
            <w:rFonts w:ascii="仿宋" w:eastAsia="仿宋" w:hAnsi="仿宋" w:cs="仿宋" w:hint="eastAsia"/>
            <w:lang w:eastAsia="zh-CN"/>
          </w:rPr>
          <w:t>(六)、不符合与纠正措施</w:t>
        </w:r>
        <w:r>
          <w:tab/>
        </w:r>
        <w:r>
          <w:fldChar w:fldCharType="begin"/>
        </w:r>
        <w:r>
          <w:instrText xml:space="preserve"> PAGEREF _Toc20193 \h </w:instrText>
        </w:r>
        <w:r>
          <w:fldChar w:fldCharType="separate"/>
        </w:r>
        <w:r>
          <w:t>79</w:t>
        </w:r>
        <w:r>
          <w:fldChar w:fldCharType="end"/>
        </w:r>
      </w:hyperlink>
    </w:p>
    <w:p>
      <w:pPr>
        <w:pStyle w:val="TOC1"/>
        <w:tabs>
          <w:tab w:val="right" w:leader="dot" w:pos="8306"/>
        </w:tabs>
      </w:pPr>
      <w:hyperlink w:anchor="_Toc32375" w:history="1">
        <w:r>
          <w:rPr>
            <w:rFonts w:ascii="仿宋" w:eastAsia="仿宋" w:hAnsi="仿宋" w:cs="仿宋" w:hint="eastAsia"/>
            <w:lang w:eastAsia="zh-CN"/>
          </w:rPr>
          <w:t>十八、风险识别与分类</w:t>
        </w:r>
        <w:r>
          <w:tab/>
        </w:r>
        <w:r>
          <w:fldChar w:fldCharType="begin"/>
        </w:r>
        <w:r>
          <w:instrText xml:space="preserve"> PAGEREF _Toc32375 \h </w:instrText>
        </w:r>
        <w:r>
          <w:fldChar w:fldCharType="separate"/>
        </w:r>
        <w:r>
          <w:t>80</w:t>
        </w:r>
        <w:r>
          <w:fldChar w:fldCharType="end"/>
        </w:r>
      </w:hyperlink>
    </w:p>
    <w:p>
      <w:pPr>
        <w:pStyle w:val="TOC2"/>
        <w:tabs>
          <w:tab w:val="right" w:leader="dot" w:pos="8306"/>
        </w:tabs>
      </w:pPr>
      <w:hyperlink w:anchor="_Toc21591" w:history="1">
        <w:r>
          <w:rPr>
            <w:rFonts w:ascii="仿宋" w:eastAsia="仿宋" w:hAnsi="仿宋" w:cs="仿宋" w:hint="eastAsia"/>
            <w:lang w:eastAsia="zh-CN"/>
          </w:rPr>
          <w:t>(一)、风险识别</w:t>
        </w:r>
        <w:r>
          <w:tab/>
        </w:r>
        <w:r>
          <w:fldChar w:fldCharType="begin"/>
        </w:r>
        <w:r>
          <w:instrText xml:space="preserve"> PAGEREF _Toc21591 \h </w:instrText>
        </w:r>
        <w:r>
          <w:fldChar w:fldCharType="separate"/>
        </w:r>
        <w:r>
          <w:t>80</w:t>
        </w:r>
        <w:r>
          <w:fldChar w:fldCharType="end"/>
        </w:r>
      </w:hyperlink>
    </w:p>
    <w:p>
      <w:pPr>
        <w:pStyle w:val="TOC2"/>
        <w:tabs>
          <w:tab w:val="right" w:leader="dot" w:pos="8306"/>
        </w:tabs>
      </w:pPr>
      <w:hyperlink w:anchor="_Toc18175" w:history="1">
        <w:r>
          <w:rPr>
            <w:rFonts w:ascii="仿宋" w:eastAsia="仿宋" w:hAnsi="仿宋" w:cs="仿宋" w:hint="eastAsia"/>
            <w:lang w:eastAsia="zh-CN"/>
          </w:rPr>
          <w:t>(二)、风险分类</w:t>
        </w:r>
        <w:r>
          <w:tab/>
        </w:r>
        <w:r>
          <w:fldChar w:fldCharType="begin"/>
        </w:r>
        <w:r>
          <w:instrText xml:space="preserve"> PAGEREF _Toc18175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98"/>
      <w:r>
        <w:rPr>
          <w:rFonts w:ascii="仿宋" w:eastAsia="仿宋" w:hAnsi="仿宋" w:cs="仿宋" w:hint="eastAsia"/>
          <w:lang w:eastAsia="zh-CN"/>
        </w:rPr>
        <w:t>(一)、环氧涂料行业分析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行业一直以来都是市场的关注焦点。行业内的发展趋势、竞争态势以及潜在机会都对环氧涂料项目的推进产生深远的影响。通过深入研究行业的整体概貌，我们将更好地理解行业的核心特征，为环氧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行业，技术一直是推动创新和发展的关键因素。我们将对当前技术趋势进行详尽分析，包括但不限于人工智能、大数据应用、先进制造技术等。这有助于环氧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氧涂料项目成功的基础。我们将对主要竞争对手进行深入研究，包括其市场份额、产品特点、市场定位等。通过全面了解竞争对手的优势和劣势，环氧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456"/>
      <w:r>
        <w:rPr>
          <w:rFonts w:ascii="仿宋" w:eastAsia="仿宋" w:hAnsi="仿宋" w:cs="仿宋" w:hint="eastAsia"/>
          <w:sz w:val="28"/>
          <w:lang w:eastAsia="zh-CN"/>
        </w:rPr>
        <w:t>(二)、环氧涂料市场分析预测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通过对市场规模的深入调研，我们将预测环氧涂料市场未来的增长趋势。这包括市场的整体规模、各细分领域的发展趋势等。环氧涂料项目可以根据市场的扩张速度和潜在机会，制定更符合市场需求的发展策略。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氧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氧涂料项目实施过程中需要充分考虑的因素。我们将对市场风险进行全面评估，包括但不限于政策法规风险、市场竞争风险、技术变革风险等。通过对潜在风险的深入分析，环氧涂料项目可以制定相应的风险缓解策略，降低不确定性对环氧涂料项目的影响。</w:t>
      </w:r>
    </w:p>
    <w:p>
      <w:pPr>
        <w:pStyle w:val="Heading1"/>
        <w:ind w:firstLine="560" w:firstLineChars="200"/>
        <w:rPr>
          <w:rFonts w:ascii="仿宋" w:eastAsia="仿宋" w:hAnsi="仿宋" w:cs="仿宋" w:hint="eastAsia"/>
          <w:sz w:val="28"/>
          <w:lang w:eastAsia="zh-CN"/>
        </w:rPr>
      </w:pPr>
      <w:bookmarkStart w:id="5" w:name="_Toc123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71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环氧涂料项目的主要产品是XXXX，预计年产值为XXX万元。这一产品在市场中占据着重要的地位，其广泛的应用范围使得该环氧涂料项目的市场前景非常广阔。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氧涂料项目的xxx产品作为重要的原材料之一，将在多个领域发挥关键作用。其在建筑、交通、能源等方面的广泛应用将为整个产业链提供强大的支持，形成产业协同效应。环氧涂料项目的年产值XXX万XXX万XXX万万元不仅反映了其在市场上的巨大潜力，更预示着它对国民经济的积极贡献。这种关联度高、涉及面广的产业关系，使得该环氧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01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总征地面积为XXXX平方米，相当于约XX.XX亩，其中净用地面积为XXXX平方米，红线范围内相当于约XX.XX亩。这一用地规模充分考虑了环氧涂料项目的建设需求，保障了环氧涂料项目在合适的空间内得以充分发展。环氧涂料项目规划的总建筑面积为XXXX平方米，其中主体工程建设占XXXX平方米，计容建筑面积达XXXX平方米。预计建筑工程的投资将达到XXXX万元，为环氧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计划购置的设备共计XXXX台（套），设备购置费用为XXXX万元。这一设备购置计划充分考虑到环氧涂料项目的生产需求和技术要求，确保了环氧涂料项目在生产运营中具备先进的技术装备和高效的生产能力。设备的合理配置将为环氧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环氧涂料项目计划总投资为XXXX万元，预计年实现营业收入为XXXX万元。这一产能规模的设定旨在确保环氧涂料项目能够在投资与回报之间取得平衡，实现长期可持续的发展。环氧涂料项目的总投资充分考虑到各个方面的需求，包括用地建设、设备购置等多个环节，以确保环氧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901"/>
      <w:r>
        <w:rPr>
          <w:rFonts w:ascii="仿宋" w:eastAsia="仿宋" w:hAnsi="仿宋" w:cs="仿宋" w:hint="eastAsia"/>
          <w:sz w:val="28"/>
          <w:lang w:eastAsia="zh-CN"/>
        </w:rPr>
        <w:t>三、环氧涂料项目文档管理</w:t>
      </w:r>
      <w:bookmarkEnd w:id="8"/>
    </w:p>
    <w:p>
      <w:pPr>
        <w:pStyle w:val="Heading2"/>
        <w:rPr>
          <w:rFonts w:ascii="仿宋" w:eastAsia="仿宋" w:hAnsi="仿宋" w:cs="仿宋" w:hint="eastAsia"/>
          <w:lang w:eastAsia="zh-CN"/>
        </w:rPr>
      </w:pPr>
      <w:bookmarkStart w:id="9" w:name="_Toc372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环氧涂料项目高度重视文档的质量和准确性，以支持环氧涂料项目的各项活动和决策。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文档的编制始于环氧涂料项目计划的初期，我们制定了详细的文档编制计划，明确了每个文档的内容、格式和编写责任人。在环氧涂料项目启动阶段，我们首先编制了环氧涂料项目章程，明确定义了环氧涂料项目的目标、范围、风险等关键要素。随后，环氧涂料项目团队根据计划陆续编制了需求文档、设计文档、测试文档等各类文档，确保环氧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环氧涂料项目管理中的重要环节，旨在确保环氧涂料项目文档符合质量标准和环氧涂料项目需求。在环氧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除了内部审查，我们还进行了外部审查，邀请环氧涂料项目相关利益方和专业领域的专家对文档进行独立审查。这有助于获取更全面、客观的反馈，确保环氧涂料项目文档不仅符合内部标准，也满足外部需求。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环氧涂料项目在文档编制与审查方面建立了严格的管理机制，通过规范的流程和多维度的审查，确保环氧涂料项目文档的质量、准确性和可靠性，为环氧涂料项目的顺利推进提供了有力支持。</w:t>
      </w:r>
    </w:p>
    <w:p>
      <w:pPr>
        <w:pStyle w:val="Heading2"/>
        <w:ind w:firstLine="560" w:firstLineChars="200"/>
        <w:rPr>
          <w:rFonts w:ascii="仿宋" w:eastAsia="仿宋" w:hAnsi="仿宋" w:cs="仿宋" w:hint="eastAsia"/>
          <w:sz w:val="28"/>
          <w:lang w:eastAsia="zh-CN"/>
        </w:rPr>
      </w:pPr>
      <w:bookmarkStart w:id="10" w:name="_Toc324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我们采用了精细的权限控制，确保只有授权人员可以访问敏感信息。这种安全措施保护了环氧涂料项目文档的机密性，防止了未经授权的信息泄露。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8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文档存档与归档是环氧涂料项目生命周期中一个至关重要的环节，直接关系到环氧涂料项目信息的长期保存和历史记录的完整性。在环氧涂料项目中，我们实施了一系列有效的文档存档与归档管理策略：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777"/>
      <w:r>
        <w:rPr>
          <w:rFonts w:ascii="仿宋" w:eastAsia="仿宋" w:hAnsi="仿宋" w:cs="仿宋" w:hint="eastAsia"/>
          <w:sz w:val="28"/>
          <w:lang w:eastAsia="zh-CN"/>
        </w:rPr>
        <w:t>四、环氧涂料项目危机管理</w:t>
      </w:r>
      <w:bookmarkEnd w:id="12"/>
    </w:p>
    <w:p>
      <w:pPr>
        <w:pStyle w:val="Heading2"/>
        <w:rPr>
          <w:rFonts w:ascii="仿宋" w:eastAsia="仿宋" w:hAnsi="仿宋" w:cs="仿宋" w:hint="eastAsia"/>
          <w:lang w:eastAsia="zh-CN"/>
        </w:rPr>
      </w:pPr>
      <w:bookmarkStart w:id="13" w:name="_Toc324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危机管理中，危机预警与识别是确保环氧涂料项目稳健运行的核心步骤。通过建立全面的监测机制，环氧涂料项目团队旨在及时发现和理解潜在的风险和危机因素，以便采取及时的预防和应对措施，确保环氧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首先，通过深入的风险评估，环氧涂料项目团队全面分析了整个环氧涂料项目和各个阶段可能存在的威胁。这包括准确评估每个潜在风险的发生概率和可能影响的程度，为后续危机预警提供了有力支持。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环氧涂料项目团队着重于明确定义环氧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氧涂料项目进展的持续监控，团队能够及时发现潜在问题并作出迅速反应。环氧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在这一阶段，团队的专业素养和反应速度将发挥至关重要的作用，以确保潜在危机能够在初期得到有效的处理，最大程度地减轻负面影响。通过危机预警与识别，环氧涂料项目得以更有序、可控地推进。</w:t>
      </w:r>
    </w:p>
    <w:p>
      <w:pPr>
        <w:pStyle w:val="Heading2"/>
        <w:ind w:firstLine="560" w:firstLineChars="200"/>
        <w:rPr>
          <w:rFonts w:ascii="仿宋" w:eastAsia="仿宋" w:hAnsi="仿宋" w:cs="仿宋" w:hint="eastAsia"/>
          <w:sz w:val="28"/>
          <w:lang w:eastAsia="zh-CN"/>
        </w:rPr>
      </w:pPr>
      <w:bookmarkStart w:id="14" w:name="_Toc2894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在危机发生时，环氧涂料项目团队立即行动，成立了应急小组。该小组的任务是迅速制定并实施紧急应对措施，以最小化潜在损失。以下是采取的主要措施：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暂停环氧涂料项目进度：为遏制危机蔓延，环氧涂料项目暂时停止进行，以便全面评估当前状况。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资源重新分配：重新评估环氧涂料项目资源的分配，确保最大限度地减小损失。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实时沟通：与关键利益相关者建立实时沟通机制，向他们传递环氧涂料项目危机的实际状况，保障环氧涂料项目核心利益。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在紧急应对的同时，环氧涂料项目团队强调了团队协作和有效沟通的重要性。以下是团队协作的关键举措：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信息共享机制：建立了信息共享平台，确保团队成员能够及时获取环氧涂料项目危机的实时信息。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领导者沟通：环氧涂料项目领导者通过定期会议和即时沟通工具，指导团队应对危机，保持团队稳定运行。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随着危机得到初步控制，环氧涂料项目团队转向制定恢复计划，以确保环氧涂料项目能够从中迅速恢复。主要恢复计划包括：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修复受损的进度计划：重新评估环氧涂料项目进度，制定修复计划，确保环氧涂料项目尽快回归正常进程。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重新调整资源分配：优化资源分配，确保环氧涂料项目在有限资源下高效运转。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风险管理机制加强：对环氧涂料项目风险进行全面评估，制定更强化的风险管理策略，以预防未来可能的危机。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928"/>
      <w:r>
        <w:rPr>
          <w:rFonts w:ascii="仿宋" w:eastAsia="仿宋" w:hAnsi="仿宋" w:cs="仿宋" w:hint="eastAsia"/>
          <w:sz w:val="28"/>
          <w:lang w:eastAsia="zh-CN"/>
        </w:rPr>
        <w:t>五、环氧涂料项目建设单位说明</w:t>
      </w:r>
      <w:bookmarkEnd w:id="15"/>
    </w:p>
    <w:p>
      <w:pPr>
        <w:pStyle w:val="Heading2"/>
        <w:rPr>
          <w:rFonts w:ascii="仿宋" w:eastAsia="仿宋" w:hAnsi="仿宋" w:cs="仿宋" w:hint="eastAsia"/>
          <w:lang w:eastAsia="zh-CN"/>
        </w:rPr>
      </w:pPr>
      <w:bookmarkStart w:id="16" w:name="_Toc24863"/>
      <w:r>
        <w:rPr>
          <w:rFonts w:ascii="仿宋" w:eastAsia="仿宋" w:hAnsi="仿宋" w:cs="仿宋" w:hint="eastAsia"/>
          <w:lang w:eastAsia="zh-CN"/>
        </w:rPr>
        <w:t>(一)、环氧涂料项目承办单位基本情况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41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涂料项目承办单位的XXXX，我们着眼于实现可持续的经济效益。通过技术创新和解决方案的提供，公司预计在环氧涂料项目执行期间将获得可观的收入增长。这一收入来源主要包括环氧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同时，我们注重成本控制和效率提升，以确保环氧涂料项目的可持续盈利。透过精细的管理和资源优化，公司期望实现环氧涂料项目利润最大化。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涂料项目实施进行全面的投资评估，包括环氧涂料项目启动阶段的资金投入和后续运营成本。通过对环氧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涂料项目实施过程中具备足够的资金流动性，公司将进行详尽的现金流分析。这包括资金需求的合理预测、环氧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663"/>
      <w:r>
        <w:rPr>
          <w:rFonts w:ascii="仿宋" w:eastAsia="仿宋" w:hAnsi="仿宋" w:cs="仿宋" w:hint="eastAsia"/>
          <w:sz w:val="28"/>
          <w:lang w:eastAsia="zh-CN"/>
        </w:rPr>
        <w:t>六、环氧涂料项目土建工程</w:t>
      </w:r>
      <w:bookmarkEnd w:id="18"/>
    </w:p>
    <w:p>
      <w:pPr>
        <w:pStyle w:val="Heading2"/>
        <w:rPr>
          <w:rFonts w:ascii="仿宋" w:eastAsia="仿宋" w:hAnsi="仿宋" w:cs="仿宋" w:hint="eastAsia"/>
          <w:lang w:eastAsia="zh-CN"/>
        </w:rPr>
      </w:pPr>
      <w:bookmarkStart w:id="19" w:name="_Toc2486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在环氧涂料项目的建筑工程设计中，我们将秉承一系列重要的设计原则，以确保环氧涂料项目建筑在功能、美观、可持续性等方面达到最佳效果。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在建筑设计中，我们将综合考虑建设和运营成本。通过精细的经济效益分析，确保设计方案在高效利用资源的同时，对环氧涂料项目的长期盈利能力有积极的贡献。</w:t>
      </w:r>
    </w:p>
    <w:p>
      <w:pPr>
        <w:pStyle w:val="Heading2"/>
        <w:ind w:firstLine="560" w:firstLineChars="200"/>
        <w:rPr>
          <w:rFonts w:ascii="仿宋" w:eastAsia="仿宋" w:hAnsi="仿宋" w:cs="仿宋" w:hint="eastAsia"/>
          <w:sz w:val="28"/>
          <w:lang w:eastAsia="zh-CN"/>
        </w:rPr>
      </w:pPr>
      <w:bookmarkStart w:id="20" w:name="_Toc2034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涂料项目的土建工程设计中，我们将精准设定设计年限，结合环氧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氧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9154"/>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https://d.book118.com/047152156035006033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91570"/>
    <w:rsid w:val="483915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521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2024-01-20T22:37:00Z</dcterms:created>
  <dcterms:modified xsi:type="dcterms:W3CDTF">2024-01-20T22:37:31Z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F613533261874C1E9D4B773C17924EBA_11</vt:lpwstr>
  </property>
  <property fmtid="{D5CDD505-2E9C-101B-9397-08002B2CF9AE}" pid="3" name="KSOProductBuildVer">
    <vt:lpwstr>2052-12.1.0.16120</vt:lpwstr>
  </property>
</Properties>
</file>