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耐腐蚀钢项目可行性建设方案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18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_Toc12186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1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_Toc32319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_Toc29538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_Toc497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4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_Toc6347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_Toc10074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5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_Toc29258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32" w:history="1">
        <w:r>
          <w:rPr>
            <w:rFonts w:ascii="仿宋" w:eastAsia="仿宋" w:hAnsi="仿宋" w:cs="仿宋" w:hint="eastAsia"/>
            <w:lang w:eastAsia="zh-CN"/>
          </w:rPr>
          <w:t>二、财务管理与成本控制</w:t>
        </w:r>
        <w:r>
          <w:tab/>
        </w:r>
        <w:r>
          <w:fldChar w:fldCharType="begin"/>
        </w:r>
        <w:r>
          <w:instrText xml:space="preserve"> PAGEREF _Toc7632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9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_Toc26029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9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_Toc8309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03" w:history="1">
        <w:r>
          <w:rPr>
            <w:rFonts w:ascii="仿宋" w:eastAsia="仿宋" w:hAnsi="仿宋" w:cs="仿宋" w:hint="eastAsia"/>
            <w:lang w:eastAsia="zh-CN"/>
          </w:rPr>
          <w:t>三、建设风险评估分析</w:t>
        </w:r>
        <w:r>
          <w:tab/>
        </w:r>
        <w:r>
          <w:fldChar w:fldCharType="begin"/>
        </w:r>
        <w:r>
          <w:instrText xml:space="preserve"> PAGEREF _Toc9203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9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_Toc32039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_Toc2290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_Toc6158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46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_Toc10546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_Toc30859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_Toc1960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4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_Toc4744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8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_Toc31282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5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_Toc22405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07" w:history="1">
        <w:r>
          <w:rPr>
            <w:rFonts w:ascii="仿宋" w:eastAsia="仿宋" w:hAnsi="仿宋" w:cs="仿宋" w:hint="eastAsia"/>
            <w:lang w:eastAsia="zh-CN"/>
          </w:rPr>
          <w:t>四、背景、必要性分析</w:t>
        </w:r>
        <w:r>
          <w:tab/>
        </w:r>
        <w:r>
          <w:fldChar w:fldCharType="begin"/>
        </w:r>
        <w:r>
          <w:instrText xml:space="preserve"> PAGEREF _Toc15107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8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_Toc13528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11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_Toc22111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2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_Toc4328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13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_Toc24413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12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_Toc10112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3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_Toc27523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4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_Toc25954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3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_Toc5243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65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_Toc9665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7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_Toc30767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0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_Toc2130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74" w:history="1">
        <w:r>
          <w:rPr>
            <w:rFonts w:ascii="仿宋" w:eastAsia="仿宋" w:hAnsi="仿宋" w:cs="仿宋" w:hint="eastAsia"/>
            <w:lang w:eastAsia="zh-CN"/>
          </w:rPr>
          <w:t>六、项目监理与质量保证</w:t>
        </w:r>
        <w:r>
          <w:tab/>
        </w:r>
        <w:r>
          <w:fldChar w:fldCharType="begin"/>
        </w:r>
        <w:r>
          <w:instrText xml:space="preserve"> PAGEREF _Toc13074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0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_Toc3340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7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_Toc27997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1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_Toc19161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49" w:history="1">
        <w:r>
          <w:rPr>
            <w:rFonts w:ascii="仿宋" w:eastAsia="仿宋" w:hAnsi="仿宋" w:cs="仿宋" w:hint="eastAsia"/>
            <w:lang w:eastAsia="zh-CN"/>
          </w:rPr>
          <w:t>七、资金管理与财务规划</w:t>
        </w:r>
        <w:r>
          <w:tab/>
        </w:r>
        <w:r>
          <w:fldChar w:fldCharType="begin"/>
        </w:r>
        <w:r>
          <w:instrText xml:space="preserve"> PAGEREF _Toc7049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_Toc187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1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_Toc21331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52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_Toc32052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89" w:history="1">
        <w:r>
          <w:rPr>
            <w:rFonts w:ascii="仿宋" w:eastAsia="仿宋" w:hAnsi="仿宋" w:cs="仿宋" w:hint="eastAsia"/>
            <w:lang w:eastAsia="zh-CN"/>
          </w:rPr>
          <w:t>八、技术创新与产业升级</w:t>
        </w:r>
        <w:r>
          <w:tab/>
        </w:r>
        <w:r>
          <w:fldChar w:fldCharType="begin"/>
        </w:r>
        <w:r>
          <w:instrText xml:space="preserve"> PAGEREF _Toc25089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20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_Toc30206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5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_Toc30155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5" w:history="1">
        <w:r>
          <w:rPr>
            <w:rFonts w:ascii="仿宋" w:eastAsia="仿宋" w:hAnsi="仿宋" w:cs="仿宋" w:hint="eastAsia"/>
            <w:lang w:eastAsia="zh-CN"/>
          </w:rPr>
          <w:t>九、经济效益与社会效益优化</w:t>
        </w:r>
        <w:r>
          <w:tab/>
        </w:r>
        <w:r>
          <w:fldChar w:fldCharType="begin"/>
        </w:r>
        <w:r>
          <w:instrText xml:space="preserve"> PAGEREF _Toc31305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35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_Toc31635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84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_Toc15384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2" w:history="1">
        <w:r>
          <w:rPr>
            <w:rFonts w:ascii="仿宋" w:eastAsia="仿宋" w:hAnsi="仿宋" w:cs="仿宋" w:hint="eastAsia"/>
            <w:lang w:eastAsia="zh-CN"/>
          </w:rPr>
          <w:t>十、项目质量与标准</w:t>
        </w:r>
        <w:r>
          <w:tab/>
        </w:r>
        <w:r>
          <w:fldChar w:fldCharType="begin"/>
        </w:r>
        <w:r>
          <w:instrText xml:space="preserve"> PAGEREF _Toc6992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9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_Toc4479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_Toc20696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7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_Toc21707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35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_Toc19435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107" w:history="1">
        <w:r>
          <w:rPr>
            <w:rFonts w:ascii="仿宋" w:eastAsia="仿宋" w:hAnsi="仿宋" w:cs="仿宋" w:hint="eastAsia"/>
            <w:lang w:eastAsia="zh-CN"/>
          </w:rPr>
          <w:t>十一、项目进度计划</w:t>
        </w:r>
        <w:r>
          <w:tab/>
        </w:r>
        <w:r>
          <w:fldChar w:fldCharType="begin"/>
        </w:r>
        <w:r>
          <w:instrText xml:space="preserve"> PAGEREF _Toc17107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_Toc22959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0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_Toc12560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1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_Toc27391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_Toc297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6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_Toc9786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40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_Toc9740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54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_Toc10354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383" w:history="1">
        <w:r>
          <w:rPr>
            <w:rFonts w:ascii="仿宋" w:eastAsia="仿宋" w:hAnsi="仿宋" w:cs="仿宋" w:hint="eastAsia"/>
            <w:lang w:eastAsia="zh-CN"/>
          </w:rPr>
          <w:t>十二、土地利用与规划方案</w:t>
        </w:r>
        <w:r>
          <w:tab/>
        </w:r>
        <w:r>
          <w:fldChar w:fldCharType="begin"/>
        </w:r>
        <w:r>
          <w:instrText xml:space="preserve"> PAGEREF _Toc28383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8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_Toc31018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0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_Toc11840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41" w:history="1">
        <w:r>
          <w:rPr>
            <w:rFonts w:ascii="仿宋" w:eastAsia="仿宋" w:hAnsi="仿宋" w:cs="仿宋" w:hint="eastAsia"/>
            <w:lang w:eastAsia="zh-CN"/>
          </w:rPr>
          <w:t>十三、法律法规与政策遵循</w:t>
        </w:r>
        <w:r>
          <w:tab/>
        </w:r>
        <w:r>
          <w:fldChar w:fldCharType="begin"/>
        </w:r>
        <w:r>
          <w:instrText xml:space="preserve"> PAGEREF _Toc3341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0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_Toc18600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3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_Toc22333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00" w:history="1">
        <w:r>
          <w:rPr>
            <w:rFonts w:ascii="仿宋" w:eastAsia="仿宋" w:hAnsi="仿宋" w:cs="仿宋" w:hint="eastAsia"/>
            <w:lang w:eastAsia="zh-CN"/>
          </w:rPr>
          <w:t>十四、创新驱动与持续发展</w:t>
        </w:r>
        <w:r>
          <w:tab/>
        </w:r>
        <w:r>
          <w:fldChar w:fldCharType="begin"/>
        </w:r>
        <w:r>
          <w:instrText xml:space="preserve"> PAGEREF _Toc19200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_Toc9766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36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_Toc29336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92" w:history="1">
        <w:r>
          <w:rPr>
            <w:rFonts w:ascii="仿宋" w:eastAsia="仿宋" w:hAnsi="仿宋" w:cs="仿宋" w:hint="eastAsia"/>
            <w:lang w:eastAsia="zh-CN"/>
          </w:rPr>
          <w:t>十五、设施与设备管理</w:t>
        </w:r>
        <w:r>
          <w:tab/>
        </w:r>
        <w:r>
          <w:fldChar w:fldCharType="begin"/>
        </w:r>
        <w:r>
          <w:instrText xml:space="preserve"> PAGEREF _Toc12292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4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_Toc6694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_Toc5244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9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_Toc23419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2" w:history="1">
        <w:r>
          <w:rPr>
            <w:rFonts w:ascii="仿宋" w:eastAsia="仿宋" w:hAnsi="仿宋" w:cs="仿宋" w:hint="eastAsia"/>
            <w:lang w:eastAsia="zh-CN"/>
          </w:rPr>
          <w:t>十六、合作与交流机制建立</w:t>
        </w:r>
        <w:r>
          <w:tab/>
        </w:r>
        <w:r>
          <w:fldChar w:fldCharType="begin"/>
        </w:r>
        <w:r>
          <w:instrText xml:space="preserve"> PAGEREF _Toc1002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03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_Toc29703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_Toc610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59" w:history="1">
        <w:r>
          <w:rPr>
            <w:rFonts w:ascii="仿宋" w:eastAsia="仿宋" w:hAnsi="仿宋" w:cs="仿宋" w:hint="eastAsia"/>
            <w:lang w:eastAsia="zh-CN"/>
          </w:rPr>
          <w:t>十七、质量管理与控制</w:t>
        </w:r>
        <w:r>
          <w:tab/>
        </w:r>
        <w:r>
          <w:fldChar w:fldCharType="begin"/>
        </w:r>
        <w:r>
          <w:instrText xml:space="preserve"> PAGEREF _Toc10859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_Toc11122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38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_Toc9638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96" w:history="1">
        <w:r>
          <w:rPr>
            <w:rFonts w:ascii="仿宋" w:eastAsia="仿宋" w:hAnsi="仿宋" w:cs="仿宋" w:hint="eastAsia"/>
            <w:lang w:eastAsia="zh-CN"/>
          </w:rPr>
          <w:t>十八、企业合规与伦理</w:t>
        </w:r>
        <w:r>
          <w:tab/>
        </w:r>
        <w:r>
          <w:fldChar w:fldCharType="begin"/>
        </w:r>
        <w:r>
          <w:instrText xml:space="preserve"> PAGEREF _Toc17696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98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_Toc27298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2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_Toc9152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2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_Toc6952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70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_Toc11670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36" w:history="1">
        <w:r>
          <w:rPr>
            <w:rFonts w:ascii="仿宋" w:eastAsia="仿宋" w:hAnsi="仿宋" w:cs="仿宋" w:hint="eastAsia"/>
            <w:lang w:eastAsia="zh-CN"/>
          </w:rPr>
          <w:t>十九、人力资源管理与开发</w:t>
        </w:r>
        <w:r>
          <w:tab/>
        </w:r>
        <w:r>
          <w:fldChar w:fldCharType="begin"/>
        </w:r>
        <w:r>
          <w:instrText xml:space="preserve"> PAGEREF _Toc10636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5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_Toc1115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72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_Toc3720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18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231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53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耐腐蚀钢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97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耐腐蚀钢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耐腐蚀钢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耐腐蚀钢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34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007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在耐腐蚀钢项目启动前，将进行一系列深入的地质调查，包括钻探和土壤取样，以深入了解项目区域的地层结构和土壤组成。特别是对于土壤的承载能力和地下水位的深度进行详细评估。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完成初始的地质风险评估后，耐腐蚀钢项目将安装长期地质监测设备，如倾斜仪、裂缝计和地下水位计，以持续监测地质条件的变化。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9258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耐腐蚀钢项目将通过这些措施来适应和尊重特殊环境条件，确保项目的可持续发展，同时减少对环境的负面影响。这不仅有助于保护自然和文化遗产，还能提升项目在社会责任方面的表现和形象。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7632"/>
      <w:r>
        <w:rPr>
          <w:rFonts w:ascii="仿宋" w:eastAsia="仿宋" w:hAnsi="仿宋" w:cs="仿宋" w:hint="eastAsia"/>
          <w:sz w:val="28"/>
          <w:lang w:eastAsia="zh-CN"/>
        </w:rPr>
        <w:t>二、财务管理与成本控制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26029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https://d.book118.com/047154124003006052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耐腐蚀钢项目可行性建设方案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041265"/>
    <w:rsid w:val="3704126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47154124003006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2024-02-21T02:54:00Z</dcterms:created>
  <dcterms:modified xsi:type="dcterms:W3CDTF">2024-02-21T02:55:20Z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3CE1AD3A1B514C05B694FC84A91F1ABD_11</vt:lpwstr>
  </property>
  <property fmtid="{D5CDD505-2E9C-101B-9397-08002B2CF9AE}" pid="3" name="KSOProductBuildVer">
    <vt:lpwstr>2052-12.1.0.16250</vt:lpwstr>
  </property>
</Properties>
</file>