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精准医疗行业商业计划书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5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_Toc30857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" w:history="1">
        <w:r>
          <w:rPr>
            <w:rFonts w:ascii="仿宋" w:eastAsia="仿宋" w:hAnsi="仿宋" w:cs="仿宋" w:hint="eastAsia"/>
            <w:lang w:eastAsia="zh-CN"/>
          </w:rPr>
          <w:t>一、员工沟通技巧培训与人际关系管理</w:t>
        </w:r>
        <w:r>
          <w:tab/>
        </w:r>
        <w:r>
          <w:fldChar w:fldCharType="begin"/>
        </w:r>
        <w:r>
          <w:instrText xml:space="preserve"> PAGEREF _Toc2620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5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_Toc21865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8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_Toc6848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4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_Toc7954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二、精准医疗项目财务管理方案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3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_Toc16543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1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_Toc29801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4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9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_Toc12819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_Toc18243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9" w:history="1">
        <w:r>
          <w:rPr>
            <w:rFonts w:ascii="仿宋" w:eastAsia="仿宋" w:hAnsi="仿宋" w:cs="仿宋" w:hint="eastAsia"/>
            <w:lang w:eastAsia="zh-CN"/>
          </w:rPr>
          <w:t>三、建设规模与产品方案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1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_Toc21971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3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_Toc20643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四、产品规划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_Toc28787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_Toc31483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" w:history="1">
        <w:r>
          <w:rPr>
            <w:rFonts w:ascii="仿宋" w:eastAsia="仿宋" w:hAnsi="仿宋" w:cs="仿宋" w:hint="eastAsia"/>
            <w:lang w:eastAsia="zh-CN"/>
          </w:rPr>
          <w:t>五、建设单位基本情况</w:t>
        </w:r>
        <w:r>
          <w:tab/>
        </w:r>
        <w:r>
          <w:fldChar w:fldCharType="begin"/>
        </w:r>
        <w:r>
          <w:instrText xml:space="preserve"> PAGEREF _Toc328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8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_Toc17958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_Toc21484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_Toc10857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1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_Toc10421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5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_Toc25845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1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_Toc5501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6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_Toc29696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六、发展规划分析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_Toc31516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_Toc21786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6" w:history="1">
        <w:r>
          <w:rPr>
            <w:rFonts w:ascii="仿宋" w:eastAsia="仿宋" w:hAnsi="仿宋" w:cs="仿宋" w:hint="eastAsia"/>
            <w:lang w:eastAsia="zh-CN"/>
          </w:rPr>
          <w:t>七、精准医疗企业战略的制定</w:t>
        </w:r>
        <w:r>
          <w:tab/>
        </w:r>
        <w:r>
          <w:fldChar w:fldCharType="begin"/>
        </w:r>
        <w:r>
          <w:instrText xml:space="preserve"> PAGEREF _Toc11056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6" w:history="1">
        <w:r>
          <w:rPr>
            <w:rFonts w:ascii="仿宋" w:eastAsia="仿宋" w:hAnsi="仿宋" w:cs="仿宋" w:hint="eastAsia"/>
            <w:lang w:eastAsia="zh-CN"/>
          </w:rPr>
          <w:t>(一)、精准医疗企业战略的制定</w:t>
        </w:r>
        <w:r>
          <w:tab/>
        </w:r>
        <w:r>
          <w:fldChar w:fldCharType="begin"/>
        </w:r>
        <w:r>
          <w:instrText xml:space="preserve"> PAGEREF _Toc27626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1" w:history="1">
        <w:r>
          <w:rPr>
            <w:rFonts w:ascii="仿宋" w:eastAsia="仿宋" w:hAnsi="仿宋" w:cs="仿宋" w:hint="eastAsia"/>
            <w:lang w:eastAsia="zh-CN"/>
          </w:rPr>
          <w:t>八、风险管理与应急预案</w:t>
        </w:r>
        <w:r>
          <w:tab/>
        </w:r>
        <w:r>
          <w:fldChar w:fldCharType="begin"/>
        </w:r>
        <w:r>
          <w:instrText xml:space="preserve"> PAGEREF _Toc21311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" w:history="1">
        <w:r>
          <w:rPr>
            <w:rFonts w:ascii="仿宋" w:eastAsia="仿宋" w:hAnsi="仿宋" w:cs="仿宋" w:hint="eastAsia"/>
            <w:lang w:eastAsia="zh-CN"/>
          </w:rPr>
          <w:t>(一)、风险识别与分类</w:t>
        </w:r>
        <w:r>
          <w:tab/>
        </w:r>
        <w:r>
          <w:fldChar w:fldCharType="begin"/>
        </w:r>
        <w:r>
          <w:instrText xml:space="preserve"> PAGEREF _Toc2408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8" w:history="1">
        <w:r>
          <w:rPr>
            <w:rFonts w:ascii="仿宋" w:eastAsia="仿宋" w:hAnsi="仿宋" w:cs="仿宋" w:hint="eastAsia"/>
            <w:lang w:eastAsia="zh-CN"/>
          </w:rPr>
          <w:t>(二)、风险评估和优先级排序</w:t>
        </w:r>
        <w:r>
          <w:tab/>
        </w:r>
        <w:r>
          <w:fldChar w:fldCharType="begin"/>
        </w:r>
        <w:r>
          <w:instrText xml:space="preserve"> PAGEREF _Toc10338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6" w:history="1">
        <w:r>
          <w:rPr>
            <w:rFonts w:ascii="仿宋" w:eastAsia="仿宋" w:hAnsi="仿宋" w:cs="仿宋" w:hint="eastAsia"/>
            <w:lang w:eastAsia="zh-CN"/>
          </w:rPr>
          <w:t>(三)、风险应急预案的制定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(四)、风险监测与调整策略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7" w:history="1">
        <w:r>
          <w:rPr>
            <w:rFonts w:ascii="仿宋" w:eastAsia="仿宋" w:hAnsi="仿宋" w:cs="仿宋" w:hint="eastAsia"/>
            <w:lang w:eastAsia="zh-CN"/>
          </w:rPr>
          <w:t>九、环境监测与管理</w:t>
        </w:r>
        <w:r>
          <w:tab/>
        </w:r>
        <w:r>
          <w:fldChar w:fldCharType="begin"/>
        </w:r>
        <w:r>
          <w:instrText xml:space="preserve"> PAGEREF _Toc18987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2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_Toc14742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6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_Toc23156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4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_Toc4844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3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_Toc7933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0" w:history="1">
        <w:r>
          <w:rPr>
            <w:rFonts w:ascii="仿宋" w:eastAsia="仿宋" w:hAnsi="仿宋" w:cs="仿宋" w:hint="eastAsia"/>
            <w:lang w:eastAsia="zh-CN"/>
          </w:rPr>
          <w:t>十、风险风险及应对措施</w:t>
        </w:r>
        <w:r>
          <w:tab/>
        </w:r>
        <w:r>
          <w:fldChar w:fldCharType="begin"/>
        </w:r>
        <w:r>
          <w:instrText xml:space="preserve"> PAGEREF _Toc1610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152" w:history="1">
        <w:r>
          <w:rPr>
            <w:rFonts w:ascii="仿宋" w:eastAsia="仿宋" w:hAnsi="仿宋" w:cs="仿宋" w:hint="eastAsia"/>
            <w:lang w:eastAsia="zh-CN"/>
          </w:rPr>
          <w:t>(一)、精准医疗项目风险分析</w:t>
        </w:r>
        <w:r>
          <w:tab/>
        </w:r>
        <w:r>
          <w:fldChar w:fldCharType="begin"/>
        </w:r>
        <w:r>
          <w:instrText xml:space="preserve"> PAGEREF _Toc27152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3" w:history="1">
        <w:r>
          <w:rPr>
            <w:rFonts w:ascii="仿宋" w:eastAsia="仿宋" w:hAnsi="仿宋" w:cs="仿宋" w:hint="eastAsia"/>
            <w:lang w:eastAsia="zh-CN"/>
          </w:rPr>
          <w:t>(二)、精准医疗项目风险对策</w:t>
        </w:r>
        <w:r>
          <w:tab/>
        </w:r>
        <w:r>
          <w:fldChar w:fldCharType="begin"/>
        </w:r>
        <w:r>
          <w:instrText xml:space="preserve"> PAGEREF _Toc32043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8" w:history="1">
        <w:r>
          <w:rPr>
            <w:rFonts w:ascii="仿宋" w:eastAsia="仿宋" w:hAnsi="仿宋" w:cs="仿宋" w:hint="eastAsia"/>
            <w:lang w:eastAsia="zh-CN"/>
          </w:rPr>
          <w:t>十一、精准医疗项目监理与质量保证</w:t>
        </w:r>
        <w:r>
          <w:tab/>
        </w:r>
        <w:r>
          <w:fldChar w:fldCharType="begin"/>
        </w:r>
        <w:r>
          <w:instrText xml:space="preserve"> PAGEREF _Toc9798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_Toc27294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_Toc27082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_Toc9753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4" w:history="1">
        <w:r>
          <w:rPr>
            <w:rFonts w:ascii="仿宋" w:eastAsia="仿宋" w:hAnsi="仿宋" w:cs="仿宋" w:hint="eastAsia"/>
            <w:lang w:eastAsia="zh-CN"/>
          </w:rPr>
          <w:t>十二、项目市场分析</w:t>
        </w:r>
        <w:r>
          <w:tab/>
        </w:r>
        <w:r>
          <w:fldChar w:fldCharType="begin"/>
        </w:r>
        <w:r>
          <w:instrText xml:space="preserve"> PAGEREF _Toc10344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1" w:history="1">
        <w:r>
          <w:rPr>
            <w:rFonts w:ascii="仿宋" w:eastAsia="仿宋" w:hAnsi="仿宋" w:cs="仿宋" w:hint="eastAsia"/>
            <w:lang w:eastAsia="zh-CN"/>
          </w:rPr>
          <w:t>(一)、XXX市场分析</w:t>
        </w:r>
        <w:r>
          <w:tab/>
        </w:r>
        <w:r>
          <w:fldChar w:fldCharType="begin"/>
        </w:r>
        <w:r>
          <w:instrText xml:space="preserve"> PAGEREF _Toc3511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eastAsia="zh-CN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0" w:history="1">
        <w:r>
          <w:rPr>
            <w:rFonts w:ascii="仿宋" w:eastAsia="仿宋" w:hAnsi="仿宋" w:cs="仿宋" w:hint="eastAsia"/>
            <w:lang w:eastAsia="zh-CN"/>
          </w:rPr>
          <w:t>十三、精准医疗项目实施与监督</w:t>
        </w:r>
        <w:r>
          <w:tab/>
        </w:r>
        <w:r>
          <w:fldChar w:fldCharType="begin"/>
        </w:r>
        <w:r>
          <w:instrText xml:space="preserve"> PAGEREF _Toc27450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7" w:history="1">
        <w:r>
          <w:rPr>
            <w:rFonts w:ascii="仿宋" w:eastAsia="仿宋" w:hAnsi="仿宋" w:cs="仿宋" w:hint="eastAsia"/>
            <w:lang w:eastAsia="zh-CN"/>
          </w:rPr>
          <w:t>(一)、精准医疗项目进度与任务分配</w:t>
        </w:r>
        <w:r>
          <w:tab/>
        </w:r>
        <w:r>
          <w:fldChar w:fldCharType="begin"/>
        </w:r>
        <w:r>
          <w:instrText xml:space="preserve"> PAGEREF _Toc14177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5" w:history="1">
        <w:r>
          <w:rPr>
            <w:rFonts w:ascii="仿宋" w:eastAsia="仿宋" w:hAnsi="仿宋" w:cs="仿宋" w:hint="eastAsia"/>
            <w:lang w:eastAsia="zh-CN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_Toc13095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5" w:history="1">
        <w:r>
          <w:rPr>
            <w:rFonts w:ascii="仿宋" w:eastAsia="仿宋" w:hAnsi="仿宋" w:cs="仿宋" w:hint="eastAsia"/>
            <w:lang w:eastAsia="zh-CN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_Toc13205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(一)、法律合规要求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6" w:history="1">
        <w:r>
          <w:rPr>
            <w:rFonts w:ascii="仿宋" w:eastAsia="仿宋" w:hAnsi="仿宋" w:cs="仿宋" w:hint="eastAsia"/>
            <w:lang w:eastAsia="zh-CN"/>
          </w:rPr>
          <w:t>(二)、合同管理与法律事务</w:t>
        </w:r>
        <w:r>
          <w:tab/>
        </w:r>
        <w:r>
          <w:fldChar w:fldCharType="begin"/>
        </w:r>
        <w:r>
          <w:instrText xml:space="preserve"> PAGEREF _Toc3696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7" w:history="1">
        <w:r>
          <w:rPr>
            <w:rFonts w:ascii="仿宋" w:eastAsia="仿宋" w:hAnsi="仿宋" w:cs="仿宋" w:hint="eastAsia"/>
            <w:lang w:eastAsia="zh-CN"/>
          </w:rPr>
          <w:t>(三)、知识产权保护策略</w:t>
        </w:r>
        <w:r>
          <w:tab/>
        </w:r>
        <w:r>
          <w:fldChar w:fldCharType="begin"/>
        </w:r>
        <w:r>
          <w:instrText xml:space="preserve"> PAGEREF _Toc23507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7" w:history="1">
        <w:r>
          <w:rPr>
            <w:rFonts w:ascii="仿宋" w:eastAsia="仿宋" w:hAnsi="仿宋" w:cs="仿宋" w:hint="eastAsia"/>
            <w:lang w:eastAsia="zh-CN"/>
          </w:rPr>
          <w:t>十五、精准医疗人才战略与团队建设</w:t>
        </w:r>
        <w:r>
          <w:tab/>
        </w:r>
        <w:r>
          <w:fldChar w:fldCharType="begin"/>
        </w:r>
        <w:r>
          <w:instrText xml:space="preserve"> PAGEREF _Toc21497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6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_Toc32136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4" w:history="1">
        <w:r>
          <w:rPr>
            <w:rFonts w:ascii="仿宋" w:eastAsia="仿宋" w:hAnsi="仿宋" w:cs="仿宋" w:hint="eastAsia"/>
            <w:lang w:eastAsia="zh-CN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_Toc29194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" w:history="1">
        <w:r>
          <w:rPr>
            <w:rFonts w:ascii="仿宋" w:eastAsia="仿宋" w:hAnsi="仿宋" w:cs="仿宋" w:hint="eastAsia"/>
            <w:lang w:eastAsia="zh-CN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_Toc2917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1" w:history="1">
        <w:r>
          <w:rPr>
            <w:rFonts w:ascii="仿宋" w:eastAsia="仿宋" w:hAnsi="仿宋" w:cs="仿宋" w:hint="eastAsia"/>
            <w:lang w:eastAsia="zh-CN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_Toc15201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1" w:history="1">
        <w:r>
          <w:rPr>
            <w:rFonts w:ascii="仿宋" w:eastAsia="仿宋" w:hAnsi="仿宋" w:cs="仿宋" w:hint="eastAsia"/>
            <w:lang w:eastAsia="zh-CN"/>
          </w:rPr>
          <w:t>十六、劳动安全评价</w:t>
        </w:r>
        <w:r>
          <w:tab/>
        </w:r>
        <w:r>
          <w:fldChar w:fldCharType="begin"/>
        </w:r>
        <w:r>
          <w:instrText xml:space="preserve"> PAGEREF _Toc21811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2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_Toc28832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4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_Toc28954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3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_Toc3863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5" w:history="1">
        <w:r>
          <w:rPr>
            <w:rFonts w:ascii="仿宋" w:eastAsia="仿宋" w:hAnsi="仿宋" w:cs="仿宋" w:hint="eastAsia"/>
            <w:lang w:eastAsia="zh-CN"/>
          </w:rPr>
          <w:t>十七、精准医疗项目建设单位</w:t>
        </w:r>
        <w:r>
          <w:tab/>
        </w:r>
        <w:r>
          <w:fldChar w:fldCharType="begin"/>
        </w:r>
        <w:r>
          <w:instrText xml:space="preserve"> PAGEREF _Toc20435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8" w:history="1">
        <w:r>
          <w:rPr>
            <w:rFonts w:ascii="仿宋" w:eastAsia="仿宋" w:hAnsi="仿宋" w:cs="仿宋" w:hint="eastAsia"/>
            <w:lang w:eastAsia="zh-CN"/>
          </w:rPr>
          <w:t>(一)、精准医疗项目承办单位基本情况</w:t>
        </w:r>
        <w:r>
          <w:tab/>
        </w:r>
        <w:r>
          <w:fldChar w:fldCharType="begin"/>
        </w:r>
        <w:r>
          <w:instrText xml:space="preserve"> PAGEREF _Toc4788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9" w:history="1">
        <w:r>
          <w:rPr>
            <w:rFonts w:ascii="仿宋" w:eastAsia="仿宋" w:hAnsi="仿宋" w:cs="仿宋" w:hint="eastAsia"/>
            <w:lang w:eastAsia="zh-CN"/>
          </w:rPr>
          <w:t>十八、竞争分析</w:t>
        </w:r>
        <w:r>
          <w:tab/>
        </w:r>
        <w:r>
          <w:fldChar w:fldCharType="begin"/>
        </w:r>
        <w:r>
          <w:instrText xml:space="preserve"> PAGEREF _Toc11449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1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_Toc6881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6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_Toc29876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_Toc2383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2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_Toc5782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3" w:history="1">
        <w:r>
          <w:rPr>
            <w:rFonts w:ascii="仿宋" w:eastAsia="仿宋" w:hAnsi="仿宋" w:cs="仿宋" w:hint="eastAsia"/>
            <w:lang w:eastAsia="zh-CN"/>
          </w:rPr>
          <w:t>十九、精准医疗项目进度计划</w:t>
        </w:r>
        <w:r>
          <w:tab/>
        </w:r>
        <w:r>
          <w:fldChar w:fldCharType="begin"/>
        </w:r>
        <w:r>
          <w:instrText xml:space="preserve"> PAGEREF _Toc20653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2" w:history="1">
        <w:r>
          <w:rPr>
            <w:rFonts w:ascii="仿宋" w:eastAsia="仿宋" w:hAnsi="仿宋" w:cs="仿宋" w:hint="eastAsia"/>
            <w:lang w:eastAsia="zh-CN"/>
          </w:rPr>
          <w:t>(一)、精准医疗项目进度安排</w:t>
        </w:r>
        <w:r>
          <w:tab/>
        </w:r>
        <w:r>
          <w:fldChar w:fldCharType="begin"/>
        </w:r>
        <w:r>
          <w:instrText xml:space="preserve"> PAGEREF _Toc29462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4" w:history="1">
        <w:r>
          <w:rPr>
            <w:rFonts w:ascii="仿宋" w:eastAsia="仿宋" w:hAnsi="仿宋" w:cs="仿宋" w:hint="eastAsia"/>
            <w:lang w:eastAsia="zh-CN"/>
          </w:rPr>
          <w:t>(二)、精准医疗项目实施保障措施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5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_Toc22095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_Toc15083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_Toc31320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1" w:history="1">
        <w:r>
          <w:rPr>
            <w:rFonts w:ascii="仿宋" w:eastAsia="仿宋" w:hAnsi="仿宋" w:cs="仿宋" w:hint="eastAsia"/>
            <w:lang w:eastAsia="zh-CN"/>
          </w:rPr>
          <w:t>二十一、精准医疗项目招投标方案</w:t>
        </w:r>
        <w:r>
          <w:tab/>
        </w:r>
        <w:r>
          <w:fldChar w:fldCharType="begin"/>
        </w:r>
        <w:r>
          <w:instrText xml:space="preserve"> PAGEREF _Toc18431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_Toc54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920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_Toc25920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6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_Toc31106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3" w:history="1">
        <w:r>
          <w:rPr>
            <w:rFonts w:ascii="仿宋" w:eastAsia="仿宋" w:hAnsi="仿宋" w:cs="仿宋" w:hint="eastAsia"/>
            <w:lang w:eastAsia="zh-CN"/>
          </w:rPr>
          <w:t>(四)、精准医疗项目招投标要求</w:t>
        </w:r>
        <w:r>
          <w:tab/>
        </w:r>
        <w:r>
          <w:fldChar w:fldCharType="begin"/>
        </w:r>
        <w:r>
          <w:instrText xml:space="preserve"> PAGEREF _Toc27983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1" w:history="1">
        <w:r>
          <w:rPr>
            <w:rFonts w:ascii="仿宋" w:eastAsia="仿宋" w:hAnsi="仿宋" w:cs="仿宋" w:hint="eastAsia"/>
            <w:lang w:eastAsia="zh-CN"/>
          </w:rPr>
          <w:t>(五)、精准医疗项目招标方式和招标程序</w:t>
        </w:r>
        <w:r>
          <w:tab/>
        </w:r>
        <w:r>
          <w:fldChar w:fldCharType="begin"/>
        </w:r>
        <w:r>
          <w:instrText xml:space="preserve"> PAGEREF _Toc20511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_Toc15675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" w:history="1">
        <w:r>
          <w:rPr>
            <w:rFonts w:ascii="仿宋" w:eastAsia="仿宋" w:hAnsi="仿宋" w:cs="仿宋" w:hint="eastAsia"/>
            <w:lang w:eastAsia="zh-CN"/>
          </w:rPr>
          <w:t>二十二战略的定量评价决策方法</w:t>
        </w:r>
        <w:r>
          <w:tab/>
        </w:r>
        <w:r>
          <w:fldChar w:fldCharType="begin"/>
        </w:r>
        <w:r>
          <w:instrText xml:space="preserve"> PAGEREF _Toc1200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5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_Toc21415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5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20"/>
      <w:r>
        <w:rPr>
          <w:rFonts w:ascii="仿宋" w:eastAsia="仿宋" w:hAnsi="仿宋" w:cs="仿宋" w:hint="eastAsia"/>
          <w:sz w:val="28"/>
          <w:lang w:eastAsia="zh-CN"/>
        </w:rPr>
        <w:t>一、员工沟通技巧培训与人际关系管理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865"/>
      <w:r>
        <w:rPr>
          <w:rFonts w:ascii="仿宋" w:eastAsia="仿宋" w:hAnsi="仿宋" w:cs="仿宋" w:hint="eastAsia"/>
          <w:lang w:eastAsia="zh-CN"/>
        </w:rPr>
        <w:t>(一)、沟通技巧的重要性及培训计划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下的职场环境中，有效的沟通技巧被认为是促进协作关系、提升工作效率和解决问题的关键所在。良好的沟通能够减少误解，确保信息的准确传递，激发团队的合作力，提高整体工作场所的氛围。正因如此，公司决定推行一项员工沟通技巧培训计划，以提高员工在沟通方面的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这个培训计划将覆盖以下几个方面：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有效倾听技巧：着重强调倾听的重要性，督促员工主动聆听，并增强理解对方观点的能力，从而确保双方真正理解沟通的内容。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清晰表达：提供一系列有效的表达方式，帮助员工以清晰明确的方式传达自己的意思，从而减少沟通过程中产生的歧义和误解。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https://d.book118.com/048000061073006042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精准医疗行业商业计划书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精准医疗行业商业计划书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精准医疗行业商业计划书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精准医疗行业商业计划书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精准医疗行业商业计划书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CA5C4B"/>
    <w:rsid w:val="25CA5C4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800006107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2024-02-27T02:39:00Z</dcterms:created>
  <dcterms:modified xsi:type="dcterms:W3CDTF">2024-02-27T02:39:27Z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B24143A7A357436AAAB65A614E2AF713_11</vt:lpwstr>
  </property>
  <property fmtid="{D5CDD505-2E9C-101B-9397-08002B2CF9AE}" pid="3" name="KSOProductBuildVer">
    <vt:lpwstr>2052-12.1.0.16250</vt:lpwstr>
  </property>
</Properties>
</file>