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32" w:lineRule="auto"/>
        <w:rPr>
          <w:rFonts w:ascii="Arial"/>
          <w:sz w:val="21"/>
        </w:rPr>
      </w:pPr>
    </w:p>
    <w:p>
      <w:pPr>
        <w:spacing w:before="100" w:line="221" w:lineRule="auto"/>
        <w:ind w:left="2424"/>
        <w:outlineLvl w:val="0"/>
        <w:rPr>
          <w:rFonts w:ascii="SimHei" w:eastAsia="SimHei" w:hAnsi="SimHei" w:cs="SimHei"/>
          <w:sz w:val="31"/>
          <w:szCs w:val="31"/>
        </w:rPr>
      </w:pPr>
      <w:r>
        <w:rPr>
          <w:rFonts w:ascii="SimHei" w:eastAsia="SimHei" w:hAnsi="SimHei" w:cs="SimHei"/>
          <w:b/>
          <w:bCs/>
          <w:spacing w:val="-3"/>
          <w:sz w:val="31"/>
          <w:szCs w:val="31"/>
        </w:rPr>
        <w:t>杠杆千分尺、杠杆卡规检定规程</w:t>
      </w:r>
    </w:p>
    <w:p>
      <w:pPr>
        <w:spacing w:line="251" w:lineRule="auto"/>
        <w:rPr>
          <w:rFonts w:ascii="Arial"/>
          <w:sz w:val="21"/>
        </w:rPr>
      </w:pPr>
    </w:p>
    <w:p>
      <w:pPr>
        <w:spacing w:line="251" w:lineRule="auto"/>
        <w:rPr>
          <w:rFonts w:ascii="Arial"/>
          <w:sz w:val="21"/>
        </w:rPr>
      </w:pPr>
    </w:p>
    <w:p>
      <w:pPr>
        <w:spacing w:before="75" w:line="223" w:lineRule="auto"/>
        <w:ind w:left="3"/>
        <w:rPr>
          <w:rFonts w:ascii="SimHei" w:eastAsia="SimHei" w:hAnsi="SimHei" w:cs="SimHei"/>
          <w:sz w:val="23"/>
          <w:szCs w:val="23"/>
        </w:rPr>
      </w:pPr>
      <w:r>
        <w:rPr>
          <w:rFonts w:ascii="SimHei" w:eastAsia="SimHei" w:hAnsi="SimHei" w:cs="SimHei"/>
          <w:b/>
          <w:bCs/>
          <w:spacing w:val="-4"/>
          <w:sz w:val="23"/>
          <w:szCs w:val="23"/>
        </w:rPr>
        <w:t>1</w:t>
      </w:r>
      <w:r>
        <w:rPr>
          <w:rFonts w:ascii="SimHei" w:eastAsia="SimHei" w:hAnsi="SimHei" w:cs="SimHei"/>
          <w:spacing w:val="100"/>
          <w:sz w:val="23"/>
          <w:szCs w:val="23"/>
        </w:rPr>
        <w:t xml:space="preserve"> </w:t>
      </w:r>
      <w:r>
        <w:rPr>
          <w:rFonts w:ascii="SimHei" w:eastAsia="SimHei" w:hAnsi="SimHei" w:cs="SimHei"/>
          <w:b/>
          <w:bCs/>
          <w:spacing w:val="-4"/>
          <w:sz w:val="23"/>
          <w:szCs w:val="23"/>
        </w:rPr>
        <w:t>范围</w:t>
      </w:r>
    </w:p>
    <w:p>
      <w:pPr>
        <w:pStyle w:val="BodyText"/>
        <w:spacing w:before="260" w:line="276" w:lineRule="auto"/>
        <w:ind w:right="41" w:firstLine="489"/>
        <w:jc w:val="both"/>
      </w:pPr>
      <w:r>
        <w:rPr>
          <w:spacing w:val="14"/>
        </w:rPr>
        <w:t>本规程适用于测量范围(0～100)</w:t>
      </w:r>
      <w:r>
        <w:rPr>
          <w:spacing w:val="-35"/>
        </w:rPr>
        <w:t xml:space="preserve"> </w:t>
      </w:r>
      <w:r>
        <w:t>mm</w:t>
      </w:r>
      <w:r>
        <w:rPr>
          <w:spacing w:val="14"/>
        </w:rPr>
        <w:t>,  指示表分度值为0.0</w:t>
      </w:r>
      <w:r>
        <w:rPr>
          <w:spacing w:val="13"/>
        </w:rPr>
        <w:t>01</w:t>
      </w:r>
      <w:r>
        <w:t>mm</w:t>
      </w:r>
      <w:r>
        <w:rPr>
          <w:spacing w:val="13"/>
        </w:rPr>
        <w:t>,0.002</w:t>
      </w:r>
      <w:r>
        <w:t>mm</w:t>
      </w:r>
      <w:r>
        <w:rPr>
          <w:spacing w:val="13"/>
        </w:rPr>
        <w:t xml:space="preserve">     各</w:t>
      </w:r>
      <w:r>
        <w:t xml:space="preserve"> </w:t>
      </w:r>
      <w:r>
        <w:rPr>
          <w:spacing w:val="19"/>
        </w:rPr>
        <w:t>种规格的杠杆千分尺和测量范围(0～200)</w:t>
      </w:r>
      <w:r>
        <w:rPr>
          <w:spacing w:val="-13"/>
        </w:rPr>
        <w:t xml:space="preserve"> </w:t>
      </w:r>
      <w:r>
        <w:rPr>
          <w:rFonts w:ascii="Times New Roman" w:eastAsia="Times New Roman" w:hAnsi="Times New Roman" w:cs="Times New Roman"/>
        </w:rPr>
        <w:t>mm</w:t>
      </w:r>
      <w:r>
        <w:rPr>
          <w:rFonts w:ascii="Times New Roman" w:eastAsia="Times New Roman" w:hAnsi="Times New Roman" w:cs="Times New Roman"/>
          <w:spacing w:val="19"/>
        </w:rPr>
        <w:t xml:space="preserve">,   </w:t>
      </w:r>
      <w:r>
        <w:rPr>
          <w:spacing w:val="19"/>
        </w:rPr>
        <w:t>分度值为0.001</w:t>
      </w:r>
      <w:r>
        <w:rPr>
          <w:spacing w:val="-59"/>
        </w:rPr>
        <w:t xml:space="preserve"> </w:t>
      </w:r>
      <w:r>
        <w:rPr>
          <w:rFonts w:ascii="Times New Roman" w:eastAsia="Times New Roman" w:hAnsi="Times New Roman" w:cs="Times New Roman"/>
        </w:rPr>
        <w:t>mm</w:t>
      </w:r>
      <w:r>
        <w:rPr>
          <w:rFonts w:ascii="Times New Roman" w:eastAsia="Times New Roman" w:hAnsi="Times New Roman" w:cs="Times New Roman"/>
          <w:spacing w:val="19"/>
        </w:rPr>
        <w:t xml:space="preserve">,0.002        </w:t>
      </w:r>
      <w:r>
        <w:rPr>
          <w:rFonts w:ascii="Times New Roman" w:eastAsia="Times New Roman" w:hAnsi="Times New Roman" w:cs="Times New Roman"/>
        </w:rPr>
        <w:t>mm</w:t>
      </w:r>
      <w:r>
        <w:rPr>
          <w:rFonts w:ascii="Times New Roman" w:eastAsia="Times New Roman" w:hAnsi="Times New Roman" w:cs="Times New Roman"/>
          <w:spacing w:val="19"/>
        </w:rPr>
        <w:t>,</w:t>
      </w:r>
      <w:r>
        <w:rPr>
          <w:rFonts w:ascii="Times New Roman" w:eastAsia="Times New Roman" w:hAnsi="Times New Roman" w:cs="Times New Roman"/>
        </w:rPr>
        <w:t xml:space="preserve"> </w:t>
      </w:r>
      <w:r>
        <w:rPr>
          <w:spacing w:val="10"/>
        </w:rPr>
        <w:t xml:space="preserve">0.005  </w:t>
      </w:r>
      <w:r>
        <w:t>mm</w:t>
      </w:r>
      <w:r>
        <w:rPr>
          <w:spacing w:val="10"/>
        </w:rPr>
        <w:t>各种规格的杠杆卡规的首次检定、后续检定和使用中检查。</w:t>
      </w:r>
      <w:r>
        <w:rPr>
          <w:spacing w:val="102"/>
        </w:rPr>
        <w:t xml:space="preserve"> </w:t>
      </w:r>
      <w:r>
        <w:rPr>
          <w:spacing w:val="10"/>
        </w:rPr>
        <w:t>(杠杆千分尺和</w:t>
      </w:r>
      <w:r>
        <w:t xml:space="preserve"> </w:t>
      </w:r>
      <w:r>
        <w:rPr>
          <w:spacing w:val="-1"/>
        </w:rPr>
        <w:t>杠杆卡规以下简称杠杆尺。)</w:t>
      </w:r>
    </w:p>
    <w:p>
      <w:pPr>
        <w:spacing w:before="263" w:line="222" w:lineRule="auto"/>
        <w:ind w:left="3"/>
        <w:rPr>
          <w:rFonts w:ascii="SimHei" w:eastAsia="SimHei" w:hAnsi="SimHei" w:cs="SimHei"/>
          <w:sz w:val="23"/>
          <w:szCs w:val="23"/>
        </w:rPr>
      </w:pPr>
      <w:r>
        <w:rPr>
          <w:rFonts w:ascii="SimHei" w:eastAsia="SimHei" w:hAnsi="SimHei" w:cs="SimHei"/>
          <w:b/>
          <w:bCs/>
          <w:sz w:val="23"/>
          <w:szCs w:val="23"/>
        </w:rPr>
        <w:t>2</w:t>
      </w:r>
      <w:r>
        <w:rPr>
          <w:rFonts w:ascii="SimHei" w:eastAsia="SimHei" w:hAnsi="SimHei" w:cs="SimHei"/>
          <w:spacing w:val="11"/>
          <w:sz w:val="23"/>
          <w:szCs w:val="23"/>
        </w:rPr>
        <w:t xml:space="preserve">  </w:t>
      </w:r>
      <w:r>
        <w:rPr>
          <w:rFonts w:ascii="SimHei" w:eastAsia="SimHei" w:hAnsi="SimHei" w:cs="SimHei"/>
          <w:b/>
          <w:bCs/>
          <w:sz w:val="23"/>
          <w:szCs w:val="23"/>
        </w:rPr>
        <w:t>引用文献</w:t>
      </w:r>
    </w:p>
    <w:p>
      <w:pPr>
        <w:pStyle w:val="BodyText"/>
        <w:spacing w:before="267" w:line="219" w:lineRule="auto"/>
        <w:ind w:left="489"/>
      </w:pPr>
      <w:r>
        <w:rPr>
          <w:spacing w:val="4"/>
        </w:rPr>
        <w:t>本规程引用下列文献：</w:t>
      </w:r>
    </w:p>
    <w:p>
      <w:pPr>
        <w:pStyle w:val="BodyText"/>
        <w:spacing w:before="86" w:line="218" w:lineRule="auto"/>
        <w:ind w:left="489"/>
      </w:pPr>
      <w:r>
        <w:t>JJF</w:t>
      </w:r>
      <w:r>
        <w:rPr>
          <w:spacing w:val="3"/>
        </w:rPr>
        <w:t xml:space="preserve"> 1001—1998</w:t>
      </w:r>
      <w:r>
        <w:rPr>
          <w:spacing w:val="16"/>
        </w:rPr>
        <w:t xml:space="preserve">  </w:t>
      </w:r>
      <w:r>
        <w:rPr>
          <w:spacing w:val="3"/>
        </w:rPr>
        <w:t>通用计量术语及定义</w:t>
      </w:r>
    </w:p>
    <w:p>
      <w:pPr>
        <w:pStyle w:val="BodyText"/>
        <w:spacing w:before="89" w:line="218" w:lineRule="auto"/>
        <w:ind w:left="489"/>
      </w:pPr>
      <w:r>
        <w:t>JJF</w:t>
      </w:r>
      <w:r>
        <w:rPr>
          <w:spacing w:val="5"/>
        </w:rPr>
        <w:t xml:space="preserve"> 1059—1999  测量不确定度评定与表示</w:t>
      </w:r>
    </w:p>
    <w:p>
      <w:pPr>
        <w:pStyle w:val="BodyText"/>
        <w:spacing w:before="88" w:line="361" w:lineRule="exact"/>
        <w:ind w:left="489"/>
      </w:pPr>
      <w:r>
        <w:rPr>
          <w:position w:val="9"/>
        </w:rPr>
        <w:t>JJF</w:t>
      </w:r>
      <w:r>
        <w:rPr>
          <w:spacing w:val="4"/>
          <w:position w:val="9"/>
        </w:rPr>
        <w:t xml:space="preserve"> 1094—2002</w:t>
      </w:r>
      <w:r>
        <w:rPr>
          <w:spacing w:val="11"/>
          <w:position w:val="9"/>
        </w:rPr>
        <w:t xml:space="preserve">  </w:t>
      </w:r>
      <w:r>
        <w:rPr>
          <w:spacing w:val="4"/>
          <w:position w:val="9"/>
        </w:rPr>
        <w:t>测量仪器特性评定</w:t>
      </w:r>
    </w:p>
    <w:p>
      <w:pPr>
        <w:pStyle w:val="BodyText"/>
        <w:spacing w:before="1" w:line="218" w:lineRule="auto"/>
        <w:ind w:left="489"/>
      </w:pPr>
      <w:r>
        <w:t>GB</w:t>
      </w:r>
      <w:r>
        <w:rPr>
          <w:spacing w:val="2"/>
        </w:rPr>
        <w:t>/T</w:t>
      </w:r>
      <w:r>
        <w:rPr>
          <w:spacing w:val="15"/>
        </w:rPr>
        <w:t xml:space="preserve">   </w:t>
      </w:r>
      <w:r>
        <w:rPr>
          <w:spacing w:val="2"/>
        </w:rPr>
        <w:t>8061-2004</w:t>
      </w:r>
      <w:r>
        <w:rPr>
          <w:spacing w:val="1"/>
        </w:rPr>
        <w:t xml:space="preserve">  </w:t>
      </w:r>
      <w:r>
        <w:rPr>
          <w:spacing w:val="2"/>
        </w:rPr>
        <w:t>杠杆千分尺</w:t>
      </w:r>
    </w:p>
    <w:p>
      <w:pPr>
        <w:pStyle w:val="BodyText"/>
        <w:spacing w:before="87" w:line="219" w:lineRule="auto"/>
        <w:ind w:left="489"/>
      </w:pPr>
      <w:r>
        <w:rPr>
          <w:spacing w:val="8"/>
        </w:rPr>
        <w:t>使用本规程时，应注意使用上述引用文献的现行有效版本。</w:t>
      </w:r>
    </w:p>
    <w:p>
      <w:pPr>
        <w:spacing w:before="273" w:line="221" w:lineRule="auto"/>
        <w:ind w:left="3"/>
        <w:rPr>
          <w:rFonts w:ascii="SimHei" w:eastAsia="SimHei" w:hAnsi="SimHei" w:cs="SimHei"/>
          <w:sz w:val="23"/>
          <w:szCs w:val="23"/>
        </w:rPr>
      </w:pPr>
      <w:r>
        <w:rPr>
          <w:rFonts w:ascii="SimHei" w:eastAsia="SimHei" w:hAnsi="SimHei" w:cs="SimHei"/>
          <w:b/>
          <w:bCs/>
          <w:spacing w:val="-7"/>
          <w:sz w:val="23"/>
          <w:szCs w:val="23"/>
        </w:rPr>
        <w:t>3</w:t>
      </w:r>
      <w:r>
        <w:rPr>
          <w:rFonts w:ascii="SimHei" w:eastAsia="SimHei" w:hAnsi="SimHei" w:cs="SimHei"/>
          <w:spacing w:val="12"/>
          <w:sz w:val="23"/>
          <w:szCs w:val="23"/>
        </w:rPr>
        <w:t xml:space="preserve">  </w:t>
      </w:r>
      <w:r>
        <w:rPr>
          <w:rFonts w:ascii="SimHei" w:eastAsia="SimHei" w:hAnsi="SimHei" w:cs="SimHei"/>
          <w:b/>
          <w:bCs/>
          <w:spacing w:val="-7"/>
          <w:sz w:val="23"/>
          <w:szCs w:val="23"/>
        </w:rPr>
        <w:t>概述</w:t>
      </w:r>
    </w:p>
    <w:p>
      <w:pPr>
        <w:pStyle w:val="BodyText"/>
        <w:spacing w:before="279" w:line="266" w:lineRule="auto"/>
        <w:ind w:right="31" w:firstLine="489"/>
        <w:jc w:val="both"/>
      </w:pPr>
      <w:r>
        <w:rPr>
          <w:spacing w:val="10"/>
        </w:rPr>
        <w:t>杠杆尺是利用尺架内杠杆和齿轮机构的传动，将活动测砧的直线位移变为指针的角</w:t>
      </w:r>
      <w:r>
        <w:rPr>
          <w:spacing w:val="7"/>
        </w:rPr>
        <w:t xml:space="preserve"> </w:t>
      </w:r>
      <w:r>
        <w:rPr>
          <w:spacing w:val="10"/>
        </w:rPr>
        <w:t>位移的计量器具。主要用于测量精密制件的外尺寸。杠杆千分尺和杠杆卡规外形示意图</w:t>
      </w:r>
      <w:r>
        <w:rPr>
          <w:spacing w:val="8"/>
        </w:rPr>
        <w:t xml:space="preserve"> </w:t>
      </w:r>
      <w:r>
        <w:rPr>
          <w:spacing w:val="21"/>
        </w:rPr>
        <w:t>分别见图1、图2、图3。</w:t>
      </w:r>
    </w:p>
    <w:p>
      <w:pPr>
        <w:spacing w:line="325" w:lineRule="auto"/>
        <w:rPr>
          <w:rFonts w:ascii="Arial"/>
          <w:sz w:val="21"/>
        </w:rPr>
        <w:sectPr>
          <w:headerReference w:type="default" r:id="rId4"/>
          <w:footerReference w:type="default" r:id="rId5"/>
          <w:pgSz w:w="11840" w:h="16840"/>
          <w:pgMar w:top="1720" w:right="1410" w:bottom="1082" w:left="1260" w:header="1379" w:footer="923" w:gutter="0"/>
          <w:cols w:space="708"/>
        </w:sectPr>
      </w:pPr>
    </w:p>
    <w:p>
      <w:pPr>
        <w:spacing w:before="1" w:line="4260" w:lineRule="exact"/>
        <w:ind w:firstLine="919"/>
      </w:pPr>
      <w:r>
        <w:rPr>
          <w:position w:val="-85"/>
        </w:rPr>
        <w:drawing>
          <wp:inline distT="0" distB="0" distL="0" distR="0">
            <wp:extent cx="4603742" cy="270510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4603742" cy="2705109"/>
                    </a:xfrm>
                    <a:prstGeom prst="rect">
                      <a:avLst/>
                    </a:prstGeom>
                  </pic:spPr>
                </pic:pic>
              </a:graphicData>
            </a:graphic>
          </wp:inline>
        </w:drawing>
      </w:r>
    </w:p>
    <w:p>
      <w:pPr>
        <w:pStyle w:val="BodyText"/>
        <w:spacing w:before="208" w:line="219" w:lineRule="auto"/>
        <w:ind w:left="3469"/>
      </w:pPr>
      <w:r>
        <w:rPr>
          <w:spacing w:val="-14"/>
        </w:rPr>
        <w:t>图1</w:t>
      </w:r>
      <w:r>
        <w:rPr>
          <w:spacing w:val="85"/>
        </w:rPr>
        <w:t xml:space="preserve"> </w:t>
      </w:r>
      <w:r>
        <w:rPr>
          <w:spacing w:val="-14"/>
        </w:rPr>
        <w:t>杠杆千分尺示意图</w:t>
      </w:r>
    </w:p>
    <w:p>
      <w:pPr>
        <w:pStyle w:val="BodyText"/>
        <w:spacing w:before="95" w:line="219" w:lineRule="auto"/>
        <w:ind w:left="1390"/>
        <w:rPr>
          <w:sz w:val="18"/>
          <w:szCs w:val="18"/>
        </w:rPr>
      </w:pPr>
      <w:r>
        <w:rPr>
          <w:spacing w:val="-1"/>
          <w:sz w:val="18"/>
          <w:szCs w:val="18"/>
        </w:rPr>
        <w:t>1—尺架；2—活动测砧；3—测微螺杆；4—锁紧装置；5—固定套管；6—微分筒；</w:t>
      </w:r>
    </w:p>
    <w:p>
      <w:pPr>
        <w:pStyle w:val="BodyText"/>
        <w:spacing w:before="68" w:line="219" w:lineRule="auto"/>
        <w:ind w:left="1740"/>
        <w:rPr>
          <w:sz w:val="18"/>
          <w:szCs w:val="18"/>
        </w:rPr>
      </w:pPr>
      <w:r>
        <w:rPr>
          <w:spacing w:val="2"/>
          <w:sz w:val="18"/>
          <w:szCs w:val="18"/>
        </w:rPr>
        <w:t>7—按钮；8—隔热装置；9-指示表；10—调零装置；11—公差</w:t>
      </w:r>
      <w:r>
        <w:rPr>
          <w:spacing w:val="1"/>
          <w:sz w:val="18"/>
          <w:szCs w:val="18"/>
        </w:rPr>
        <w:t>带指示器</w:t>
      </w:r>
    </w:p>
    <w:p>
      <w:pPr>
        <w:spacing w:line="219" w:lineRule="auto"/>
        <w:rPr>
          <w:sz w:val="18"/>
          <w:szCs w:val="18"/>
        </w:rPr>
        <w:sectPr>
          <w:headerReference w:type="default" r:id="rId7"/>
          <w:footerReference w:type="default" r:id="rId8"/>
          <w:type w:val="nextPage"/>
          <w:pgSz w:w="11840" w:h="16840"/>
          <w:pgMar w:top="1720" w:right="1410" w:bottom="1082" w:left="1260" w:header="1379" w:footer="923" w:gutter="0"/>
          <w:pgNumType w:start="2"/>
          <w:cols w:space="708"/>
          <w:titlePg w:val="0"/>
        </w:sectPr>
      </w:pPr>
    </w:p>
    <w:p>
      <w:pPr>
        <w:spacing w:line="417" w:lineRule="auto"/>
        <w:rPr>
          <w:rFonts w:ascii="Arial"/>
          <w:sz w:val="21"/>
        </w:rPr>
      </w:pPr>
    </w:p>
    <w:p>
      <w:pPr>
        <w:spacing w:line="4150" w:lineRule="exact"/>
        <w:ind w:firstLine="1109"/>
      </w:pPr>
      <w:r>
        <w:rPr>
          <w:position w:val="-83"/>
        </w:rPr>
        <w:drawing>
          <wp:inline distT="0" distB="0" distL="0" distR="0">
            <wp:extent cx="4464050" cy="263528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4464050" cy="2635281"/>
                    </a:xfrm>
                    <a:prstGeom prst="rect">
                      <a:avLst/>
                    </a:prstGeom>
                  </pic:spPr>
                </pic:pic>
              </a:graphicData>
            </a:graphic>
          </wp:inline>
        </w:drawing>
      </w:r>
    </w:p>
    <w:p>
      <w:pPr>
        <w:pStyle w:val="BodyText"/>
        <w:spacing w:before="18" w:line="219" w:lineRule="auto"/>
        <w:ind w:left="3389"/>
        <w:rPr>
          <w:sz w:val="20"/>
          <w:szCs w:val="20"/>
        </w:rPr>
      </w:pPr>
      <w:r>
        <w:rPr>
          <w:spacing w:val="5"/>
          <w:sz w:val="20"/>
          <w:szCs w:val="20"/>
        </w:rPr>
        <w:t xml:space="preserve">图 2  </w:t>
      </w:r>
      <w:r>
        <w:rPr>
          <w:rFonts w:ascii="Times New Roman" w:eastAsia="Times New Roman" w:hAnsi="Times New Roman" w:cs="Times New Roman"/>
          <w:spacing w:val="5"/>
          <w:sz w:val="20"/>
          <w:szCs w:val="20"/>
        </w:rPr>
        <w:t xml:space="preserve">I  </w:t>
      </w:r>
      <w:r>
        <w:rPr>
          <w:spacing w:val="5"/>
          <w:sz w:val="20"/>
          <w:szCs w:val="20"/>
        </w:rPr>
        <w:t>型杠杆卡规示意图</w:t>
      </w:r>
    </w:p>
    <w:p>
      <w:pPr>
        <w:pStyle w:val="BodyText"/>
        <w:spacing w:before="71" w:line="219" w:lineRule="auto"/>
        <w:ind w:left="1479"/>
        <w:rPr>
          <w:sz w:val="20"/>
          <w:szCs w:val="20"/>
        </w:rPr>
      </w:pPr>
      <w:r>
        <w:rPr>
          <w:spacing w:val="-19"/>
          <w:sz w:val="20"/>
          <w:szCs w:val="20"/>
        </w:rPr>
        <w:t>1一制动把；2—调整螺母；3—尺架；4—可调测杆；5—活动测砧；6—指示</w:t>
      </w:r>
      <w:r>
        <w:rPr>
          <w:spacing w:val="-20"/>
          <w:sz w:val="20"/>
          <w:szCs w:val="20"/>
        </w:rPr>
        <w:t>表；</w:t>
      </w:r>
    </w:p>
    <w:p>
      <w:pPr>
        <w:pStyle w:val="BodyText"/>
        <w:spacing w:before="74" w:line="186" w:lineRule="auto"/>
        <w:ind w:left="1749"/>
        <w:rPr>
          <w:sz w:val="20"/>
          <w:szCs w:val="20"/>
        </w:rPr>
      </w:pPr>
      <w:r>
        <w:rPr>
          <w:spacing w:val="-17"/>
          <w:sz w:val="20"/>
          <w:szCs w:val="20"/>
        </w:rPr>
        <w:t>7—按钮；8—公差带指示器；9—调零装置；10一</w:t>
      </w:r>
      <w:r>
        <w:rPr>
          <w:spacing w:val="-18"/>
          <w:sz w:val="20"/>
          <w:szCs w:val="20"/>
        </w:rPr>
        <w:t>定位柱；11—隔热装置</w:t>
      </w:r>
    </w:p>
    <w:p>
      <w:pPr>
        <w:spacing w:line="5349" w:lineRule="exact"/>
        <w:ind w:firstLine="1159"/>
      </w:pPr>
      <w:r>
        <w:rPr>
          <w:position w:val="-106"/>
        </w:rPr>
        <w:drawing>
          <wp:inline distT="0" distB="0" distL="0" distR="0">
            <wp:extent cx="4445028" cy="339718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4445028" cy="3397185"/>
                    </a:xfrm>
                    <a:prstGeom prst="rect">
                      <a:avLst/>
                    </a:prstGeom>
                  </pic:spPr>
                </pic:pic>
              </a:graphicData>
            </a:graphic>
          </wp:inline>
        </w:drawing>
      </w:r>
    </w:p>
    <w:p>
      <w:pPr>
        <w:pStyle w:val="BodyText"/>
        <w:spacing w:before="117" w:line="291" w:lineRule="exact"/>
        <w:ind w:left="1949"/>
        <w:rPr>
          <w:sz w:val="20"/>
          <w:szCs w:val="20"/>
        </w:rPr>
      </w:pPr>
      <w:r>
        <w:rPr>
          <w:spacing w:val="-15"/>
          <w:position w:val="6"/>
          <w:sz w:val="20"/>
          <w:szCs w:val="20"/>
        </w:rPr>
        <w:t>1-隔热装置；2—调整螺母；3—制动把；4—尺架；5一可调测杆；</w:t>
      </w:r>
    </w:p>
    <w:p>
      <w:pPr>
        <w:pStyle w:val="BodyText"/>
        <w:spacing w:line="219" w:lineRule="auto"/>
        <w:ind w:left="2399"/>
        <w:rPr>
          <w:sz w:val="20"/>
          <w:szCs w:val="20"/>
        </w:rPr>
      </w:pPr>
      <w:r>
        <w:rPr>
          <w:spacing w:val="-18"/>
          <w:sz w:val="20"/>
          <w:szCs w:val="20"/>
        </w:rPr>
        <w:t>6—活动测砧；7—按钮；8一公差带指示器；</w:t>
      </w:r>
      <w:r>
        <w:rPr>
          <w:spacing w:val="-19"/>
          <w:sz w:val="20"/>
          <w:szCs w:val="20"/>
        </w:rPr>
        <w:t>9—指示表</w:t>
      </w:r>
    </w:p>
    <w:p>
      <w:pPr>
        <w:spacing w:before="260" w:line="222" w:lineRule="auto"/>
        <w:ind w:left="2"/>
        <w:rPr>
          <w:rFonts w:ascii="SimHei" w:eastAsia="SimHei" w:hAnsi="SimHei" w:cs="SimHei"/>
          <w:sz w:val="20"/>
          <w:szCs w:val="20"/>
        </w:rPr>
      </w:pPr>
      <w:r>
        <w:rPr>
          <w:rFonts w:ascii="SimHei" w:eastAsia="SimHei" w:hAnsi="SimHei" w:cs="SimHei"/>
          <w:b/>
          <w:bCs/>
          <w:spacing w:val="-10"/>
          <w:sz w:val="20"/>
          <w:szCs w:val="20"/>
        </w:rPr>
        <w:t>4</w:t>
      </w:r>
      <w:r>
        <w:rPr>
          <w:rFonts w:ascii="SimHei" w:eastAsia="SimHei" w:hAnsi="SimHei" w:cs="SimHei"/>
          <w:spacing w:val="18"/>
          <w:sz w:val="20"/>
          <w:szCs w:val="20"/>
        </w:rPr>
        <w:t xml:space="preserve">  </w:t>
      </w:r>
      <w:r>
        <w:rPr>
          <w:rFonts w:ascii="SimHei" w:eastAsia="SimHei" w:hAnsi="SimHei" w:cs="SimHei"/>
          <w:b/>
          <w:bCs/>
          <w:spacing w:val="-10"/>
          <w:sz w:val="20"/>
          <w:szCs w:val="20"/>
        </w:rPr>
        <w:t>计</w:t>
      </w:r>
      <w:r>
        <w:rPr>
          <w:rFonts w:ascii="SimHei" w:eastAsia="SimHei" w:hAnsi="SimHei" w:cs="SimHei"/>
          <w:spacing w:val="-38"/>
          <w:sz w:val="20"/>
          <w:szCs w:val="20"/>
        </w:rPr>
        <w:t xml:space="preserve"> </w:t>
      </w:r>
      <w:r>
        <w:rPr>
          <w:rFonts w:ascii="SimHei" w:eastAsia="SimHei" w:hAnsi="SimHei" w:cs="SimHei"/>
          <w:b/>
          <w:bCs/>
          <w:spacing w:val="-10"/>
          <w:sz w:val="20"/>
          <w:szCs w:val="20"/>
        </w:rPr>
        <w:t>量</w:t>
      </w:r>
      <w:r>
        <w:rPr>
          <w:rFonts w:ascii="SimHei" w:eastAsia="SimHei" w:hAnsi="SimHei" w:cs="SimHei"/>
          <w:spacing w:val="-41"/>
          <w:sz w:val="20"/>
          <w:szCs w:val="20"/>
        </w:rPr>
        <w:t xml:space="preserve"> </w:t>
      </w:r>
      <w:r>
        <w:rPr>
          <w:rFonts w:ascii="SimHei" w:eastAsia="SimHei" w:hAnsi="SimHei" w:cs="SimHei"/>
          <w:b/>
          <w:bCs/>
          <w:spacing w:val="-10"/>
          <w:sz w:val="20"/>
          <w:szCs w:val="20"/>
        </w:rPr>
        <w:t>性</w:t>
      </w:r>
      <w:r>
        <w:rPr>
          <w:rFonts w:ascii="SimHei" w:eastAsia="SimHei" w:hAnsi="SimHei" w:cs="SimHei"/>
          <w:spacing w:val="-36"/>
          <w:sz w:val="20"/>
          <w:szCs w:val="20"/>
        </w:rPr>
        <w:t xml:space="preserve"> </w:t>
      </w:r>
      <w:r>
        <w:rPr>
          <w:rFonts w:ascii="SimHei" w:eastAsia="SimHei" w:hAnsi="SimHei" w:cs="SimHei"/>
          <w:b/>
          <w:bCs/>
          <w:spacing w:val="-10"/>
          <w:sz w:val="20"/>
          <w:szCs w:val="20"/>
        </w:rPr>
        <w:t>能</w:t>
      </w:r>
      <w:r>
        <w:rPr>
          <w:rFonts w:ascii="SimHei" w:eastAsia="SimHei" w:hAnsi="SimHei" w:cs="SimHei"/>
          <w:spacing w:val="-43"/>
          <w:sz w:val="20"/>
          <w:szCs w:val="20"/>
        </w:rPr>
        <w:t xml:space="preserve"> </w:t>
      </w:r>
      <w:r>
        <w:rPr>
          <w:rFonts w:ascii="SimHei" w:eastAsia="SimHei" w:hAnsi="SimHei" w:cs="SimHei"/>
          <w:b/>
          <w:bCs/>
          <w:spacing w:val="-10"/>
          <w:sz w:val="20"/>
          <w:szCs w:val="20"/>
        </w:rPr>
        <w:t>要</w:t>
      </w:r>
      <w:r>
        <w:rPr>
          <w:rFonts w:ascii="SimHei" w:eastAsia="SimHei" w:hAnsi="SimHei" w:cs="SimHei"/>
          <w:spacing w:val="-40"/>
          <w:sz w:val="20"/>
          <w:szCs w:val="20"/>
        </w:rPr>
        <w:t xml:space="preserve"> </w:t>
      </w:r>
      <w:r>
        <w:rPr>
          <w:rFonts w:ascii="SimHei" w:eastAsia="SimHei" w:hAnsi="SimHei" w:cs="SimHei"/>
          <w:b/>
          <w:bCs/>
          <w:spacing w:val="-10"/>
          <w:sz w:val="20"/>
          <w:szCs w:val="20"/>
        </w:rPr>
        <w:t>求</w:t>
      </w:r>
    </w:p>
    <w:p>
      <w:pPr>
        <w:pStyle w:val="BodyText"/>
        <w:spacing w:before="292" w:line="280" w:lineRule="auto"/>
        <w:ind w:left="459" w:right="4268" w:hanging="459"/>
        <w:rPr>
          <w:sz w:val="20"/>
          <w:szCs w:val="20"/>
        </w:rPr>
        <w:sectPr>
          <w:headerReference w:type="default" r:id="rId11"/>
          <w:footerReference w:type="default" r:id="rId12"/>
          <w:pgSz w:w="11840" w:h="16840"/>
          <w:pgMar w:top="1699" w:right="1230" w:bottom="1155" w:left="1430" w:header="1387" w:footer="1006" w:gutter="0"/>
          <w:pgNumType w:start="3"/>
          <w:cols w:space="708"/>
        </w:sectPr>
      </w:pPr>
      <w:r>
        <w:rPr>
          <w:spacing w:val="34"/>
          <w:sz w:val="20"/>
          <w:szCs w:val="20"/>
        </w:rPr>
        <w:t>4.1</w:t>
      </w:r>
      <w:r>
        <w:rPr>
          <w:spacing w:val="48"/>
          <w:sz w:val="20"/>
          <w:szCs w:val="20"/>
        </w:rPr>
        <w:t xml:space="preserve">  </w:t>
      </w:r>
      <w:r>
        <w:rPr>
          <w:spacing w:val="34"/>
          <w:sz w:val="20"/>
          <w:szCs w:val="20"/>
        </w:rPr>
        <w:t>杠杆尺及校对用量杆的测量面表面粗糙度</w:t>
      </w:r>
      <w:r>
        <w:rPr>
          <w:sz w:val="20"/>
          <w:szCs w:val="20"/>
        </w:rPr>
        <w:t xml:space="preserve"> </w:t>
      </w:r>
      <w:r>
        <w:rPr>
          <w:spacing w:val="-3"/>
          <w:sz w:val="20"/>
          <w:szCs w:val="20"/>
        </w:rPr>
        <w:t>测</w:t>
      </w:r>
      <w:r>
        <w:rPr>
          <w:spacing w:val="-35"/>
          <w:sz w:val="20"/>
          <w:szCs w:val="20"/>
        </w:rPr>
        <w:t xml:space="preserve"> </w:t>
      </w:r>
      <w:r>
        <w:rPr>
          <w:spacing w:val="-3"/>
          <w:sz w:val="20"/>
          <w:szCs w:val="20"/>
        </w:rPr>
        <w:t>量</w:t>
      </w:r>
      <w:r>
        <w:rPr>
          <w:spacing w:val="-41"/>
          <w:sz w:val="20"/>
          <w:szCs w:val="20"/>
        </w:rPr>
        <w:t xml:space="preserve"> </w:t>
      </w:r>
      <w:r>
        <w:rPr>
          <w:spacing w:val="-3"/>
          <w:sz w:val="20"/>
          <w:szCs w:val="20"/>
        </w:rPr>
        <w:t>面</w:t>
      </w:r>
      <w:r>
        <w:rPr>
          <w:spacing w:val="-43"/>
          <w:sz w:val="20"/>
          <w:szCs w:val="20"/>
        </w:rPr>
        <w:t xml:space="preserve"> </w:t>
      </w:r>
      <w:r>
        <w:rPr>
          <w:spacing w:val="-3"/>
          <w:sz w:val="20"/>
          <w:szCs w:val="20"/>
        </w:rPr>
        <w:t>表</w:t>
      </w:r>
      <w:r>
        <w:rPr>
          <w:spacing w:val="-41"/>
          <w:sz w:val="20"/>
          <w:szCs w:val="20"/>
        </w:rPr>
        <w:t xml:space="preserve"> </w:t>
      </w:r>
      <w:r>
        <w:rPr>
          <w:spacing w:val="-3"/>
          <w:sz w:val="20"/>
          <w:szCs w:val="20"/>
        </w:rPr>
        <w:t>面</w:t>
      </w:r>
      <w:r>
        <w:rPr>
          <w:spacing w:val="-42"/>
          <w:sz w:val="20"/>
          <w:szCs w:val="20"/>
        </w:rPr>
        <w:t xml:space="preserve"> </w:t>
      </w:r>
      <w:r>
        <w:rPr>
          <w:spacing w:val="-3"/>
          <w:sz w:val="20"/>
          <w:szCs w:val="20"/>
        </w:rPr>
        <w:t>粗</w:t>
      </w:r>
      <w:r>
        <w:rPr>
          <w:spacing w:val="-42"/>
          <w:sz w:val="20"/>
          <w:szCs w:val="20"/>
        </w:rPr>
        <w:t xml:space="preserve"> </w:t>
      </w:r>
      <w:r>
        <w:rPr>
          <w:spacing w:val="-3"/>
          <w:sz w:val="20"/>
          <w:szCs w:val="20"/>
        </w:rPr>
        <w:t>糙</w:t>
      </w:r>
      <w:r>
        <w:rPr>
          <w:spacing w:val="-43"/>
          <w:sz w:val="20"/>
          <w:szCs w:val="20"/>
        </w:rPr>
        <w:t xml:space="preserve"> </w:t>
      </w:r>
      <w:r>
        <w:rPr>
          <w:spacing w:val="-3"/>
          <w:sz w:val="20"/>
          <w:szCs w:val="20"/>
        </w:rPr>
        <w:t>度</w:t>
      </w:r>
      <w:r>
        <w:rPr>
          <w:rFonts w:ascii="Times New Roman" w:eastAsia="Times New Roman" w:hAnsi="Times New Roman" w:cs="Times New Roman"/>
          <w:spacing w:val="-3"/>
          <w:sz w:val="20"/>
          <w:szCs w:val="20"/>
        </w:rPr>
        <w:t>R,0.1μm</w:t>
      </w:r>
      <w:r>
        <w:rPr>
          <w:spacing w:val="-3"/>
          <w:sz w:val="20"/>
          <w:szCs w:val="20"/>
        </w:rPr>
        <w:t>。</w:t>
      </w:r>
    </w:p>
    <w:p>
      <w:pPr>
        <w:pStyle w:val="BodyText"/>
        <w:spacing w:before="123" w:line="219" w:lineRule="auto"/>
        <w:rPr>
          <w:sz w:val="20"/>
          <w:szCs w:val="20"/>
        </w:rPr>
      </w:pPr>
      <w:r>
        <w:rPr>
          <w:spacing w:val="-7"/>
          <w:sz w:val="20"/>
          <w:szCs w:val="20"/>
        </w:rPr>
        <w:t>4.2</w:t>
      </w:r>
      <w:r>
        <w:rPr>
          <w:spacing w:val="36"/>
          <w:sz w:val="20"/>
          <w:szCs w:val="20"/>
        </w:rPr>
        <w:t xml:space="preserve">  </w:t>
      </w:r>
      <w:r>
        <w:rPr>
          <w:spacing w:val="-7"/>
          <w:sz w:val="20"/>
          <w:szCs w:val="20"/>
        </w:rPr>
        <w:t>杠</w:t>
      </w:r>
      <w:r>
        <w:rPr>
          <w:spacing w:val="-44"/>
          <w:sz w:val="20"/>
          <w:szCs w:val="20"/>
        </w:rPr>
        <w:t xml:space="preserve"> </w:t>
      </w:r>
      <w:r>
        <w:rPr>
          <w:spacing w:val="-7"/>
          <w:sz w:val="20"/>
          <w:szCs w:val="20"/>
        </w:rPr>
        <w:t>杆</w:t>
      </w:r>
      <w:r>
        <w:rPr>
          <w:spacing w:val="-47"/>
          <w:sz w:val="20"/>
          <w:szCs w:val="20"/>
        </w:rPr>
        <w:t xml:space="preserve"> </w:t>
      </w:r>
      <w:r>
        <w:rPr>
          <w:spacing w:val="-7"/>
          <w:sz w:val="20"/>
          <w:szCs w:val="20"/>
        </w:rPr>
        <w:t>尺</w:t>
      </w:r>
      <w:r>
        <w:rPr>
          <w:spacing w:val="-45"/>
          <w:sz w:val="20"/>
          <w:szCs w:val="20"/>
        </w:rPr>
        <w:t xml:space="preserve"> </w:t>
      </w:r>
      <w:r>
        <w:rPr>
          <w:spacing w:val="-7"/>
          <w:sz w:val="20"/>
          <w:szCs w:val="20"/>
        </w:rPr>
        <w:t>测</w:t>
      </w:r>
      <w:r>
        <w:rPr>
          <w:spacing w:val="-43"/>
          <w:sz w:val="20"/>
          <w:szCs w:val="20"/>
        </w:rPr>
        <w:t xml:space="preserve"> </w:t>
      </w:r>
      <w:r>
        <w:rPr>
          <w:spacing w:val="-7"/>
          <w:sz w:val="20"/>
          <w:szCs w:val="20"/>
        </w:rPr>
        <w:t>力</w:t>
      </w:r>
      <w:r>
        <w:rPr>
          <w:spacing w:val="-47"/>
          <w:sz w:val="20"/>
          <w:szCs w:val="20"/>
        </w:rPr>
        <w:t xml:space="preserve"> </w:t>
      </w:r>
      <w:r>
        <w:rPr>
          <w:spacing w:val="-7"/>
          <w:sz w:val="20"/>
          <w:szCs w:val="20"/>
        </w:rPr>
        <w:t>及</w:t>
      </w:r>
      <w:r>
        <w:rPr>
          <w:spacing w:val="-45"/>
          <w:sz w:val="20"/>
          <w:szCs w:val="20"/>
        </w:rPr>
        <w:t xml:space="preserve"> </w:t>
      </w:r>
      <w:r>
        <w:rPr>
          <w:spacing w:val="-7"/>
          <w:sz w:val="20"/>
          <w:szCs w:val="20"/>
        </w:rPr>
        <w:t>测</w:t>
      </w:r>
      <w:r>
        <w:rPr>
          <w:spacing w:val="-43"/>
          <w:sz w:val="20"/>
          <w:szCs w:val="20"/>
        </w:rPr>
        <w:t xml:space="preserve"> </w:t>
      </w:r>
      <w:r>
        <w:rPr>
          <w:spacing w:val="-7"/>
          <w:sz w:val="20"/>
          <w:szCs w:val="20"/>
        </w:rPr>
        <w:t>力</w:t>
      </w:r>
      <w:r>
        <w:rPr>
          <w:spacing w:val="-46"/>
          <w:sz w:val="20"/>
          <w:szCs w:val="20"/>
        </w:rPr>
        <w:t xml:space="preserve"> </w:t>
      </w:r>
      <w:r>
        <w:rPr>
          <w:spacing w:val="-7"/>
          <w:sz w:val="20"/>
          <w:szCs w:val="20"/>
        </w:rPr>
        <w:t>变</w:t>
      </w:r>
      <w:r>
        <w:rPr>
          <w:spacing w:val="-45"/>
          <w:sz w:val="20"/>
          <w:szCs w:val="20"/>
        </w:rPr>
        <w:t xml:space="preserve"> </w:t>
      </w:r>
      <w:r>
        <w:rPr>
          <w:spacing w:val="-7"/>
          <w:sz w:val="20"/>
          <w:szCs w:val="20"/>
        </w:rPr>
        <w:t>化</w:t>
      </w:r>
    </w:p>
    <w:p>
      <w:pPr>
        <w:pStyle w:val="BodyText"/>
        <w:spacing w:before="152" w:line="219" w:lineRule="auto"/>
        <w:ind w:left="489"/>
        <w:rPr>
          <w:sz w:val="20"/>
          <w:szCs w:val="20"/>
        </w:rPr>
      </w:pPr>
      <w:r>
        <w:rPr>
          <w:spacing w:val="-10"/>
          <w:sz w:val="20"/>
          <w:szCs w:val="20"/>
        </w:rPr>
        <w:t>杠</w:t>
      </w:r>
      <w:r>
        <w:rPr>
          <w:spacing w:val="-32"/>
          <w:sz w:val="20"/>
          <w:szCs w:val="20"/>
        </w:rPr>
        <w:t xml:space="preserve"> </w:t>
      </w:r>
      <w:r>
        <w:rPr>
          <w:spacing w:val="-10"/>
          <w:sz w:val="20"/>
          <w:szCs w:val="20"/>
        </w:rPr>
        <w:t>杆</w:t>
      </w:r>
      <w:r>
        <w:rPr>
          <w:spacing w:val="-46"/>
          <w:sz w:val="20"/>
          <w:szCs w:val="20"/>
        </w:rPr>
        <w:t xml:space="preserve"> </w:t>
      </w:r>
      <w:r>
        <w:rPr>
          <w:spacing w:val="-10"/>
          <w:sz w:val="20"/>
          <w:szCs w:val="20"/>
        </w:rPr>
        <w:t>尺</w:t>
      </w:r>
      <w:r>
        <w:rPr>
          <w:spacing w:val="-45"/>
          <w:sz w:val="20"/>
          <w:szCs w:val="20"/>
        </w:rPr>
        <w:t xml:space="preserve"> </w:t>
      </w:r>
      <w:r>
        <w:rPr>
          <w:spacing w:val="-10"/>
          <w:sz w:val="20"/>
          <w:szCs w:val="20"/>
        </w:rPr>
        <w:t>测</w:t>
      </w:r>
      <w:r>
        <w:rPr>
          <w:spacing w:val="-42"/>
          <w:sz w:val="20"/>
          <w:szCs w:val="20"/>
        </w:rPr>
        <w:t xml:space="preserve"> </w:t>
      </w:r>
      <w:r>
        <w:rPr>
          <w:spacing w:val="-10"/>
          <w:sz w:val="20"/>
          <w:szCs w:val="20"/>
        </w:rPr>
        <w:t>力</w:t>
      </w:r>
      <w:r>
        <w:rPr>
          <w:spacing w:val="-45"/>
          <w:sz w:val="20"/>
          <w:szCs w:val="20"/>
        </w:rPr>
        <w:t xml:space="preserve"> </w:t>
      </w:r>
      <w:r>
        <w:rPr>
          <w:spacing w:val="-10"/>
          <w:sz w:val="20"/>
          <w:szCs w:val="20"/>
        </w:rPr>
        <w:t>和</w:t>
      </w:r>
      <w:r>
        <w:rPr>
          <w:spacing w:val="-45"/>
          <w:sz w:val="20"/>
          <w:szCs w:val="20"/>
        </w:rPr>
        <w:t xml:space="preserve"> </w:t>
      </w:r>
      <w:r>
        <w:rPr>
          <w:spacing w:val="-10"/>
          <w:sz w:val="20"/>
          <w:szCs w:val="20"/>
        </w:rPr>
        <w:t>测</w:t>
      </w:r>
      <w:r>
        <w:rPr>
          <w:spacing w:val="-42"/>
          <w:sz w:val="20"/>
          <w:szCs w:val="20"/>
        </w:rPr>
        <w:t xml:space="preserve"> </w:t>
      </w:r>
      <w:r>
        <w:rPr>
          <w:spacing w:val="-10"/>
          <w:sz w:val="20"/>
          <w:szCs w:val="20"/>
        </w:rPr>
        <w:t>力</w:t>
      </w:r>
      <w:r>
        <w:rPr>
          <w:spacing w:val="-46"/>
          <w:sz w:val="20"/>
          <w:szCs w:val="20"/>
        </w:rPr>
        <w:t xml:space="preserve"> </w:t>
      </w:r>
      <w:r>
        <w:rPr>
          <w:spacing w:val="-10"/>
          <w:sz w:val="20"/>
          <w:szCs w:val="20"/>
        </w:rPr>
        <w:t>变</w:t>
      </w:r>
      <w:r>
        <w:rPr>
          <w:spacing w:val="-45"/>
          <w:sz w:val="20"/>
          <w:szCs w:val="20"/>
        </w:rPr>
        <w:t xml:space="preserve"> </w:t>
      </w:r>
      <w:r>
        <w:rPr>
          <w:spacing w:val="-10"/>
          <w:sz w:val="20"/>
          <w:szCs w:val="20"/>
        </w:rPr>
        <w:t>化</w:t>
      </w:r>
      <w:r>
        <w:rPr>
          <w:spacing w:val="-44"/>
          <w:sz w:val="20"/>
          <w:szCs w:val="20"/>
        </w:rPr>
        <w:t xml:space="preserve"> </w:t>
      </w:r>
      <w:r>
        <w:rPr>
          <w:spacing w:val="-10"/>
          <w:sz w:val="20"/>
          <w:szCs w:val="20"/>
        </w:rPr>
        <w:t>符</w:t>
      </w:r>
      <w:r>
        <w:rPr>
          <w:spacing w:val="-44"/>
          <w:sz w:val="20"/>
          <w:szCs w:val="20"/>
        </w:rPr>
        <w:t xml:space="preserve"> </w:t>
      </w:r>
      <w:r>
        <w:rPr>
          <w:spacing w:val="-10"/>
          <w:sz w:val="20"/>
          <w:szCs w:val="20"/>
        </w:rPr>
        <w:t>合</w:t>
      </w:r>
      <w:r>
        <w:rPr>
          <w:spacing w:val="-47"/>
          <w:sz w:val="20"/>
          <w:szCs w:val="20"/>
        </w:rPr>
        <w:t xml:space="preserve"> </w:t>
      </w:r>
      <w:r>
        <w:rPr>
          <w:spacing w:val="-10"/>
          <w:sz w:val="20"/>
          <w:szCs w:val="20"/>
        </w:rPr>
        <w:t>表</w:t>
      </w:r>
      <w:r>
        <w:rPr>
          <w:spacing w:val="-31"/>
          <w:sz w:val="20"/>
          <w:szCs w:val="20"/>
        </w:rPr>
        <w:t xml:space="preserve"> </w:t>
      </w:r>
      <w:r>
        <w:rPr>
          <w:spacing w:val="-10"/>
          <w:sz w:val="20"/>
          <w:szCs w:val="20"/>
        </w:rPr>
        <w:t>1</w:t>
      </w:r>
      <w:r>
        <w:rPr>
          <w:spacing w:val="-44"/>
          <w:sz w:val="20"/>
          <w:szCs w:val="20"/>
        </w:rPr>
        <w:t xml:space="preserve"> </w:t>
      </w:r>
      <w:r>
        <w:rPr>
          <w:spacing w:val="-10"/>
          <w:sz w:val="20"/>
          <w:szCs w:val="20"/>
        </w:rPr>
        <w:t>规</w:t>
      </w:r>
      <w:r>
        <w:rPr>
          <w:spacing w:val="-41"/>
          <w:sz w:val="20"/>
          <w:szCs w:val="20"/>
        </w:rPr>
        <w:t xml:space="preserve"> </w:t>
      </w:r>
      <w:r>
        <w:rPr>
          <w:spacing w:val="-10"/>
          <w:sz w:val="20"/>
          <w:szCs w:val="20"/>
        </w:rPr>
        <w:t>定</w:t>
      </w:r>
      <w:r>
        <w:rPr>
          <w:spacing w:val="-54"/>
          <w:sz w:val="20"/>
          <w:szCs w:val="20"/>
        </w:rPr>
        <w:t xml:space="preserve"> </w:t>
      </w:r>
      <w:r>
        <w:rPr>
          <w:spacing w:val="-10"/>
          <w:sz w:val="20"/>
          <w:szCs w:val="20"/>
        </w:rPr>
        <w:t>。</w:t>
      </w:r>
    </w:p>
    <w:p>
      <w:pPr>
        <w:spacing w:line="219" w:lineRule="auto"/>
        <w:rPr>
          <w:sz w:val="20"/>
          <w:szCs w:val="20"/>
        </w:rPr>
        <w:sectPr>
          <w:headerReference w:type="default" r:id="rId13"/>
          <w:footerReference w:type="default" r:id="rId14"/>
          <w:type w:val="nextPage"/>
          <w:pgSz w:w="11840" w:h="16840"/>
          <w:pgMar w:top="1699" w:right="1230" w:bottom="1155" w:left="1430" w:header="1387" w:footer="1006" w:gutter="0"/>
          <w:pgNumType w:start="4"/>
          <w:cols w:space="708"/>
          <w:titlePg w:val="0"/>
        </w:sectPr>
      </w:pPr>
    </w:p>
    <w:p>
      <w:pPr>
        <w:spacing w:before="224" w:line="222" w:lineRule="auto"/>
        <w:ind w:left="3593"/>
        <w:rPr>
          <w:rFonts w:ascii="SimHei" w:eastAsia="SimHei" w:hAnsi="SimHei" w:cs="SimHei"/>
          <w:sz w:val="23"/>
          <w:szCs w:val="23"/>
        </w:rPr>
      </w:pPr>
      <w:r>
        <w:rPr>
          <w:rFonts w:ascii="SimHei" w:eastAsia="SimHei" w:hAnsi="SimHei" w:cs="SimHei"/>
          <w:b/>
          <w:bCs/>
          <w:spacing w:val="-22"/>
          <w:sz w:val="23"/>
          <w:szCs w:val="23"/>
        </w:rPr>
        <w:t>表</w:t>
      </w:r>
      <w:r>
        <w:rPr>
          <w:rFonts w:ascii="SimHei" w:eastAsia="SimHei" w:hAnsi="SimHei" w:cs="SimHei"/>
          <w:spacing w:val="-20"/>
          <w:sz w:val="23"/>
          <w:szCs w:val="23"/>
        </w:rPr>
        <w:t xml:space="preserve"> </w:t>
      </w:r>
      <w:r>
        <w:rPr>
          <w:rFonts w:ascii="SimHei" w:eastAsia="SimHei" w:hAnsi="SimHei" w:cs="SimHei"/>
          <w:b/>
          <w:bCs/>
          <w:spacing w:val="-22"/>
          <w:sz w:val="23"/>
          <w:szCs w:val="23"/>
        </w:rPr>
        <w:t>1</w:t>
      </w:r>
      <w:r>
        <w:rPr>
          <w:rFonts w:ascii="SimHei" w:eastAsia="SimHei" w:hAnsi="SimHei" w:cs="SimHei"/>
          <w:spacing w:val="64"/>
          <w:sz w:val="23"/>
          <w:szCs w:val="23"/>
        </w:rPr>
        <w:t xml:space="preserve"> </w:t>
      </w:r>
      <w:r>
        <w:rPr>
          <w:rFonts w:ascii="SimHei" w:eastAsia="SimHei" w:hAnsi="SimHei" w:cs="SimHei"/>
          <w:b/>
          <w:bCs/>
          <w:spacing w:val="-22"/>
          <w:sz w:val="23"/>
          <w:szCs w:val="23"/>
        </w:rPr>
        <w:t>测力及测力变化</w:t>
      </w:r>
    </w:p>
    <w:p>
      <w:pPr>
        <w:spacing w:line="93" w:lineRule="exact"/>
      </w:pPr>
    </w:p>
    <w:tbl>
      <w:tblPr>
        <w:tblStyle w:val="TableNormal0"/>
        <w:tblW w:w="91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12"/>
        <w:gridCol w:w="2098"/>
        <w:gridCol w:w="2088"/>
        <w:gridCol w:w="2452"/>
      </w:tblGrid>
      <w:tr>
        <w:tblPrEx>
          <w:tblW w:w="91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1"/>
        </w:trPr>
        <w:tc>
          <w:tcPr>
            <w:tcW w:w="2512" w:type="dxa"/>
            <w:vAlign w:val="top"/>
          </w:tcPr>
          <w:p>
            <w:pPr>
              <w:spacing w:before="145" w:line="220" w:lineRule="auto"/>
              <w:ind w:left="555"/>
              <w:rPr>
                <w:rFonts w:ascii="SimSun" w:eastAsia="SimSun" w:hAnsi="SimSun" w:cs="SimSun"/>
                <w:sz w:val="23"/>
                <w:szCs w:val="23"/>
              </w:rPr>
            </w:pPr>
            <w:r>
              <w:rPr>
                <w:rFonts w:ascii="SimSun" w:eastAsia="SimSun" w:hAnsi="SimSun" w:cs="SimSun"/>
                <w:spacing w:val="8"/>
                <w:sz w:val="23"/>
                <w:szCs w:val="23"/>
              </w:rPr>
              <w:t>测量范围(</w:t>
            </w:r>
            <w:r>
              <w:rPr>
                <w:rFonts w:ascii="SimSun" w:eastAsia="SimSun" w:hAnsi="SimSun" w:cs="SimSun"/>
                <w:sz w:val="23"/>
                <w:szCs w:val="23"/>
              </w:rPr>
              <w:t>mm</w:t>
            </w:r>
            <w:r>
              <w:rPr>
                <w:rFonts w:ascii="SimSun" w:eastAsia="SimSun" w:hAnsi="SimSun" w:cs="SimSun"/>
                <w:spacing w:val="8"/>
                <w:sz w:val="23"/>
                <w:szCs w:val="23"/>
              </w:rPr>
              <w:t>)</w:t>
            </w:r>
          </w:p>
        </w:tc>
        <w:tc>
          <w:tcPr>
            <w:tcW w:w="2098" w:type="dxa"/>
            <w:vAlign w:val="top"/>
          </w:tcPr>
          <w:p>
            <w:pPr>
              <w:spacing w:before="164" w:line="236" w:lineRule="auto"/>
              <w:ind w:left="633"/>
              <w:rPr>
                <w:rFonts w:ascii="SimSun" w:eastAsia="SimSun" w:hAnsi="SimSun" w:cs="SimSun"/>
                <w:sz w:val="23"/>
                <w:szCs w:val="23"/>
              </w:rPr>
            </w:pPr>
            <w:r>
              <w:rPr>
                <w:rFonts w:ascii="SimSun" w:eastAsia="SimSun" w:hAnsi="SimSun" w:cs="SimSun"/>
                <w:spacing w:val="-2"/>
                <w:sz w:val="23"/>
                <w:szCs w:val="23"/>
              </w:rPr>
              <w:t>0&lt;L≤50</w:t>
            </w:r>
          </w:p>
        </w:tc>
        <w:tc>
          <w:tcPr>
            <w:tcW w:w="2088" w:type="dxa"/>
            <w:vAlign w:val="top"/>
          </w:tcPr>
          <w:p>
            <w:pPr>
              <w:spacing w:before="164" w:line="236" w:lineRule="auto"/>
              <w:ind w:left="515"/>
              <w:rPr>
                <w:rFonts w:ascii="SimSun" w:eastAsia="SimSun" w:hAnsi="SimSun" w:cs="SimSun"/>
                <w:sz w:val="23"/>
                <w:szCs w:val="23"/>
              </w:rPr>
            </w:pPr>
            <w:r>
              <w:rPr>
                <w:rFonts w:ascii="SimSun" w:eastAsia="SimSun" w:hAnsi="SimSun" w:cs="SimSun"/>
                <w:spacing w:val="-2"/>
                <w:sz w:val="23"/>
                <w:szCs w:val="23"/>
              </w:rPr>
              <w:t>50&lt;L≤100</w:t>
            </w:r>
          </w:p>
        </w:tc>
        <w:tc>
          <w:tcPr>
            <w:tcW w:w="2452" w:type="dxa"/>
            <w:vAlign w:val="top"/>
          </w:tcPr>
          <w:p>
            <w:pPr>
              <w:spacing w:before="164" w:line="236" w:lineRule="auto"/>
              <w:ind w:left="647"/>
              <w:rPr>
                <w:rFonts w:ascii="SimSun" w:eastAsia="SimSun" w:hAnsi="SimSun" w:cs="SimSun"/>
                <w:sz w:val="23"/>
                <w:szCs w:val="23"/>
              </w:rPr>
            </w:pPr>
            <w:r>
              <w:rPr>
                <w:rFonts w:ascii="SimSun" w:eastAsia="SimSun" w:hAnsi="SimSun" w:cs="SimSun"/>
                <w:spacing w:val="-3"/>
                <w:sz w:val="23"/>
                <w:szCs w:val="23"/>
              </w:rPr>
              <w:t>100&lt;L≤200</w:t>
            </w:r>
          </w:p>
        </w:tc>
      </w:tr>
      <w:tr>
        <w:tblPrEx>
          <w:tblW w:w="9150" w:type="dxa"/>
          <w:tblInd w:w="29" w:type="dxa"/>
          <w:tblLayout w:type="fixed"/>
        </w:tblPrEx>
        <w:trPr>
          <w:trHeight w:val="507"/>
        </w:trPr>
        <w:tc>
          <w:tcPr>
            <w:tcW w:w="2512" w:type="dxa"/>
            <w:vAlign w:val="top"/>
          </w:tcPr>
          <w:p>
            <w:pPr>
              <w:spacing w:before="143" w:line="219" w:lineRule="auto"/>
              <w:ind w:left="845"/>
              <w:rPr>
                <w:rFonts w:ascii="SimSun" w:eastAsia="SimSun" w:hAnsi="SimSun" w:cs="SimSun"/>
                <w:sz w:val="23"/>
                <w:szCs w:val="23"/>
              </w:rPr>
            </w:pPr>
            <w:r>
              <w:rPr>
                <w:rFonts w:ascii="SimSun" w:eastAsia="SimSun" w:hAnsi="SimSun" w:cs="SimSun"/>
                <w:spacing w:val="9"/>
                <w:sz w:val="23"/>
                <w:szCs w:val="23"/>
              </w:rPr>
              <w:t>测力(N)</w:t>
            </w:r>
          </w:p>
        </w:tc>
        <w:tc>
          <w:tcPr>
            <w:tcW w:w="2098" w:type="dxa"/>
            <w:vAlign w:val="top"/>
          </w:tcPr>
          <w:p>
            <w:pPr>
              <w:spacing w:before="217" w:line="184" w:lineRule="auto"/>
              <w:ind w:left="853"/>
              <w:rPr>
                <w:rFonts w:ascii="SimSun" w:eastAsia="SimSun" w:hAnsi="SimSun" w:cs="SimSun"/>
                <w:sz w:val="15"/>
                <w:szCs w:val="15"/>
              </w:rPr>
            </w:pPr>
            <w:r>
              <w:rPr>
                <w:rFonts w:ascii="SimSun" w:eastAsia="SimSun" w:hAnsi="SimSun" w:cs="SimSun"/>
                <w:spacing w:val="-2"/>
                <w:sz w:val="15"/>
                <w:szCs w:val="15"/>
              </w:rPr>
              <w:t>4～10</w:t>
            </w:r>
          </w:p>
        </w:tc>
        <w:tc>
          <w:tcPr>
            <w:tcW w:w="2088" w:type="dxa"/>
            <w:vAlign w:val="top"/>
          </w:tcPr>
          <w:p>
            <w:pPr>
              <w:spacing w:before="220" w:line="184" w:lineRule="auto"/>
              <w:ind w:left="835"/>
              <w:rPr>
                <w:rFonts w:ascii="SimSun" w:eastAsia="SimSun" w:hAnsi="SimSun" w:cs="SimSun"/>
                <w:sz w:val="16"/>
                <w:szCs w:val="16"/>
              </w:rPr>
            </w:pPr>
            <w:r>
              <w:rPr>
                <w:rFonts w:ascii="SimSun" w:eastAsia="SimSun" w:hAnsi="SimSun" w:cs="SimSun"/>
                <w:spacing w:val="-2"/>
                <w:sz w:val="16"/>
                <w:szCs w:val="16"/>
              </w:rPr>
              <w:t>6～12</w:t>
            </w:r>
          </w:p>
        </w:tc>
        <w:tc>
          <w:tcPr>
            <w:tcW w:w="2452" w:type="dxa"/>
            <w:vAlign w:val="top"/>
          </w:tcPr>
          <w:p>
            <w:pPr>
              <w:spacing w:before="220" w:line="184" w:lineRule="auto"/>
              <w:ind w:left="1017"/>
              <w:rPr>
                <w:rFonts w:ascii="SimSun" w:eastAsia="SimSun" w:hAnsi="SimSun" w:cs="SimSun"/>
                <w:sz w:val="16"/>
                <w:szCs w:val="16"/>
              </w:rPr>
            </w:pPr>
            <w:r>
              <w:rPr>
                <w:rFonts w:ascii="SimSun" w:eastAsia="SimSun" w:hAnsi="SimSun" w:cs="SimSun"/>
                <w:spacing w:val="-2"/>
                <w:sz w:val="16"/>
                <w:szCs w:val="16"/>
              </w:rPr>
              <w:t>8～15</w:t>
            </w:r>
          </w:p>
        </w:tc>
      </w:tr>
      <w:tr>
        <w:tblPrEx>
          <w:tblW w:w="9150" w:type="dxa"/>
          <w:tblInd w:w="29" w:type="dxa"/>
          <w:tblLayout w:type="fixed"/>
        </w:tblPrEx>
        <w:trPr>
          <w:trHeight w:val="511"/>
        </w:trPr>
        <w:tc>
          <w:tcPr>
            <w:tcW w:w="2512" w:type="dxa"/>
            <w:vAlign w:val="top"/>
          </w:tcPr>
          <w:p>
            <w:pPr>
              <w:spacing w:before="146" w:line="219" w:lineRule="auto"/>
              <w:ind w:left="615"/>
              <w:rPr>
                <w:rFonts w:ascii="SimSun" w:eastAsia="SimSun" w:hAnsi="SimSun" w:cs="SimSun"/>
                <w:sz w:val="23"/>
                <w:szCs w:val="23"/>
              </w:rPr>
            </w:pPr>
            <w:r>
              <w:rPr>
                <w:rFonts w:ascii="SimSun" w:eastAsia="SimSun" w:hAnsi="SimSun" w:cs="SimSun"/>
                <w:spacing w:val="6"/>
                <w:sz w:val="23"/>
                <w:szCs w:val="23"/>
              </w:rPr>
              <w:t>测力变化(N)</w:t>
            </w:r>
          </w:p>
        </w:tc>
        <w:tc>
          <w:tcPr>
            <w:tcW w:w="6638" w:type="dxa"/>
            <w:gridSpan w:val="3"/>
            <w:vAlign w:val="top"/>
          </w:tcPr>
          <w:p>
            <w:pPr>
              <w:spacing w:before="166" w:line="236" w:lineRule="auto"/>
              <w:ind w:left="3173"/>
              <w:rPr>
                <w:rFonts w:ascii="SimSun" w:eastAsia="SimSun" w:hAnsi="SimSun" w:cs="SimSun"/>
                <w:sz w:val="23"/>
                <w:szCs w:val="23"/>
              </w:rPr>
            </w:pPr>
            <w:r>
              <w:rPr>
                <w:rFonts w:ascii="SimSun" w:eastAsia="SimSun" w:hAnsi="SimSun" w:cs="SimSun"/>
                <w:spacing w:val="-9"/>
                <w:sz w:val="23"/>
                <w:szCs w:val="23"/>
              </w:rPr>
              <w:t>≤2</w:t>
            </w:r>
          </w:p>
        </w:tc>
      </w:tr>
    </w:tbl>
    <w:p>
      <w:pPr>
        <w:pStyle w:val="BodyText"/>
        <w:spacing w:before="135" w:line="221" w:lineRule="auto"/>
        <w:ind w:left="20"/>
      </w:pPr>
      <w:r>
        <w:rPr>
          <w:spacing w:val="6"/>
        </w:rPr>
        <w:t>4.3  指针与表盘的相对位置</w:t>
      </w:r>
    </w:p>
    <w:p>
      <w:pPr>
        <w:pStyle w:val="BodyText"/>
        <w:spacing w:before="112" w:line="261" w:lineRule="auto"/>
        <w:ind w:left="20" w:right="39" w:firstLine="479"/>
      </w:pPr>
      <w:r>
        <w:rPr>
          <w:spacing w:val="11"/>
        </w:rPr>
        <w:t>指针的指向与表盘刻线的方向一致，无目力</w:t>
      </w:r>
      <w:r>
        <w:rPr>
          <w:spacing w:val="10"/>
        </w:rPr>
        <w:t>可见的倾斜。指针末端上表面到表盘表</w:t>
      </w:r>
      <w:r>
        <w:t xml:space="preserve"> </w:t>
      </w:r>
      <w:r>
        <w:rPr>
          <w:spacing w:val="21"/>
        </w:rPr>
        <w:t>面的距离不大于0.5</w:t>
      </w:r>
      <w:r>
        <w:rPr>
          <w:rFonts w:ascii="Times New Roman" w:eastAsia="Times New Roman" w:hAnsi="Times New Roman" w:cs="Times New Roman"/>
        </w:rPr>
        <w:t>mm</w:t>
      </w:r>
      <w:r>
        <w:rPr>
          <w:rFonts w:ascii="Times New Roman" w:eastAsia="Times New Roman" w:hAnsi="Times New Roman" w:cs="Times New Roman"/>
          <w:spacing w:val="21"/>
        </w:rPr>
        <w:t xml:space="preserve">,   </w:t>
      </w:r>
      <w:r>
        <w:rPr>
          <w:spacing w:val="21"/>
        </w:rPr>
        <w:t>指针应盖住表盘上短刻线长度的30%～80%,</w:t>
      </w:r>
    </w:p>
    <w:p>
      <w:pPr>
        <w:pStyle w:val="BodyText"/>
        <w:spacing w:before="131" w:line="219" w:lineRule="auto"/>
        <w:ind w:left="20"/>
      </w:pPr>
      <w:r>
        <w:rPr>
          <w:spacing w:val="9"/>
        </w:rPr>
        <w:t>4.4  刻线宽度、刻线宽度差及指针末端宽度</w:t>
      </w:r>
    </w:p>
    <w:p>
      <w:pPr>
        <w:pStyle w:val="BodyText"/>
        <w:spacing w:before="126" w:line="219" w:lineRule="auto"/>
        <w:ind w:left="20"/>
      </w:pPr>
      <w:r>
        <w:rPr>
          <w:spacing w:val="11"/>
        </w:rPr>
        <w:t>4.4.1  杠杆千分尺固定套管纵刻线和微分筒上的刻线宽度为0</w:t>
      </w:r>
      <w:r>
        <w:rPr>
          <w:spacing w:val="10"/>
        </w:rPr>
        <w:t>.08</w:t>
      </w:r>
      <w:r>
        <w:rPr>
          <w:spacing w:val="-69"/>
        </w:rPr>
        <w:t xml:space="preserve"> </w:t>
      </w:r>
      <w:r>
        <w:t>mm</w:t>
      </w:r>
      <w:r>
        <w:rPr>
          <w:spacing w:val="10"/>
        </w:rPr>
        <w:t xml:space="preserve">～0.20    </w:t>
      </w:r>
      <w:r>
        <w:t>mm</w:t>
      </w:r>
      <w:r>
        <w:rPr>
          <w:spacing w:val="10"/>
        </w:rPr>
        <w:t>;</w:t>
      </w:r>
      <w:r>
        <w:rPr>
          <w:spacing w:val="-23"/>
        </w:rPr>
        <w:t xml:space="preserve"> </w:t>
      </w:r>
      <w:r>
        <w:rPr>
          <w:spacing w:val="10"/>
        </w:rPr>
        <w:t>刻</w:t>
      </w:r>
    </w:p>
    <w:p>
      <w:pPr>
        <w:pStyle w:val="BodyText"/>
        <w:spacing w:before="119" w:line="220" w:lineRule="auto"/>
        <w:ind w:left="20"/>
      </w:pPr>
      <w:r>
        <w:rPr>
          <w:spacing w:val="15"/>
        </w:rPr>
        <w:t>线宽度差不大于0.03</w:t>
      </w:r>
      <w:r>
        <w:rPr>
          <w:rFonts w:ascii="Times New Roman" w:eastAsia="Times New Roman" w:hAnsi="Times New Roman" w:cs="Times New Roman"/>
        </w:rPr>
        <w:t>mm</w:t>
      </w:r>
      <w:r>
        <w:rPr>
          <w:spacing w:val="15"/>
        </w:rPr>
        <w:t>。</w:t>
      </w:r>
    </w:p>
    <w:p>
      <w:pPr>
        <w:pStyle w:val="BodyText"/>
        <w:spacing w:before="80" w:line="212" w:lineRule="auto"/>
        <w:ind w:left="20"/>
      </w:pPr>
      <w:r>
        <w:rPr>
          <w:spacing w:val="9"/>
        </w:rPr>
        <w:t>4.4.2  表盘刻线宽度、指针末端宽度为0.10</w:t>
      </w:r>
      <w:r>
        <w:rPr>
          <w:spacing w:val="-57"/>
        </w:rPr>
        <w:t xml:space="preserve"> </w:t>
      </w:r>
      <w:r>
        <w:rPr>
          <w:rFonts w:ascii="Times New Roman" w:eastAsia="Times New Roman" w:hAnsi="Times New Roman" w:cs="Times New Roman"/>
        </w:rPr>
        <w:t>mm</w:t>
      </w:r>
      <w:r>
        <w:rPr>
          <w:spacing w:val="9"/>
        </w:rPr>
        <w:t>～</w:t>
      </w:r>
      <w:r>
        <w:rPr>
          <w:rFonts w:ascii="Times New Roman" w:eastAsia="Times New Roman" w:hAnsi="Times New Roman" w:cs="Times New Roman"/>
          <w:spacing w:val="9"/>
        </w:rPr>
        <w:t xml:space="preserve">0.20     </w:t>
      </w:r>
      <w:r>
        <w:rPr>
          <w:rFonts w:ascii="Times New Roman" w:eastAsia="Times New Roman" w:hAnsi="Times New Roman" w:cs="Times New Roman"/>
          <w:spacing w:val="8"/>
        </w:rPr>
        <w:t xml:space="preserve">  </w:t>
      </w:r>
      <w:r>
        <w:rPr>
          <w:rFonts w:ascii="Times New Roman" w:eastAsia="Times New Roman" w:hAnsi="Times New Roman" w:cs="Times New Roman"/>
        </w:rPr>
        <w:t>mm</w:t>
      </w:r>
      <w:r>
        <w:rPr>
          <w:rFonts w:ascii="Times New Roman" w:eastAsia="Times New Roman" w:hAnsi="Times New Roman" w:cs="Times New Roman"/>
          <w:spacing w:val="8"/>
        </w:rPr>
        <w:t>,</w:t>
      </w:r>
      <w:r>
        <w:rPr>
          <w:rFonts w:ascii="Times New Roman" w:eastAsia="Times New Roman" w:hAnsi="Times New Roman" w:cs="Times New Roman"/>
          <w:spacing w:val="-9"/>
        </w:rPr>
        <w:t xml:space="preserve"> </w:t>
      </w:r>
      <w:r>
        <w:rPr>
          <w:spacing w:val="8"/>
        </w:rPr>
        <w:t>表盘刻线宽度差、指针</w:t>
      </w:r>
    </w:p>
    <w:p>
      <w:pPr>
        <w:pStyle w:val="BodyText"/>
        <w:spacing w:before="151" w:line="219" w:lineRule="auto"/>
        <w:ind w:left="20"/>
      </w:pPr>
      <w:r>
        <w:rPr>
          <w:spacing w:val="9"/>
        </w:rPr>
        <w:t xml:space="preserve">末端宽度与表盘刻线宽度之差均不大于0.05 </w:t>
      </w:r>
      <w:r>
        <w:rPr>
          <w:rFonts w:ascii="Times New Roman" w:eastAsia="Times New Roman" w:hAnsi="Times New Roman" w:cs="Times New Roman"/>
        </w:rPr>
        <w:t>mm</w:t>
      </w:r>
      <w:r>
        <w:rPr>
          <w:spacing w:val="9"/>
        </w:rPr>
        <w:t>。</w:t>
      </w:r>
    </w:p>
    <w:p>
      <w:pPr>
        <w:pStyle w:val="BodyText"/>
        <w:spacing w:before="136" w:line="219" w:lineRule="auto"/>
        <w:ind w:left="20"/>
      </w:pPr>
      <w:r>
        <w:rPr>
          <w:spacing w:val="10"/>
        </w:rPr>
        <w:t>4.5</w:t>
      </w:r>
      <w:r>
        <w:rPr>
          <w:spacing w:val="3"/>
        </w:rPr>
        <w:t xml:space="preserve">  </w:t>
      </w:r>
      <w:r>
        <w:rPr>
          <w:spacing w:val="10"/>
        </w:rPr>
        <w:t>杠杆千分尺微分筒锥面的端面棱边至固定套管刻线面的距离</w:t>
      </w:r>
    </w:p>
    <w:p>
      <w:pPr>
        <w:pStyle w:val="BodyText"/>
        <w:spacing w:before="107" w:line="264" w:lineRule="auto"/>
        <w:ind w:left="20" w:right="38" w:firstLine="479"/>
      </w:pPr>
      <w:r>
        <w:rPr>
          <w:spacing w:val="11"/>
        </w:rPr>
        <w:t>杠杆千分尺微分筒锥面的端面棱边至固定套管刻线面的距离</w:t>
      </w:r>
      <w:r>
        <w:rPr>
          <w:spacing w:val="-69"/>
        </w:rPr>
        <w:t xml:space="preserve"> </w:t>
      </w:r>
      <w:r>
        <w:rPr>
          <w:rFonts w:ascii="Times New Roman" w:eastAsia="Times New Roman" w:hAnsi="Times New Roman" w:cs="Times New Roman"/>
          <w:spacing w:val="11"/>
        </w:rPr>
        <w:t>a</w:t>
      </w:r>
      <w:r>
        <w:rPr>
          <w:rFonts w:ascii="Times New Roman" w:eastAsia="Times New Roman" w:hAnsi="Times New Roman" w:cs="Times New Roman"/>
          <w:spacing w:val="49"/>
          <w:w w:val="101"/>
        </w:rPr>
        <w:t xml:space="preserve"> </w:t>
      </w:r>
      <w:r>
        <w:rPr>
          <w:spacing w:val="11"/>
        </w:rPr>
        <w:t>不大于0</w:t>
      </w:r>
      <w:r>
        <w:rPr>
          <w:spacing w:val="-67"/>
        </w:rPr>
        <w:t xml:space="preserve"> </w:t>
      </w:r>
      <w:r>
        <w:rPr>
          <w:spacing w:val="11"/>
        </w:rPr>
        <w:t>.4</w:t>
      </w:r>
      <w:r>
        <w:rPr>
          <w:spacing w:val="-63"/>
        </w:rPr>
        <w:t xml:space="preserve"> </w:t>
      </w:r>
      <w:r>
        <w:rPr>
          <w:rFonts w:ascii="Times New Roman" w:eastAsia="Times New Roman" w:hAnsi="Times New Roman" w:cs="Times New Roman"/>
        </w:rPr>
        <w:t>mm</w:t>
      </w:r>
      <w:r>
        <w:rPr>
          <w:rFonts w:ascii="Times New Roman" w:eastAsia="Times New Roman" w:hAnsi="Times New Roman" w:cs="Times New Roman"/>
          <w:spacing w:val="11"/>
        </w:rPr>
        <w:t xml:space="preserve">  </w:t>
      </w:r>
      <w:r>
        <w:rPr>
          <w:rFonts w:ascii="Times New Roman" w:eastAsia="Times New Roman" w:hAnsi="Times New Roman" w:cs="Times New Roman"/>
          <w:spacing w:val="10"/>
        </w:rPr>
        <w:t xml:space="preserve"> </w:t>
      </w:r>
      <w:r>
        <w:rPr>
          <w:spacing w:val="10"/>
        </w:rPr>
        <w:t>(见</w:t>
      </w:r>
      <w:r>
        <w:t xml:space="preserve"> </w:t>
      </w:r>
      <w:r>
        <w:rPr>
          <w:spacing w:val="8"/>
        </w:rPr>
        <w:t>图4)。</w:t>
      </w:r>
    </w:p>
    <w:p>
      <w:pPr>
        <w:spacing w:line="245" w:lineRule="auto"/>
        <w:rPr>
          <w:rFonts w:ascii="Arial"/>
          <w:sz w:val="21"/>
        </w:rPr>
      </w:pPr>
    </w:p>
    <w:p>
      <w:pPr>
        <w:spacing w:line="245" w:lineRule="auto"/>
        <w:rPr>
          <w:rFonts w:ascii="Arial"/>
          <w:sz w:val="21"/>
        </w:rPr>
      </w:pPr>
    </w:p>
    <w:p>
      <w:pPr>
        <w:spacing w:before="1" w:line="2160" w:lineRule="exact"/>
        <w:ind w:firstLine="2749"/>
      </w:pPr>
      <w:r>
        <w:rPr>
          <w:position w:val="-43"/>
        </w:rPr>
        <w:drawing>
          <wp:inline distT="0" distB="0" distL="0" distR="0">
            <wp:extent cx="2247926" cy="1371642"/>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2247926" cy="1371642"/>
                    </a:xfrm>
                    <a:prstGeom prst="rect">
                      <a:avLst/>
                    </a:prstGeom>
                  </pic:spPr>
                </pic:pic>
              </a:graphicData>
            </a:graphic>
          </wp:inline>
        </w:drawing>
      </w:r>
    </w:p>
    <w:p>
      <w:pPr>
        <w:spacing w:line="282" w:lineRule="auto"/>
        <w:rPr>
          <w:rFonts w:ascii="Arial"/>
          <w:sz w:val="21"/>
        </w:rPr>
      </w:pPr>
    </w:p>
    <w:p>
      <w:pPr>
        <w:pStyle w:val="BodyText"/>
        <w:spacing w:before="75" w:line="380" w:lineRule="exact"/>
        <w:ind w:left="2139"/>
      </w:pPr>
      <w:r>
        <w:rPr>
          <w:spacing w:val="-18"/>
          <w:position w:val="11"/>
        </w:rPr>
        <w:t>图4  微分筒锥面的端面棱边至固定套管刻线面的距离</w:t>
      </w:r>
    </w:p>
    <w:p>
      <w:pPr>
        <w:pStyle w:val="BodyText"/>
        <w:spacing w:line="218" w:lineRule="auto"/>
        <w:ind w:left="20"/>
      </w:pPr>
      <w:r>
        <w:rPr>
          <w:spacing w:val="9"/>
        </w:rPr>
        <w:t>4.6  杠杆千分尺微分筒锥面的端面与固定套管毫米刻线的相对位置</w:t>
      </w:r>
    </w:p>
    <w:p>
      <w:pPr>
        <w:pStyle w:val="BodyText"/>
        <w:spacing w:before="120" w:line="263" w:lineRule="auto"/>
        <w:ind w:left="20" w:right="53" w:firstLine="479"/>
      </w:pPr>
      <w:r>
        <w:rPr>
          <w:spacing w:val="10"/>
        </w:rPr>
        <w:t>当微分筒零刻线与固定套管纵刻线对准后，微分筒锥面的端面与固定套管毫米刻线</w:t>
      </w:r>
      <w:r>
        <w:rPr>
          <w:spacing w:val="5"/>
        </w:rPr>
        <w:t xml:space="preserve"> </w:t>
      </w:r>
      <w:r>
        <w:rPr>
          <w:spacing w:val="13"/>
        </w:rPr>
        <w:t>的右边缘应相切，若不相切，压线不大于0.05</w:t>
      </w:r>
      <w:r>
        <w:t>mm</w:t>
      </w:r>
      <w:r>
        <w:rPr>
          <w:spacing w:val="13"/>
        </w:rPr>
        <w:t>,  离线不大于</w:t>
      </w:r>
      <w:r>
        <w:rPr>
          <w:spacing w:val="12"/>
        </w:rPr>
        <w:t>0.10</w:t>
      </w:r>
      <w:r>
        <w:rPr>
          <w:spacing w:val="20"/>
        </w:rPr>
        <w:t xml:space="preserve"> </w:t>
      </w:r>
      <w:r>
        <w:t>mm</w:t>
      </w:r>
      <w:r>
        <w:rPr>
          <w:spacing w:val="12"/>
        </w:rPr>
        <w:t>。</w:t>
      </w:r>
    </w:p>
    <w:p>
      <w:pPr>
        <w:pStyle w:val="BodyText"/>
        <w:spacing w:before="112" w:line="219" w:lineRule="auto"/>
        <w:ind w:left="20"/>
      </w:pPr>
      <w:r>
        <w:rPr>
          <w:spacing w:val="8"/>
        </w:rPr>
        <w:t>4.7</w:t>
      </w:r>
      <w:r>
        <w:rPr>
          <w:spacing w:val="7"/>
        </w:rPr>
        <w:t xml:space="preserve">  </w:t>
      </w:r>
      <w:r>
        <w:rPr>
          <w:spacing w:val="8"/>
        </w:rPr>
        <w:t>杠杆千分尺测微螺杆的轴向窜动</w:t>
      </w:r>
    </w:p>
    <w:p>
      <w:pPr>
        <w:pStyle w:val="BodyText"/>
        <w:spacing w:before="129" w:line="262" w:lineRule="auto"/>
        <w:ind w:left="20" w:right="59" w:firstLine="479"/>
        <w:sectPr>
          <w:headerReference w:type="default" r:id="rId16"/>
          <w:footerReference w:type="default" r:id="rId17"/>
          <w:pgSz w:w="11840" w:h="16840"/>
          <w:pgMar w:top="1690" w:right="1309" w:bottom="1135" w:left="1329" w:header="1359" w:footer="986" w:gutter="0"/>
          <w:pgNumType w:start="5"/>
          <w:cols w:space="708"/>
        </w:sectPr>
      </w:pPr>
      <w:r>
        <w:rPr>
          <w:spacing w:val="13"/>
        </w:rPr>
        <w:t>杠杆千分尺测微螺杆的轴向窜动量，首次检定不大于指示表的1/2</w:t>
      </w:r>
      <w:r>
        <w:rPr>
          <w:spacing w:val="12"/>
        </w:rPr>
        <w:t>个分度；后续检</w:t>
      </w:r>
      <w:r>
        <w:t xml:space="preserve"> </w:t>
      </w:r>
      <w:r>
        <w:rPr>
          <w:spacing w:val="15"/>
        </w:rPr>
        <w:t>定不大于指示表的1个分度。</w:t>
      </w:r>
    </w:p>
    <w:p>
      <w:pPr>
        <w:pStyle w:val="BodyText"/>
        <w:spacing w:before="126" w:line="219" w:lineRule="auto"/>
        <w:ind w:left="20"/>
      </w:pPr>
      <w:r>
        <w:rPr>
          <w:spacing w:val="8"/>
        </w:rPr>
        <w:t>4.8</w:t>
      </w:r>
      <w:r>
        <w:rPr>
          <w:spacing w:val="108"/>
        </w:rPr>
        <w:t xml:space="preserve"> </w:t>
      </w:r>
      <w:r>
        <w:rPr>
          <w:spacing w:val="8"/>
        </w:rPr>
        <w:t>杠杆尺测量面的平面度</w:t>
      </w:r>
    </w:p>
    <w:p>
      <w:pPr>
        <w:pStyle w:val="BodyText"/>
        <w:spacing w:before="114" w:line="219" w:lineRule="auto"/>
        <w:ind w:left="503"/>
      </w:pPr>
      <w:r>
        <w:rPr>
          <w:b/>
          <w:bCs/>
          <w:spacing w:val="11"/>
        </w:rPr>
        <w:t>杠杆尺测量面的平面度符合表2规定。</w:t>
      </w:r>
    </w:p>
    <w:p>
      <w:pPr>
        <w:spacing w:line="219" w:lineRule="auto"/>
        <w:sectPr>
          <w:headerReference w:type="default" r:id="rId18"/>
          <w:footerReference w:type="default" r:id="rId19"/>
          <w:type w:val="nextPage"/>
          <w:pgSz w:w="11840" w:h="16840"/>
          <w:pgMar w:top="1690" w:right="1309" w:bottom="1135" w:left="1329" w:header="1359" w:footer="986" w:gutter="0"/>
          <w:pgNumType w:start="6"/>
          <w:cols w:space="708"/>
          <w:titlePg w:val="0"/>
        </w:sectPr>
      </w:pPr>
    </w:p>
    <w:p>
      <w:pPr>
        <w:spacing w:before="214" w:line="221" w:lineRule="auto"/>
        <w:ind w:left="3253"/>
        <w:rPr>
          <w:rFonts w:ascii="SimHei" w:eastAsia="SimHei" w:hAnsi="SimHei" w:cs="SimHei"/>
          <w:sz w:val="23"/>
          <w:szCs w:val="23"/>
        </w:rPr>
      </w:pPr>
      <w:r>
        <w:rPr>
          <w:rFonts w:ascii="SimHei" w:eastAsia="SimHei" w:hAnsi="SimHei" w:cs="SimHei"/>
          <w:b/>
          <w:bCs/>
          <w:spacing w:val="-17"/>
          <w:sz w:val="23"/>
          <w:szCs w:val="23"/>
        </w:rPr>
        <w:t>表2</w:t>
      </w:r>
      <w:r>
        <w:rPr>
          <w:rFonts w:ascii="SimHei" w:eastAsia="SimHei" w:hAnsi="SimHei" w:cs="SimHei"/>
          <w:spacing w:val="98"/>
          <w:sz w:val="23"/>
          <w:szCs w:val="23"/>
        </w:rPr>
        <w:t xml:space="preserve"> </w:t>
      </w:r>
      <w:r>
        <w:rPr>
          <w:rFonts w:ascii="SimHei" w:eastAsia="SimHei" w:hAnsi="SimHei" w:cs="SimHei"/>
          <w:b/>
          <w:bCs/>
          <w:spacing w:val="-17"/>
          <w:sz w:val="23"/>
          <w:szCs w:val="23"/>
        </w:rPr>
        <w:t>杠杆尺测量面的平面度</w:t>
      </w:r>
    </w:p>
    <w:p>
      <w:pPr>
        <w:spacing w:line="105" w:lineRule="exact"/>
      </w:pPr>
    </w:p>
    <w:tbl>
      <w:tblPr>
        <w:tblStyle w:val="TableNormal1"/>
        <w:tblW w:w="911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02"/>
        <w:gridCol w:w="2717"/>
        <w:gridCol w:w="1459"/>
        <w:gridCol w:w="2432"/>
      </w:tblGrid>
      <w:tr>
        <w:tblPrEx>
          <w:tblW w:w="911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33"/>
        </w:trPr>
        <w:tc>
          <w:tcPr>
            <w:tcW w:w="2502" w:type="dxa"/>
            <w:vAlign w:val="top"/>
          </w:tcPr>
          <w:p>
            <w:pPr>
              <w:pStyle w:val="TableText"/>
              <w:spacing w:before="154" w:line="343" w:lineRule="exact"/>
              <w:ind w:left="805"/>
              <w:rPr>
                <w:sz w:val="22"/>
                <w:szCs w:val="22"/>
              </w:rPr>
            </w:pPr>
            <w:r>
              <w:rPr>
                <w:spacing w:val="5"/>
                <w:position w:val="9"/>
                <w:sz w:val="22"/>
                <w:szCs w:val="22"/>
              </w:rPr>
              <w:t>测量范围</w:t>
            </w:r>
          </w:p>
          <w:p>
            <w:pPr>
              <w:pStyle w:val="TableText"/>
              <w:spacing w:line="222" w:lineRule="auto"/>
              <w:ind w:left="1025"/>
              <w:rPr>
                <w:sz w:val="22"/>
                <w:szCs w:val="22"/>
              </w:rPr>
            </w:pPr>
            <w:r>
              <w:rPr>
                <w:spacing w:val="-9"/>
                <w:sz w:val="22"/>
                <w:szCs w:val="22"/>
              </w:rPr>
              <w:t>(mm)</w:t>
            </w:r>
          </w:p>
        </w:tc>
        <w:tc>
          <w:tcPr>
            <w:tcW w:w="4176" w:type="dxa"/>
            <w:gridSpan w:val="2"/>
            <w:vAlign w:val="top"/>
          </w:tcPr>
          <w:p>
            <w:pPr>
              <w:spacing w:line="241" w:lineRule="auto"/>
              <w:rPr>
                <w:rFonts w:ascii="Arial"/>
                <w:sz w:val="21"/>
              </w:rPr>
            </w:pPr>
          </w:p>
          <w:p>
            <w:pPr>
              <w:pStyle w:val="TableText"/>
              <w:spacing w:before="71" w:line="219" w:lineRule="auto"/>
              <w:ind w:left="653"/>
              <w:rPr>
                <w:sz w:val="22"/>
                <w:szCs w:val="22"/>
              </w:rPr>
            </w:pPr>
            <w:r>
              <w:rPr>
                <w:spacing w:val="3"/>
                <w:sz w:val="22"/>
                <w:szCs w:val="22"/>
              </w:rPr>
              <w:t>杠杆卡规测量面的平面度(μm)</w:t>
            </w:r>
          </w:p>
        </w:tc>
        <w:tc>
          <w:tcPr>
            <w:tcW w:w="2432" w:type="dxa"/>
            <w:vAlign w:val="top"/>
          </w:tcPr>
          <w:p>
            <w:pPr>
              <w:pStyle w:val="TableText"/>
              <w:spacing w:before="172" w:line="245" w:lineRule="auto"/>
              <w:ind w:left="496" w:right="342" w:hanging="170"/>
              <w:rPr>
                <w:sz w:val="22"/>
                <w:szCs w:val="22"/>
              </w:rPr>
            </w:pPr>
            <w:r>
              <w:rPr>
                <w:spacing w:val="-1"/>
                <w:sz w:val="22"/>
                <w:szCs w:val="22"/>
              </w:rPr>
              <w:t>杠杆千分尺测量面</w:t>
            </w:r>
            <w:r>
              <w:rPr>
                <w:sz w:val="22"/>
                <w:szCs w:val="22"/>
              </w:rPr>
              <w:t xml:space="preserve"> </w:t>
            </w:r>
            <w:r>
              <w:rPr>
                <w:spacing w:val="6"/>
                <w:sz w:val="22"/>
                <w:szCs w:val="22"/>
              </w:rPr>
              <w:t>的平面度(μm)</w:t>
            </w:r>
          </w:p>
        </w:tc>
      </w:tr>
      <w:tr>
        <w:tblPrEx>
          <w:tblW w:w="9110" w:type="dxa"/>
          <w:tblInd w:w="20" w:type="dxa"/>
          <w:tblLayout w:type="fixed"/>
        </w:tblPrEx>
        <w:trPr>
          <w:trHeight w:val="459"/>
        </w:trPr>
        <w:tc>
          <w:tcPr>
            <w:tcW w:w="2502" w:type="dxa"/>
            <w:vMerge w:val="restart"/>
            <w:tcBorders>
              <w:bottom w:val="nil"/>
            </w:tcBorders>
            <w:vAlign w:val="top"/>
          </w:tcPr>
          <w:p>
            <w:pPr>
              <w:spacing w:line="307" w:lineRule="auto"/>
              <w:rPr>
                <w:rFonts w:ascii="Arial"/>
                <w:sz w:val="21"/>
              </w:rPr>
            </w:pPr>
          </w:p>
          <w:p>
            <w:pPr>
              <w:pStyle w:val="TableText"/>
              <w:spacing w:before="71" w:line="236" w:lineRule="auto"/>
              <w:ind w:left="855"/>
              <w:rPr>
                <w:sz w:val="22"/>
                <w:szCs w:val="22"/>
              </w:rPr>
            </w:pPr>
            <w:r>
              <w:rPr>
                <w:spacing w:val="-2"/>
                <w:sz w:val="22"/>
                <w:szCs w:val="22"/>
              </w:rPr>
              <w:t>0&lt;L≤50</w:t>
            </w:r>
          </w:p>
        </w:tc>
        <w:tc>
          <w:tcPr>
            <w:tcW w:w="2717" w:type="dxa"/>
            <w:vAlign w:val="top"/>
          </w:tcPr>
          <w:p>
            <w:pPr>
              <w:pStyle w:val="TableText"/>
              <w:spacing w:before="130" w:line="227" w:lineRule="auto"/>
              <w:ind w:left="1183"/>
              <w:rPr>
                <w:sz w:val="22"/>
                <w:szCs w:val="22"/>
              </w:rPr>
            </w:pPr>
            <w:r>
              <w:rPr>
                <w:spacing w:val="7"/>
                <w:sz w:val="22"/>
                <w:szCs w:val="22"/>
              </w:rPr>
              <w:t>I型</w:t>
            </w:r>
          </w:p>
        </w:tc>
        <w:tc>
          <w:tcPr>
            <w:tcW w:w="1459" w:type="dxa"/>
            <w:vAlign w:val="top"/>
          </w:tcPr>
          <w:p>
            <w:pPr>
              <w:pStyle w:val="TableText"/>
              <w:spacing w:before="177" w:line="183" w:lineRule="auto"/>
              <w:ind w:left="556"/>
              <w:rPr>
                <w:sz w:val="22"/>
                <w:szCs w:val="22"/>
              </w:rPr>
            </w:pPr>
            <w:r>
              <w:rPr>
                <w:spacing w:val="-3"/>
                <w:sz w:val="22"/>
                <w:szCs w:val="22"/>
              </w:rPr>
              <w:t>0.3</w:t>
            </w:r>
          </w:p>
        </w:tc>
        <w:tc>
          <w:tcPr>
            <w:tcW w:w="2432"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TableText"/>
              <w:spacing w:before="71" w:line="183" w:lineRule="auto"/>
              <w:ind w:left="1047"/>
              <w:rPr>
                <w:sz w:val="22"/>
                <w:szCs w:val="22"/>
              </w:rPr>
            </w:pPr>
            <w:r>
              <w:rPr>
                <w:spacing w:val="-3"/>
                <w:sz w:val="22"/>
                <w:szCs w:val="22"/>
              </w:rPr>
              <w:t>0.3</w:t>
            </w:r>
          </w:p>
        </w:tc>
      </w:tr>
      <w:tr>
        <w:tblPrEx>
          <w:tblW w:w="9110" w:type="dxa"/>
          <w:tblInd w:w="20" w:type="dxa"/>
          <w:tblLayout w:type="fixed"/>
        </w:tblPrEx>
        <w:trPr>
          <w:trHeight w:val="459"/>
        </w:trPr>
        <w:tc>
          <w:tcPr>
            <w:tcW w:w="2502" w:type="dxa"/>
            <w:vMerge/>
            <w:tcBorders>
              <w:top w:val="nil"/>
            </w:tcBorders>
            <w:vAlign w:val="top"/>
          </w:tcPr>
          <w:p>
            <w:pPr>
              <w:rPr>
                <w:rFonts w:ascii="Arial"/>
                <w:sz w:val="21"/>
              </w:rPr>
            </w:pPr>
          </w:p>
        </w:tc>
        <w:tc>
          <w:tcPr>
            <w:tcW w:w="2717" w:type="dxa"/>
            <w:vAlign w:val="top"/>
          </w:tcPr>
          <w:p>
            <w:pPr>
              <w:pStyle w:val="TableText"/>
              <w:spacing w:before="131" w:line="227" w:lineRule="auto"/>
              <w:ind w:left="1133"/>
              <w:rPr>
                <w:sz w:val="22"/>
                <w:szCs w:val="22"/>
              </w:rPr>
            </w:pPr>
            <w:r>
              <w:rPr>
                <w:spacing w:val="-24"/>
                <w:sz w:val="22"/>
                <w:szCs w:val="22"/>
              </w:rPr>
              <w:t>Ⅱ</w:t>
            </w:r>
            <w:r>
              <w:rPr>
                <w:spacing w:val="-34"/>
                <w:sz w:val="22"/>
                <w:szCs w:val="22"/>
              </w:rPr>
              <w:t xml:space="preserve"> </w:t>
            </w:r>
            <w:r>
              <w:rPr>
                <w:spacing w:val="-24"/>
                <w:sz w:val="22"/>
                <w:szCs w:val="22"/>
              </w:rPr>
              <w:t>型</w:t>
            </w:r>
          </w:p>
        </w:tc>
        <w:tc>
          <w:tcPr>
            <w:tcW w:w="1459" w:type="dxa"/>
            <w:vAlign w:val="top"/>
          </w:tcPr>
          <w:p>
            <w:pPr>
              <w:pStyle w:val="TableText"/>
              <w:spacing w:before="178" w:line="183" w:lineRule="auto"/>
              <w:ind w:left="556"/>
              <w:rPr>
                <w:sz w:val="22"/>
                <w:szCs w:val="22"/>
              </w:rPr>
            </w:pPr>
            <w:r>
              <w:rPr>
                <w:spacing w:val="-3"/>
                <w:sz w:val="22"/>
                <w:szCs w:val="22"/>
              </w:rPr>
              <w:t>0.6</w:t>
            </w:r>
          </w:p>
        </w:tc>
        <w:tc>
          <w:tcPr>
            <w:tcW w:w="2432" w:type="dxa"/>
            <w:vMerge/>
            <w:tcBorders>
              <w:top w:val="nil"/>
              <w:bottom w:val="nil"/>
            </w:tcBorders>
            <w:vAlign w:val="top"/>
          </w:tcPr>
          <w:p>
            <w:pPr>
              <w:rPr>
                <w:rFonts w:ascii="Arial"/>
                <w:sz w:val="21"/>
              </w:rPr>
            </w:pPr>
          </w:p>
        </w:tc>
      </w:tr>
      <w:tr>
        <w:tblPrEx>
          <w:tblW w:w="9110" w:type="dxa"/>
          <w:tblInd w:w="20" w:type="dxa"/>
          <w:tblLayout w:type="fixed"/>
        </w:tblPrEx>
        <w:trPr>
          <w:trHeight w:val="459"/>
        </w:trPr>
        <w:tc>
          <w:tcPr>
            <w:tcW w:w="2502" w:type="dxa"/>
            <w:vMerge w:val="restart"/>
            <w:tcBorders>
              <w:bottom w:val="nil"/>
            </w:tcBorders>
            <w:vAlign w:val="top"/>
          </w:tcPr>
          <w:p>
            <w:pPr>
              <w:spacing w:line="309" w:lineRule="auto"/>
              <w:rPr>
                <w:rFonts w:ascii="Arial"/>
                <w:sz w:val="21"/>
              </w:rPr>
            </w:pPr>
          </w:p>
          <w:p>
            <w:pPr>
              <w:pStyle w:val="TableText"/>
              <w:spacing w:before="71" w:line="236" w:lineRule="auto"/>
              <w:ind w:left="745"/>
              <w:rPr>
                <w:sz w:val="22"/>
                <w:szCs w:val="22"/>
              </w:rPr>
            </w:pPr>
            <w:r>
              <w:rPr>
                <w:spacing w:val="-2"/>
                <w:sz w:val="22"/>
                <w:szCs w:val="22"/>
              </w:rPr>
              <w:t>50&lt;L≤100</w:t>
            </w:r>
          </w:p>
        </w:tc>
        <w:tc>
          <w:tcPr>
            <w:tcW w:w="2717" w:type="dxa"/>
            <w:vAlign w:val="top"/>
          </w:tcPr>
          <w:p>
            <w:pPr>
              <w:pStyle w:val="TableText"/>
              <w:spacing w:before="132" w:line="227" w:lineRule="auto"/>
              <w:ind w:left="1133"/>
              <w:rPr>
                <w:sz w:val="22"/>
                <w:szCs w:val="22"/>
              </w:rPr>
            </w:pPr>
            <w:r>
              <w:rPr>
                <w:spacing w:val="7"/>
                <w:sz w:val="22"/>
                <w:szCs w:val="22"/>
              </w:rPr>
              <w:t>工型</w:t>
            </w:r>
          </w:p>
        </w:tc>
        <w:tc>
          <w:tcPr>
            <w:tcW w:w="1459" w:type="dxa"/>
            <w:vMerge w:val="restart"/>
            <w:tcBorders>
              <w:bottom w:val="nil"/>
            </w:tcBorders>
            <w:vAlign w:val="top"/>
          </w:tcPr>
          <w:p>
            <w:pPr>
              <w:spacing w:line="346" w:lineRule="auto"/>
              <w:rPr>
                <w:rFonts w:ascii="Arial"/>
                <w:sz w:val="21"/>
              </w:rPr>
            </w:pPr>
          </w:p>
          <w:p>
            <w:pPr>
              <w:pStyle w:val="TableText"/>
              <w:spacing w:before="71" w:line="183" w:lineRule="auto"/>
              <w:ind w:left="556"/>
              <w:rPr>
                <w:sz w:val="22"/>
                <w:szCs w:val="22"/>
              </w:rPr>
            </w:pPr>
            <w:r>
              <w:rPr>
                <w:spacing w:val="-3"/>
                <w:sz w:val="22"/>
                <w:szCs w:val="22"/>
              </w:rPr>
              <w:t>0.6</w:t>
            </w:r>
          </w:p>
        </w:tc>
        <w:tc>
          <w:tcPr>
            <w:tcW w:w="2432" w:type="dxa"/>
            <w:vMerge/>
            <w:tcBorders>
              <w:top w:val="nil"/>
              <w:bottom w:val="nil"/>
            </w:tcBorders>
            <w:vAlign w:val="top"/>
          </w:tcPr>
          <w:p>
            <w:pPr>
              <w:rPr>
                <w:rFonts w:ascii="Arial"/>
                <w:sz w:val="21"/>
              </w:rPr>
            </w:pPr>
          </w:p>
        </w:tc>
      </w:tr>
      <w:tr>
        <w:tblPrEx>
          <w:tblW w:w="9110" w:type="dxa"/>
          <w:tblInd w:w="20" w:type="dxa"/>
          <w:tblLayout w:type="fixed"/>
        </w:tblPrEx>
        <w:trPr>
          <w:trHeight w:val="459"/>
        </w:trPr>
        <w:tc>
          <w:tcPr>
            <w:tcW w:w="2502" w:type="dxa"/>
            <w:vMerge/>
            <w:tcBorders>
              <w:top w:val="nil"/>
            </w:tcBorders>
            <w:vAlign w:val="top"/>
          </w:tcPr>
          <w:p>
            <w:pPr>
              <w:rPr>
                <w:rFonts w:ascii="Arial"/>
                <w:sz w:val="21"/>
              </w:rPr>
            </w:pPr>
          </w:p>
        </w:tc>
        <w:tc>
          <w:tcPr>
            <w:tcW w:w="2717" w:type="dxa"/>
            <w:vAlign w:val="top"/>
          </w:tcPr>
          <w:p>
            <w:pPr>
              <w:pStyle w:val="TableText"/>
              <w:spacing w:before="133" w:line="227" w:lineRule="auto"/>
              <w:ind w:left="1133"/>
              <w:rPr>
                <w:sz w:val="22"/>
                <w:szCs w:val="22"/>
              </w:rPr>
            </w:pPr>
            <w:r>
              <w:rPr>
                <w:spacing w:val="-24"/>
                <w:sz w:val="22"/>
                <w:szCs w:val="22"/>
              </w:rPr>
              <w:t>Ⅱ</w:t>
            </w:r>
            <w:r>
              <w:rPr>
                <w:spacing w:val="-34"/>
                <w:sz w:val="22"/>
                <w:szCs w:val="22"/>
              </w:rPr>
              <w:t xml:space="preserve"> </w:t>
            </w:r>
            <w:r>
              <w:rPr>
                <w:spacing w:val="-24"/>
                <w:sz w:val="22"/>
                <w:szCs w:val="22"/>
              </w:rPr>
              <w:t>型</w:t>
            </w:r>
          </w:p>
        </w:tc>
        <w:tc>
          <w:tcPr>
            <w:tcW w:w="1459" w:type="dxa"/>
            <w:vMerge/>
            <w:tcBorders>
              <w:top w:val="nil"/>
            </w:tcBorders>
            <w:vAlign w:val="top"/>
          </w:tcPr>
          <w:p>
            <w:pPr>
              <w:rPr>
                <w:rFonts w:ascii="Arial"/>
                <w:sz w:val="21"/>
              </w:rPr>
            </w:pPr>
          </w:p>
        </w:tc>
        <w:tc>
          <w:tcPr>
            <w:tcW w:w="2432" w:type="dxa"/>
            <w:vMerge/>
            <w:tcBorders>
              <w:top w:val="nil"/>
            </w:tcBorders>
            <w:vAlign w:val="top"/>
          </w:tcPr>
          <w:p>
            <w:pPr>
              <w:rPr>
                <w:rFonts w:ascii="Arial"/>
                <w:sz w:val="21"/>
              </w:rPr>
            </w:pPr>
          </w:p>
        </w:tc>
      </w:tr>
      <w:tr>
        <w:tblPrEx>
          <w:tblW w:w="9110" w:type="dxa"/>
          <w:tblInd w:w="20" w:type="dxa"/>
          <w:tblLayout w:type="fixed"/>
        </w:tblPrEx>
        <w:trPr>
          <w:trHeight w:val="468"/>
        </w:trPr>
        <w:tc>
          <w:tcPr>
            <w:tcW w:w="2502" w:type="dxa"/>
            <w:vMerge w:val="restart"/>
            <w:tcBorders>
              <w:bottom w:val="nil"/>
            </w:tcBorders>
            <w:vAlign w:val="top"/>
          </w:tcPr>
          <w:p>
            <w:pPr>
              <w:spacing w:line="311" w:lineRule="auto"/>
              <w:rPr>
                <w:rFonts w:ascii="Arial"/>
                <w:sz w:val="21"/>
              </w:rPr>
            </w:pPr>
          </w:p>
          <w:p>
            <w:pPr>
              <w:pStyle w:val="TableText"/>
              <w:spacing w:before="71" w:line="236" w:lineRule="auto"/>
              <w:ind w:left="695"/>
              <w:rPr>
                <w:sz w:val="22"/>
                <w:szCs w:val="22"/>
              </w:rPr>
            </w:pPr>
            <w:r>
              <w:rPr>
                <w:spacing w:val="-3"/>
                <w:sz w:val="22"/>
                <w:szCs w:val="22"/>
              </w:rPr>
              <w:t>100&lt;L≤200</w:t>
            </w:r>
          </w:p>
        </w:tc>
        <w:tc>
          <w:tcPr>
            <w:tcW w:w="2717" w:type="dxa"/>
            <w:vAlign w:val="top"/>
          </w:tcPr>
          <w:p>
            <w:pPr>
              <w:pStyle w:val="TableText"/>
              <w:spacing w:before="144" w:line="227" w:lineRule="auto"/>
              <w:ind w:left="1183"/>
              <w:rPr>
                <w:sz w:val="22"/>
                <w:szCs w:val="22"/>
              </w:rPr>
            </w:pPr>
            <w:r>
              <w:rPr>
                <w:spacing w:val="7"/>
                <w:sz w:val="22"/>
                <w:szCs w:val="22"/>
              </w:rPr>
              <w:t>I型</w:t>
            </w:r>
          </w:p>
        </w:tc>
        <w:tc>
          <w:tcPr>
            <w:tcW w:w="1459" w:type="dxa"/>
            <w:vAlign w:val="top"/>
          </w:tcPr>
          <w:p>
            <w:pPr>
              <w:pStyle w:val="TableText"/>
              <w:spacing w:before="191" w:line="183" w:lineRule="auto"/>
              <w:ind w:left="556"/>
              <w:rPr>
                <w:sz w:val="22"/>
                <w:szCs w:val="22"/>
              </w:rPr>
            </w:pPr>
            <w:r>
              <w:rPr>
                <w:spacing w:val="-3"/>
                <w:sz w:val="22"/>
                <w:szCs w:val="22"/>
              </w:rPr>
              <w:t>0.6</w:t>
            </w:r>
          </w:p>
        </w:tc>
        <w:tc>
          <w:tcPr>
            <w:tcW w:w="2432" w:type="dxa"/>
            <w:vMerge w:val="restart"/>
            <w:tcBorders>
              <w:bottom w:val="nil"/>
            </w:tcBorders>
            <w:vAlign w:val="top"/>
          </w:tcPr>
          <w:p>
            <w:pPr>
              <w:rPr>
                <w:rFonts w:ascii="Arial"/>
                <w:sz w:val="21"/>
              </w:rPr>
            </w:pPr>
          </w:p>
        </w:tc>
      </w:tr>
      <w:tr>
        <w:tblPrEx>
          <w:tblW w:w="9110" w:type="dxa"/>
          <w:tblInd w:w="20" w:type="dxa"/>
          <w:tblLayout w:type="fixed"/>
        </w:tblPrEx>
        <w:trPr>
          <w:trHeight w:val="449"/>
        </w:trPr>
        <w:tc>
          <w:tcPr>
            <w:tcW w:w="2502" w:type="dxa"/>
            <w:vMerge/>
            <w:tcBorders>
              <w:top w:val="nil"/>
            </w:tcBorders>
            <w:vAlign w:val="top"/>
          </w:tcPr>
          <w:p>
            <w:pPr>
              <w:rPr>
                <w:rFonts w:ascii="Arial"/>
                <w:sz w:val="21"/>
              </w:rPr>
            </w:pPr>
          </w:p>
        </w:tc>
        <w:tc>
          <w:tcPr>
            <w:tcW w:w="2717" w:type="dxa"/>
            <w:vAlign w:val="top"/>
          </w:tcPr>
          <w:p>
            <w:pPr>
              <w:pStyle w:val="TableText"/>
              <w:spacing w:before="136" w:line="227" w:lineRule="auto"/>
              <w:ind w:left="1133"/>
              <w:rPr>
                <w:sz w:val="22"/>
                <w:szCs w:val="22"/>
              </w:rPr>
            </w:pPr>
            <w:r>
              <w:rPr>
                <w:spacing w:val="-24"/>
                <w:sz w:val="22"/>
                <w:szCs w:val="22"/>
              </w:rPr>
              <w:t>Ⅱ</w:t>
            </w:r>
            <w:r>
              <w:rPr>
                <w:spacing w:val="-34"/>
                <w:sz w:val="22"/>
                <w:szCs w:val="22"/>
              </w:rPr>
              <w:t xml:space="preserve"> </w:t>
            </w:r>
            <w:r>
              <w:rPr>
                <w:spacing w:val="-24"/>
                <w:sz w:val="22"/>
                <w:szCs w:val="22"/>
              </w:rPr>
              <w:t>型</w:t>
            </w:r>
          </w:p>
        </w:tc>
        <w:tc>
          <w:tcPr>
            <w:tcW w:w="1459" w:type="dxa"/>
            <w:vAlign w:val="top"/>
          </w:tcPr>
          <w:p>
            <w:pPr>
              <w:pStyle w:val="TableText"/>
              <w:spacing w:before="182" w:line="184" w:lineRule="auto"/>
              <w:ind w:left="556"/>
              <w:rPr>
                <w:sz w:val="22"/>
                <w:szCs w:val="22"/>
              </w:rPr>
            </w:pPr>
            <w:r>
              <w:rPr>
                <w:spacing w:val="-6"/>
                <w:sz w:val="22"/>
                <w:szCs w:val="22"/>
              </w:rPr>
              <w:t>1.0</w:t>
            </w:r>
          </w:p>
        </w:tc>
        <w:tc>
          <w:tcPr>
            <w:tcW w:w="2432" w:type="dxa"/>
            <w:vMerge/>
            <w:tcBorders>
              <w:top w:val="nil"/>
            </w:tcBorders>
            <w:vAlign w:val="top"/>
          </w:tcPr>
          <w:p>
            <w:pPr>
              <w:rPr>
                <w:rFonts w:ascii="Arial"/>
                <w:sz w:val="21"/>
              </w:rPr>
            </w:pPr>
          </w:p>
        </w:tc>
      </w:tr>
      <w:tr>
        <w:tblPrEx>
          <w:tblW w:w="9110" w:type="dxa"/>
          <w:tblInd w:w="20" w:type="dxa"/>
          <w:tblLayout w:type="fixed"/>
        </w:tblPrEx>
        <w:trPr>
          <w:trHeight w:val="473"/>
        </w:trPr>
        <w:tc>
          <w:tcPr>
            <w:tcW w:w="9110" w:type="dxa"/>
            <w:gridSpan w:val="4"/>
            <w:vAlign w:val="top"/>
          </w:tcPr>
          <w:p>
            <w:pPr>
              <w:pStyle w:val="TableText"/>
              <w:spacing w:before="138" w:line="219" w:lineRule="auto"/>
              <w:ind w:left="525"/>
              <w:rPr>
                <w:sz w:val="22"/>
                <w:szCs w:val="22"/>
              </w:rPr>
            </w:pPr>
            <w:r>
              <w:rPr>
                <w:sz w:val="22"/>
                <w:szCs w:val="22"/>
              </w:rPr>
              <w:t>注：距测量面边缘0.5mm的范围内不计。</w:t>
            </w:r>
          </w:p>
        </w:tc>
      </w:tr>
    </w:tbl>
    <w:p>
      <w:pPr>
        <w:pStyle w:val="BodyText"/>
        <w:spacing w:before="123" w:line="219" w:lineRule="auto"/>
        <w:ind w:left="40"/>
      </w:pPr>
      <w:r>
        <w:rPr>
          <w:spacing w:val="7"/>
        </w:rPr>
        <w:t>4.9  杠杆尺两测量面的平行度</w:t>
      </w:r>
    </w:p>
    <w:p>
      <w:pPr>
        <w:pStyle w:val="BodyText"/>
        <w:spacing w:before="87" w:line="219" w:lineRule="auto"/>
        <w:ind w:left="500"/>
      </w:pPr>
      <w:r>
        <w:rPr>
          <w:spacing w:val="12"/>
        </w:rPr>
        <w:t>锁紧可调测量杆或测微螺杆时，杠杆尺两测量面的平行度符合表3规定。</w:t>
      </w:r>
    </w:p>
    <w:p>
      <w:pPr>
        <w:spacing w:before="63" w:line="221" w:lineRule="auto"/>
        <w:ind w:left="3173"/>
        <w:rPr>
          <w:rFonts w:ascii="SimHei" w:eastAsia="SimHei" w:hAnsi="SimHei" w:cs="SimHei"/>
          <w:sz w:val="23"/>
          <w:szCs w:val="23"/>
        </w:rPr>
      </w:pPr>
      <w:r>
        <w:pict>
          <v:shapetype id="_x0000_t202" coordsize="21600,21600" o:spt="202" path="m,l,21600r21600,l21600,xe">
            <v:stroke joinstyle="miter"/>
            <v:path gradientshapeok="t" o:connecttype="rect"/>
          </v:shapetype>
          <v:shape id="_x0000_s1025" type="#_x0000_t202" style="width:16pt;height:11.4pt;margin-top:7.8pt;margin-left:441pt;position:absolute;z-index:251658240" filled="f" stroked="f">
            <o:lock v:ext="edit" aspectratio="f"/>
            <v:textbox inset="0,0,0,0">
              <w:txbxContent>
                <w:p>
                  <w:pPr>
                    <w:pStyle w:val="BodyText"/>
                    <w:spacing w:before="20" w:line="187" w:lineRule="exact"/>
                    <w:jc w:val="right"/>
                  </w:pPr>
                  <w:r>
                    <w:rPr>
                      <w:spacing w:val="-65"/>
                    </w:rPr>
                    <w:t>μ</w:t>
                  </w:r>
                  <w:r>
                    <w:rPr>
                      <w:spacing w:val="-1"/>
                    </w:rPr>
                    <w:t>m</w:t>
                  </w:r>
                </w:p>
              </w:txbxContent>
            </v:textbox>
          </v:shape>
        </w:pict>
      </w:r>
      <w:r>
        <w:rPr>
          <w:rFonts w:ascii="SimHei" w:eastAsia="SimHei" w:hAnsi="SimHei" w:cs="SimHei"/>
          <w:b/>
          <w:bCs/>
          <w:spacing w:val="-19"/>
          <w:sz w:val="23"/>
          <w:szCs w:val="23"/>
        </w:rPr>
        <w:t>表3</w:t>
      </w:r>
      <w:r>
        <w:rPr>
          <w:rFonts w:ascii="SimHei" w:eastAsia="SimHei" w:hAnsi="SimHei" w:cs="SimHei"/>
          <w:spacing w:val="99"/>
          <w:sz w:val="23"/>
          <w:szCs w:val="23"/>
        </w:rPr>
        <w:t xml:space="preserve"> </w:t>
      </w:r>
      <w:r>
        <w:rPr>
          <w:rFonts w:ascii="SimHei" w:eastAsia="SimHei" w:hAnsi="SimHei" w:cs="SimHei"/>
          <w:b/>
          <w:bCs/>
          <w:spacing w:val="-19"/>
          <w:sz w:val="23"/>
          <w:szCs w:val="23"/>
        </w:rPr>
        <w:t>杠杆尺两测量面的平行度</w:t>
      </w:r>
    </w:p>
    <w:tbl>
      <w:tblPr>
        <w:tblStyle w:val="TableNormal1"/>
        <w:tblW w:w="911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2088"/>
        <w:gridCol w:w="1248"/>
        <w:gridCol w:w="1259"/>
        <w:gridCol w:w="1249"/>
        <w:gridCol w:w="1248"/>
        <w:gridCol w:w="1393"/>
      </w:tblGrid>
      <w:tr>
        <w:tblPrEx>
          <w:tblW w:w="911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634" w:type="dxa"/>
            <w:vMerge w:val="restart"/>
            <w:tcBorders>
              <w:bottom w:val="nil"/>
            </w:tcBorders>
            <w:textDirection w:val="tbRlV"/>
            <w:vAlign w:val="top"/>
          </w:tcPr>
          <w:p>
            <w:pPr>
              <w:pStyle w:val="TableText"/>
              <w:spacing w:before="199" w:line="215" w:lineRule="auto"/>
              <w:ind w:left="505"/>
            </w:pPr>
            <w:r>
              <w:t>杠杆千分尺</w:t>
            </w:r>
          </w:p>
        </w:tc>
        <w:tc>
          <w:tcPr>
            <w:tcW w:w="3336" w:type="dxa"/>
            <w:gridSpan w:val="2"/>
            <w:vMerge w:val="restart"/>
            <w:tcBorders>
              <w:bottom w:val="nil"/>
            </w:tcBorders>
            <w:vAlign w:val="top"/>
          </w:tcPr>
          <w:p>
            <w:pPr>
              <w:spacing w:line="294" w:lineRule="auto"/>
              <w:rPr>
                <w:rFonts w:ascii="Arial"/>
                <w:sz w:val="21"/>
              </w:rPr>
            </w:pPr>
          </w:p>
          <w:p>
            <w:pPr>
              <w:pStyle w:val="TableText"/>
              <w:spacing w:before="68" w:line="322" w:lineRule="exact"/>
              <w:ind w:left="1240"/>
            </w:pPr>
            <w:r>
              <w:rPr>
                <w:spacing w:val="4"/>
                <w:position w:val="8"/>
              </w:rPr>
              <w:t>测量范围</w:t>
            </w:r>
          </w:p>
          <w:p>
            <w:pPr>
              <w:pStyle w:val="TableText"/>
              <w:spacing w:line="222" w:lineRule="auto"/>
              <w:ind w:left="1450"/>
            </w:pPr>
            <w:r>
              <w:rPr>
                <w:spacing w:val="-9"/>
              </w:rPr>
              <w:t>(mm)</w:t>
            </w:r>
          </w:p>
        </w:tc>
        <w:tc>
          <w:tcPr>
            <w:tcW w:w="5149" w:type="dxa"/>
            <w:gridSpan w:val="4"/>
            <w:vAlign w:val="top"/>
          </w:tcPr>
          <w:p>
            <w:pPr>
              <w:pStyle w:val="TableText"/>
              <w:spacing w:before="103" w:line="219" w:lineRule="auto"/>
              <w:ind w:left="2044"/>
            </w:pPr>
            <w:r>
              <w:rPr>
                <w:spacing w:val="-7"/>
              </w:rPr>
              <w:t>分</w:t>
            </w:r>
            <w:r>
              <w:rPr>
                <w:spacing w:val="4"/>
              </w:rPr>
              <w:t xml:space="preserve">  </w:t>
            </w:r>
            <w:r>
              <w:rPr>
                <w:spacing w:val="-7"/>
              </w:rPr>
              <w:t>度</w:t>
            </w:r>
            <w:r>
              <w:rPr>
                <w:spacing w:val="4"/>
              </w:rPr>
              <w:t xml:space="preserve">  </w:t>
            </w:r>
            <w:r>
              <w:rPr>
                <w:spacing w:val="-7"/>
              </w:rPr>
              <w:t>值</w:t>
            </w:r>
          </w:p>
        </w:tc>
      </w:tr>
      <w:tr>
        <w:tblPrEx>
          <w:tblW w:w="9119" w:type="dxa"/>
          <w:tblInd w:w="30" w:type="dxa"/>
          <w:tblLayout w:type="fixed"/>
        </w:tblPrEx>
        <w:trPr>
          <w:trHeight w:val="409"/>
        </w:trPr>
        <w:tc>
          <w:tcPr>
            <w:tcW w:w="634" w:type="dxa"/>
            <w:vMerge/>
            <w:tcBorders>
              <w:top w:val="nil"/>
              <w:bottom w:val="nil"/>
            </w:tcBorders>
            <w:textDirection w:val="tbRlV"/>
            <w:vAlign w:val="top"/>
          </w:tcPr>
          <w:p>
            <w:pPr>
              <w:rPr>
                <w:rFonts w:ascii="Arial"/>
                <w:sz w:val="21"/>
              </w:rPr>
            </w:pPr>
          </w:p>
        </w:tc>
        <w:tc>
          <w:tcPr>
            <w:tcW w:w="3336" w:type="dxa"/>
            <w:gridSpan w:val="2"/>
            <w:vMerge/>
            <w:tcBorders>
              <w:top w:val="nil"/>
              <w:bottom w:val="nil"/>
            </w:tcBorders>
            <w:vAlign w:val="top"/>
          </w:tcPr>
          <w:p>
            <w:pPr>
              <w:rPr>
                <w:rFonts w:ascii="Arial"/>
                <w:sz w:val="21"/>
              </w:rPr>
            </w:pPr>
          </w:p>
        </w:tc>
        <w:tc>
          <w:tcPr>
            <w:tcW w:w="2508" w:type="dxa"/>
            <w:gridSpan w:val="2"/>
            <w:vAlign w:val="top"/>
          </w:tcPr>
          <w:p>
            <w:pPr>
              <w:pStyle w:val="TableText"/>
              <w:spacing w:before="120" w:line="238" w:lineRule="auto"/>
              <w:ind w:left="824"/>
            </w:pPr>
            <w:r>
              <w:rPr>
                <w:spacing w:val="-2"/>
              </w:rPr>
              <w:t>0.001 mm</w:t>
            </w:r>
          </w:p>
        </w:tc>
        <w:tc>
          <w:tcPr>
            <w:tcW w:w="2641" w:type="dxa"/>
            <w:gridSpan w:val="2"/>
            <w:vAlign w:val="top"/>
          </w:tcPr>
          <w:p>
            <w:pPr>
              <w:pStyle w:val="TableText"/>
              <w:spacing w:before="120" w:line="238" w:lineRule="auto"/>
              <w:ind w:left="896"/>
            </w:pPr>
            <w:r>
              <w:rPr>
                <w:spacing w:val="-2"/>
              </w:rPr>
              <w:t>0.002 mm</w:t>
            </w:r>
          </w:p>
        </w:tc>
      </w:tr>
      <w:tr>
        <w:tblPrEx>
          <w:tblW w:w="9119" w:type="dxa"/>
          <w:tblInd w:w="30" w:type="dxa"/>
          <w:tblLayout w:type="fixed"/>
        </w:tblPrEx>
        <w:trPr>
          <w:trHeight w:val="400"/>
        </w:trPr>
        <w:tc>
          <w:tcPr>
            <w:tcW w:w="634" w:type="dxa"/>
            <w:vMerge/>
            <w:tcBorders>
              <w:top w:val="nil"/>
              <w:bottom w:val="nil"/>
            </w:tcBorders>
            <w:textDirection w:val="tbRlV"/>
            <w:vAlign w:val="top"/>
          </w:tcPr>
          <w:p>
            <w:pPr>
              <w:rPr>
                <w:rFonts w:ascii="Arial"/>
                <w:sz w:val="21"/>
              </w:rPr>
            </w:pPr>
          </w:p>
        </w:tc>
        <w:tc>
          <w:tcPr>
            <w:tcW w:w="3336" w:type="dxa"/>
            <w:gridSpan w:val="2"/>
            <w:vMerge/>
            <w:tcBorders>
              <w:top w:val="nil"/>
            </w:tcBorders>
            <w:vAlign w:val="top"/>
          </w:tcPr>
          <w:p>
            <w:pPr>
              <w:rPr>
                <w:rFonts w:ascii="Arial"/>
                <w:sz w:val="21"/>
              </w:rPr>
            </w:pPr>
          </w:p>
        </w:tc>
        <w:tc>
          <w:tcPr>
            <w:tcW w:w="1259" w:type="dxa"/>
            <w:vAlign w:val="top"/>
          </w:tcPr>
          <w:p>
            <w:pPr>
              <w:pStyle w:val="TableText"/>
              <w:spacing w:before="100" w:line="219" w:lineRule="auto"/>
              <w:ind w:left="95"/>
            </w:pPr>
            <w:r>
              <w:rPr>
                <w:spacing w:val="2"/>
              </w:rPr>
              <w:t>用平晶检定</w:t>
            </w:r>
          </w:p>
        </w:tc>
        <w:tc>
          <w:tcPr>
            <w:tcW w:w="1249" w:type="dxa"/>
            <w:vAlign w:val="top"/>
          </w:tcPr>
          <w:p>
            <w:pPr>
              <w:pStyle w:val="TableText"/>
              <w:spacing w:before="100" w:line="219" w:lineRule="auto"/>
              <w:ind w:left="96"/>
            </w:pPr>
            <w:r>
              <w:rPr>
                <w:spacing w:val="2"/>
              </w:rPr>
              <w:t>用量块检定</w:t>
            </w:r>
          </w:p>
        </w:tc>
        <w:tc>
          <w:tcPr>
            <w:tcW w:w="1248" w:type="dxa"/>
            <w:vAlign w:val="top"/>
          </w:tcPr>
          <w:p>
            <w:pPr>
              <w:pStyle w:val="TableText"/>
              <w:spacing w:before="100" w:line="219" w:lineRule="auto"/>
              <w:ind w:left="96"/>
            </w:pPr>
            <w:r>
              <w:rPr>
                <w:spacing w:val="2"/>
              </w:rPr>
              <w:t>用平晶检定</w:t>
            </w:r>
          </w:p>
        </w:tc>
        <w:tc>
          <w:tcPr>
            <w:tcW w:w="1393" w:type="dxa"/>
            <w:vAlign w:val="top"/>
          </w:tcPr>
          <w:p>
            <w:pPr>
              <w:pStyle w:val="TableText"/>
              <w:spacing w:before="100" w:line="219" w:lineRule="auto"/>
              <w:ind w:left="169"/>
            </w:pPr>
            <w:r>
              <w:rPr>
                <w:spacing w:val="2"/>
              </w:rPr>
              <w:t>用量块检定</w:t>
            </w:r>
          </w:p>
        </w:tc>
      </w:tr>
      <w:tr>
        <w:tblPrEx>
          <w:tblW w:w="9119" w:type="dxa"/>
          <w:tblInd w:w="30" w:type="dxa"/>
          <w:tblLayout w:type="fixed"/>
        </w:tblPrEx>
        <w:trPr>
          <w:trHeight w:val="409"/>
        </w:trPr>
        <w:tc>
          <w:tcPr>
            <w:tcW w:w="634" w:type="dxa"/>
            <w:vMerge/>
            <w:tcBorders>
              <w:top w:val="nil"/>
              <w:bottom w:val="nil"/>
            </w:tcBorders>
            <w:textDirection w:val="tbRlV"/>
            <w:vAlign w:val="top"/>
          </w:tcPr>
          <w:p>
            <w:pPr>
              <w:rPr>
                <w:rFonts w:ascii="Arial"/>
                <w:sz w:val="21"/>
              </w:rPr>
            </w:pPr>
          </w:p>
        </w:tc>
        <w:tc>
          <w:tcPr>
            <w:tcW w:w="3336" w:type="dxa"/>
            <w:gridSpan w:val="2"/>
            <w:vAlign w:val="top"/>
          </w:tcPr>
          <w:p>
            <w:pPr>
              <w:pStyle w:val="TableText"/>
              <w:spacing w:before="119" w:line="236" w:lineRule="auto"/>
              <w:ind w:left="1291"/>
            </w:pPr>
            <w:r>
              <w:rPr>
                <w:spacing w:val="-2"/>
              </w:rPr>
              <w:t>0&lt;L≤50</w:t>
            </w:r>
          </w:p>
        </w:tc>
        <w:tc>
          <w:tcPr>
            <w:tcW w:w="1259" w:type="dxa"/>
            <w:vAlign w:val="top"/>
          </w:tcPr>
          <w:p>
            <w:pPr>
              <w:pStyle w:val="TableText"/>
              <w:spacing w:before="154" w:line="183" w:lineRule="auto"/>
              <w:ind w:left="465"/>
            </w:pPr>
            <w:r>
              <w:rPr>
                <w:spacing w:val="-3"/>
              </w:rPr>
              <w:t>0.6</w:t>
            </w:r>
          </w:p>
        </w:tc>
        <w:tc>
          <w:tcPr>
            <w:tcW w:w="1249" w:type="dxa"/>
            <w:vAlign w:val="top"/>
          </w:tcPr>
          <w:p>
            <w:pPr>
              <w:pStyle w:val="TableText"/>
              <w:spacing w:before="153" w:line="184" w:lineRule="auto"/>
              <w:ind w:left="455"/>
            </w:pPr>
            <w:r>
              <w:rPr>
                <w:spacing w:val="-6"/>
              </w:rPr>
              <w:t>1.0</w:t>
            </w:r>
          </w:p>
        </w:tc>
        <w:tc>
          <w:tcPr>
            <w:tcW w:w="1248" w:type="dxa"/>
            <w:vAlign w:val="top"/>
          </w:tcPr>
          <w:p>
            <w:pPr>
              <w:pStyle w:val="TableText"/>
              <w:spacing w:before="153" w:line="184" w:lineRule="auto"/>
              <w:ind w:left="457"/>
            </w:pPr>
            <w:r>
              <w:rPr>
                <w:spacing w:val="-6"/>
              </w:rPr>
              <w:t>1.0</w:t>
            </w:r>
          </w:p>
        </w:tc>
        <w:tc>
          <w:tcPr>
            <w:tcW w:w="1393" w:type="dxa"/>
            <w:vAlign w:val="top"/>
          </w:tcPr>
          <w:p>
            <w:pPr>
              <w:pStyle w:val="TableText"/>
              <w:spacing w:before="153" w:line="184" w:lineRule="auto"/>
              <w:ind w:left="528"/>
            </w:pPr>
            <w:r>
              <w:rPr>
                <w:spacing w:val="-6"/>
              </w:rPr>
              <w:t>1.2</w:t>
            </w:r>
          </w:p>
        </w:tc>
      </w:tr>
      <w:tr>
        <w:tblPrEx>
          <w:tblW w:w="9119" w:type="dxa"/>
          <w:tblInd w:w="30" w:type="dxa"/>
          <w:tblLayout w:type="fixed"/>
        </w:tblPrEx>
        <w:trPr>
          <w:trHeight w:val="409"/>
        </w:trPr>
        <w:tc>
          <w:tcPr>
            <w:tcW w:w="634" w:type="dxa"/>
            <w:vMerge/>
            <w:tcBorders>
              <w:top w:val="nil"/>
            </w:tcBorders>
            <w:textDirection w:val="tbRlV"/>
            <w:vAlign w:val="top"/>
          </w:tcPr>
          <w:p>
            <w:pPr>
              <w:rPr>
                <w:rFonts w:ascii="Arial"/>
                <w:sz w:val="21"/>
              </w:rPr>
            </w:pPr>
          </w:p>
        </w:tc>
        <w:tc>
          <w:tcPr>
            <w:tcW w:w="3336" w:type="dxa"/>
            <w:gridSpan w:val="2"/>
            <w:vAlign w:val="top"/>
          </w:tcPr>
          <w:p>
            <w:pPr>
              <w:pStyle w:val="TableText"/>
              <w:spacing w:before="120" w:line="236" w:lineRule="auto"/>
              <w:ind w:left="1180"/>
            </w:pPr>
            <w:r>
              <w:rPr>
                <w:spacing w:val="-2"/>
              </w:rPr>
              <w:t>50&lt;L≤100</w:t>
            </w:r>
          </w:p>
        </w:tc>
        <w:tc>
          <w:tcPr>
            <w:tcW w:w="1259" w:type="dxa"/>
            <w:vAlign w:val="top"/>
          </w:tcPr>
          <w:p>
            <w:pPr>
              <w:pStyle w:val="TableText"/>
              <w:spacing w:before="154" w:line="184" w:lineRule="auto"/>
              <w:ind w:left="465"/>
            </w:pPr>
            <w:r>
              <w:rPr>
                <w:spacing w:val="-6"/>
              </w:rPr>
              <w:t>1.0</w:t>
            </w:r>
          </w:p>
        </w:tc>
        <w:tc>
          <w:tcPr>
            <w:tcW w:w="1249" w:type="dxa"/>
            <w:vAlign w:val="top"/>
          </w:tcPr>
          <w:p>
            <w:pPr>
              <w:pStyle w:val="TableText"/>
              <w:spacing w:before="154" w:line="184" w:lineRule="auto"/>
              <w:ind w:left="455"/>
            </w:pPr>
            <w:r>
              <w:rPr>
                <w:spacing w:val="-6"/>
              </w:rPr>
              <w:t>1.2</w:t>
            </w:r>
          </w:p>
        </w:tc>
        <w:tc>
          <w:tcPr>
            <w:tcW w:w="1248" w:type="dxa"/>
            <w:vAlign w:val="top"/>
          </w:tcPr>
          <w:p>
            <w:pPr>
              <w:pStyle w:val="TableText"/>
              <w:spacing w:before="154" w:line="184" w:lineRule="auto"/>
              <w:ind w:left="457"/>
            </w:pPr>
            <w:r>
              <w:rPr>
                <w:spacing w:val="-6"/>
              </w:rPr>
              <w:t>1.2</w:t>
            </w:r>
          </w:p>
        </w:tc>
        <w:tc>
          <w:tcPr>
            <w:tcW w:w="1393" w:type="dxa"/>
            <w:vAlign w:val="top"/>
          </w:tcPr>
          <w:p>
            <w:pPr>
              <w:pStyle w:val="TableText"/>
              <w:spacing w:before="154" w:line="184" w:lineRule="auto"/>
              <w:ind w:left="528"/>
            </w:pPr>
            <w:r>
              <w:rPr>
                <w:spacing w:val="-6"/>
              </w:rPr>
              <w:t>1.5</w:t>
            </w:r>
          </w:p>
        </w:tc>
      </w:tr>
      <w:tr>
        <w:tblPrEx>
          <w:tblW w:w="9119" w:type="dxa"/>
          <w:tblInd w:w="30" w:type="dxa"/>
          <w:tblLayout w:type="fixed"/>
        </w:tblPrEx>
        <w:trPr>
          <w:trHeight w:val="459"/>
        </w:trPr>
        <w:tc>
          <w:tcPr>
            <w:tcW w:w="634" w:type="dxa"/>
            <w:vMerge w:val="restart"/>
            <w:tcBorders>
              <w:bottom w:val="nil"/>
            </w:tcBorders>
            <w:textDirection w:val="tbRlV"/>
            <w:vAlign w:val="top"/>
          </w:tcPr>
          <w:p>
            <w:pPr>
              <w:pStyle w:val="TableText"/>
              <w:spacing w:before="249" w:line="216" w:lineRule="auto"/>
              <w:ind w:left="1674"/>
            </w:pPr>
            <w:r>
              <w:t>杠杆卡规</w:t>
            </w:r>
          </w:p>
        </w:tc>
        <w:tc>
          <w:tcPr>
            <w:tcW w:w="2088" w:type="dxa"/>
            <w:vMerge w:val="restart"/>
            <w:tcBorders>
              <w:bottom w:val="nil"/>
            </w:tcBorders>
            <w:vAlign w:val="top"/>
          </w:tcPr>
          <w:p>
            <w:pPr>
              <w:spacing w:line="372" w:lineRule="auto"/>
              <w:rPr>
                <w:rFonts w:ascii="Arial"/>
                <w:sz w:val="21"/>
              </w:rPr>
            </w:pPr>
          </w:p>
          <w:p>
            <w:pPr>
              <w:pStyle w:val="TableText"/>
              <w:spacing w:before="68" w:line="333" w:lineRule="exact"/>
              <w:ind w:left="610"/>
            </w:pPr>
            <w:r>
              <w:rPr>
                <w:spacing w:val="4"/>
                <w:position w:val="9"/>
              </w:rPr>
              <w:t>测量范围</w:t>
            </w:r>
          </w:p>
          <w:p>
            <w:pPr>
              <w:pStyle w:val="TableText"/>
              <w:spacing w:line="222" w:lineRule="auto"/>
              <w:ind w:left="820"/>
            </w:pPr>
            <w:r>
              <w:rPr>
                <w:spacing w:val="-9"/>
              </w:rPr>
              <w:t>(mm)</w:t>
            </w:r>
          </w:p>
        </w:tc>
        <w:tc>
          <w:tcPr>
            <w:tcW w:w="1248" w:type="dxa"/>
            <w:vMerge w:val="restart"/>
            <w:tcBorders>
              <w:bottom w:val="nil"/>
            </w:tcBorders>
            <w:vAlign w:val="top"/>
          </w:tcPr>
          <w:p>
            <w:pPr>
              <w:spacing w:line="266" w:lineRule="auto"/>
              <w:rPr>
                <w:rFonts w:ascii="Arial"/>
                <w:sz w:val="21"/>
              </w:rPr>
            </w:pPr>
          </w:p>
          <w:p>
            <w:pPr>
              <w:spacing w:line="266" w:lineRule="auto"/>
              <w:rPr>
                <w:rFonts w:ascii="Arial"/>
                <w:sz w:val="21"/>
              </w:rPr>
            </w:pPr>
          </w:p>
          <w:p>
            <w:pPr>
              <w:pStyle w:val="TableText"/>
              <w:spacing w:before="68" w:line="221" w:lineRule="auto"/>
              <w:ind w:left="403"/>
            </w:pPr>
            <w:r>
              <w:rPr>
                <w:spacing w:val="4"/>
              </w:rPr>
              <w:t>型式</w:t>
            </w:r>
          </w:p>
        </w:tc>
        <w:tc>
          <w:tcPr>
            <w:tcW w:w="5149" w:type="dxa"/>
            <w:gridSpan w:val="4"/>
            <w:vAlign w:val="top"/>
          </w:tcPr>
          <w:p>
            <w:pPr>
              <w:pStyle w:val="TableText"/>
              <w:spacing w:before="132" w:line="219" w:lineRule="auto"/>
              <w:ind w:left="2254"/>
            </w:pPr>
            <w:r>
              <w:rPr>
                <w:spacing w:val="-3"/>
              </w:rPr>
              <w:t>分度值</w:t>
            </w:r>
          </w:p>
        </w:tc>
      </w:tr>
      <w:tr>
        <w:tblPrEx>
          <w:tblW w:w="9119" w:type="dxa"/>
          <w:tblInd w:w="30" w:type="dxa"/>
          <w:tblLayout w:type="fixed"/>
        </w:tblPrEx>
        <w:trPr>
          <w:trHeight w:val="459"/>
        </w:trPr>
        <w:tc>
          <w:tcPr>
            <w:tcW w:w="634" w:type="dxa"/>
            <w:vMerge/>
            <w:tcBorders>
              <w:top w:val="nil"/>
              <w:bottom w:val="nil"/>
            </w:tcBorders>
            <w:textDirection w:val="tbRlV"/>
            <w:vAlign w:val="top"/>
          </w:tcPr>
          <w:p>
            <w:pPr>
              <w:rPr>
                <w:rFonts w:ascii="Arial"/>
                <w:sz w:val="21"/>
              </w:rPr>
            </w:pPr>
          </w:p>
        </w:tc>
        <w:tc>
          <w:tcPr>
            <w:tcW w:w="2088" w:type="dxa"/>
            <w:vMerge/>
            <w:tcBorders>
              <w:top w:val="nil"/>
              <w:bottom w:val="nil"/>
            </w:tcBorders>
            <w:vAlign w:val="top"/>
          </w:tcPr>
          <w:p>
            <w:pPr>
              <w:rPr>
                <w:rFonts w:ascii="Arial"/>
                <w:sz w:val="21"/>
              </w:rPr>
            </w:pPr>
          </w:p>
        </w:tc>
        <w:tc>
          <w:tcPr>
            <w:tcW w:w="1248" w:type="dxa"/>
            <w:vMerge/>
            <w:tcBorders>
              <w:top w:val="nil"/>
              <w:bottom w:val="nil"/>
            </w:tcBorders>
            <w:vAlign w:val="top"/>
          </w:tcPr>
          <w:p>
            <w:pPr>
              <w:rPr>
                <w:rFonts w:ascii="Arial"/>
                <w:sz w:val="21"/>
              </w:rPr>
            </w:pPr>
          </w:p>
        </w:tc>
        <w:tc>
          <w:tcPr>
            <w:tcW w:w="2508" w:type="dxa"/>
            <w:gridSpan w:val="2"/>
            <w:vAlign w:val="top"/>
          </w:tcPr>
          <w:p>
            <w:pPr>
              <w:pStyle w:val="TableText"/>
              <w:spacing w:before="154" w:line="238" w:lineRule="auto"/>
              <w:ind w:left="824"/>
            </w:pPr>
            <w:r>
              <w:rPr>
                <w:spacing w:val="-2"/>
              </w:rPr>
              <w:t>0.001 mm</w:t>
            </w:r>
          </w:p>
        </w:tc>
        <w:tc>
          <w:tcPr>
            <w:tcW w:w="2641" w:type="dxa"/>
            <w:gridSpan w:val="2"/>
            <w:vAlign w:val="top"/>
          </w:tcPr>
          <w:p>
            <w:pPr>
              <w:pStyle w:val="TableText"/>
              <w:spacing w:before="130" w:line="216" w:lineRule="auto"/>
              <w:ind w:left="416"/>
            </w:pPr>
            <w:r>
              <w:rPr>
                <w:spacing w:val="-1"/>
              </w:rPr>
              <w:t>0.002 mm,0.005 mm</w:t>
            </w:r>
          </w:p>
        </w:tc>
      </w:tr>
      <w:tr>
        <w:tblPrEx>
          <w:tblW w:w="9119" w:type="dxa"/>
          <w:tblInd w:w="30" w:type="dxa"/>
          <w:tblLayout w:type="fixed"/>
        </w:tblPrEx>
        <w:trPr>
          <w:trHeight w:val="459"/>
        </w:trPr>
        <w:tc>
          <w:tcPr>
            <w:tcW w:w="634" w:type="dxa"/>
            <w:vMerge/>
            <w:tcBorders>
              <w:top w:val="nil"/>
              <w:bottom w:val="nil"/>
            </w:tcBorders>
            <w:textDirection w:val="tbRlV"/>
            <w:vAlign w:val="top"/>
          </w:tcPr>
          <w:p>
            <w:pPr>
              <w:rPr>
                <w:rFonts w:ascii="Arial"/>
                <w:sz w:val="21"/>
              </w:rPr>
            </w:pPr>
          </w:p>
        </w:tc>
        <w:tc>
          <w:tcPr>
            <w:tcW w:w="2088" w:type="dxa"/>
            <w:vMerge/>
            <w:tcBorders>
              <w:top w:val="nil"/>
            </w:tcBorders>
            <w:vAlign w:val="top"/>
          </w:tcPr>
          <w:p>
            <w:pPr>
              <w:rPr>
                <w:rFonts w:ascii="Arial"/>
                <w:sz w:val="21"/>
              </w:rPr>
            </w:pPr>
          </w:p>
        </w:tc>
        <w:tc>
          <w:tcPr>
            <w:tcW w:w="1248" w:type="dxa"/>
            <w:vMerge/>
            <w:tcBorders>
              <w:top w:val="nil"/>
            </w:tcBorders>
            <w:vAlign w:val="top"/>
          </w:tcPr>
          <w:p>
            <w:pPr>
              <w:rPr>
                <w:rFonts w:ascii="Arial"/>
                <w:sz w:val="21"/>
              </w:rPr>
            </w:pPr>
          </w:p>
        </w:tc>
        <w:tc>
          <w:tcPr>
            <w:tcW w:w="1259" w:type="dxa"/>
            <w:vAlign w:val="top"/>
          </w:tcPr>
          <w:p>
            <w:pPr>
              <w:pStyle w:val="TableText"/>
              <w:spacing w:before="134" w:line="219" w:lineRule="auto"/>
              <w:ind w:left="95"/>
            </w:pPr>
            <w:r>
              <w:rPr>
                <w:spacing w:val="2"/>
              </w:rPr>
              <w:t>用平晶检定</w:t>
            </w:r>
          </w:p>
        </w:tc>
        <w:tc>
          <w:tcPr>
            <w:tcW w:w="1249" w:type="dxa"/>
            <w:vAlign w:val="top"/>
          </w:tcPr>
          <w:p>
            <w:pPr>
              <w:pStyle w:val="TableText"/>
              <w:spacing w:before="134" w:line="219" w:lineRule="auto"/>
              <w:ind w:left="96"/>
            </w:pPr>
            <w:r>
              <w:rPr>
                <w:spacing w:val="2"/>
              </w:rPr>
              <w:t>用量块检定</w:t>
            </w:r>
          </w:p>
        </w:tc>
        <w:tc>
          <w:tcPr>
            <w:tcW w:w="1248" w:type="dxa"/>
            <w:vAlign w:val="top"/>
          </w:tcPr>
          <w:p>
            <w:pPr>
              <w:pStyle w:val="TableText"/>
              <w:spacing w:before="134" w:line="219" w:lineRule="auto"/>
              <w:ind w:left="96"/>
            </w:pPr>
            <w:r>
              <w:rPr>
                <w:spacing w:val="2"/>
              </w:rPr>
              <w:t>用平晶检定</w:t>
            </w:r>
          </w:p>
        </w:tc>
        <w:tc>
          <w:tcPr>
            <w:tcW w:w="1393" w:type="dxa"/>
            <w:vAlign w:val="top"/>
          </w:tcPr>
          <w:p>
            <w:pPr>
              <w:pStyle w:val="TableText"/>
              <w:spacing w:before="134" w:line="219" w:lineRule="auto"/>
              <w:ind w:left="169"/>
            </w:pPr>
            <w:r>
              <w:rPr>
                <w:spacing w:val="2"/>
              </w:rPr>
              <w:t>用量块检定</w:t>
            </w:r>
          </w:p>
        </w:tc>
      </w:tr>
      <w:tr>
        <w:tblPrEx>
          <w:tblW w:w="9119" w:type="dxa"/>
          <w:tblInd w:w="30" w:type="dxa"/>
          <w:tblLayout w:type="fixed"/>
        </w:tblPrEx>
        <w:trPr>
          <w:trHeight w:val="449"/>
        </w:trPr>
        <w:tc>
          <w:tcPr>
            <w:tcW w:w="634" w:type="dxa"/>
            <w:vMerge/>
            <w:tcBorders>
              <w:top w:val="nil"/>
              <w:bottom w:val="nil"/>
            </w:tcBorders>
            <w:textDirection w:val="tbRlV"/>
            <w:vAlign w:val="top"/>
          </w:tcPr>
          <w:p>
            <w:pPr>
              <w:rPr>
                <w:rFonts w:ascii="Arial"/>
                <w:sz w:val="21"/>
              </w:rPr>
            </w:pPr>
          </w:p>
        </w:tc>
        <w:tc>
          <w:tcPr>
            <w:tcW w:w="2088" w:type="dxa"/>
            <w:vMerge w:val="restart"/>
            <w:tcBorders>
              <w:bottom w:val="nil"/>
            </w:tcBorders>
            <w:vAlign w:val="top"/>
          </w:tcPr>
          <w:p>
            <w:pPr>
              <w:spacing w:line="313" w:lineRule="auto"/>
              <w:rPr>
                <w:rFonts w:ascii="Arial"/>
                <w:sz w:val="21"/>
              </w:rPr>
            </w:pPr>
          </w:p>
          <w:p>
            <w:pPr>
              <w:pStyle w:val="TableText"/>
              <w:spacing w:before="69" w:line="236" w:lineRule="auto"/>
              <w:ind w:left="661"/>
            </w:pPr>
            <w:r>
              <w:rPr>
                <w:spacing w:val="-2"/>
              </w:rPr>
              <w:t>0&lt;L≤50</w:t>
            </w:r>
          </w:p>
        </w:tc>
        <w:tc>
          <w:tcPr>
            <w:tcW w:w="1248" w:type="dxa"/>
            <w:vAlign w:val="top"/>
          </w:tcPr>
          <w:p>
            <w:pPr>
              <w:pStyle w:val="TableText"/>
              <w:spacing w:before="134" w:line="227" w:lineRule="auto"/>
              <w:ind w:left="452"/>
            </w:pPr>
            <w:r>
              <w:rPr>
                <w:spacing w:val="9"/>
              </w:rPr>
              <w:t>I型</w:t>
            </w:r>
          </w:p>
        </w:tc>
        <w:tc>
          <w:tcPr>
            <w:tcW w:w="1259" w:type="dxa"/>
            <w:vAlign w:val="top"/>
          </w:tcPr>
          <w:p>
            <w:pPr>
              <w:pStyle w:val="TableText"/>
              <w:spacing w:before="179" w:line="183" w:lineRule="auto"/>
              <w:ind w:left="465"/>
            </w:pPr>
            <w:r>
              <w:rPr>
                <w:spacing w:val="-3"/>
              </w:rPr>
              <w:t>0.6</w:t>
            </w:r>
          </w:p>
        </w:tc>
        <w:tc>
          <w:tcPr>
            <w:tcW w:w="1249" w:type="dxa"/>
            <w:vAlign w:val="top"/>
          </w:tcPr>
          <w:p>
            <w:pPr>
              <w:pStyle w:val="TableText"/>
              <w:spacing w:before="178" w:line="184" w:lineRule="auto"/>
              <w:ind w:left="455"/>
            </w:pPr>
            <w:r>
              <w:rPr>
                <w:spacing w:val="-6"/>
              </w:rPr>
              <w:t>1.0</w:t>
            </w:r>
          </w:p>
        </w:tc>
        <w:tc>
          <w:tcPr>
            <w:tcW w:w="1248" w:type="dxa"/>
            <w:vAlign w:val="top"/>
          </w:tcPr>
          <w:p>
            <w:pPr>
              <w:pStyle w:val="TableText"/>
              <w:spacing w:before="178" w:line="184" w:lineRule="auto"/>
              <w:ind w:left="457"/>
            </w:pPr>
            <w:r>
              <w:rPr>
                <w:spacing w:val="-6"/>
              </w:rPr>
              <w:t>1.0</w:t>
            </w:r>
          </w:p>
        </w:tc>
        <w:tc>
          <w:tcPr>
            <w:tcW w:w="1393" w:type="dxa"/>
            <w:vAlign w:val="top"/>
          </w:tcPr>
          <w:p>
            <w:pPr>
              <w:pStyle w:val="TableText"/>
              <w:spacing w:before="178" w:line="184" w:lineRule="auto"/>
              <w:ind w:left="528"/>
            </w:pPr>
            <w:r>
              <w:rPr>
                <w:spacing w:val="-6"/>
              </w:rPr>
              <w:t>1.2</w:t>
            </w:r>
          </w:p>
        </w:tc>
      </w:tr>
      <w:tr>
        <w:tblPrEx>
          <w:tblW w:w="9119" w:type="dxa"/>
          <w:tblInd w:w="30" w:type="dxa"/>
          <w:tblLayout w:type="fixed"/>
        </w:tblPrEx>
        <w:trPr>
          <w:trHeight w:val="470"/>
        </w:trPr>
        <w:tc>
          <w:tcPr>
            <w:tcW w:w="634" w:type="dxa"/>
            <w:vMerge/>
            <w:tcBorders>
              <w:top w:val="nil"/>
              <w:bottom w:val="nil"/>
            </w:tcBorders>
            <w:textDirection w:val="tbRlV"/>
            <w:vAlign w:val="top"/>
          </w:tcPr>
          <w:p>
            <w:pPr>
              <w:rPr>
                <w:rFonts w:ascii="Arial"/>
                <w:sz w:val="21"/>
              </w:rPr>
            </w:pPr>
          </w:p>
        </w:tc>
        <w:tc>
          <w:tcPr>
            <w:tcW w:w="2088" w:type="dxa"/>
            <w:vMerge/>
            <w:tcBorders>
              <w:top w:val="nil"/>
            </w:tcBorders>
            <w:vAlign w:val="top"/>
          </w:tcPr>
          <w:p>
            <w:pPr>
              <w:rPr>
                <w:rFonts w:ascii="Arial"/>
                <w:sz w:val="21"/>
              </w:rPr>
            </w:pPr>
          </w:p>
        </w:tc>
        <w:tc>
          <w:tcPr>
            <w:tcW w:w="1248" w:type="dxa"/>
            <w:vAlign w:val="top"/>
          </w:tcPr>
          <w:p>
            <w:pPr>
              <w:pStyle w:val="TableText"/>
              <w:spacing w:before="145" w:line="227" w:lineRule="auto"/>
              <w:ind w:left="403"/>
            </w:pPr>
            <w:r>
              <w:rPr>
                <w:spacing w:val="-23"/>
              </w:rPr>
              <w:t>Ⅱ</w:t>
            </w:r>
            <w:r>
              <w:rPr>
                <w:spacing w:val="-32"/>
              </w:rPr>
              <w:t xml:space="preserve"> </w:t>
            </w:r>
            <w:r>
              <w:rPr>
                <w:spacing w:val="-23"/>
              </w:rPr>
              <w:t>型</w:t>
            </w:r>
          </w:p>
        </w:tc>
        <w:tc>
          <w:tcPr>
            <w:tcW w:w="1259" w:type="dxa"/>
            <w:vAlign w:val="top"/>
          </w:tcPr>
          <w:p>
            <w:pPr>
              <w:pStyle w:val="TableText"/>
              <w:spacing w:before="190" w:line="183" w:lineRule="auto"/>
              <w:ind w:left="465"/>
            </w:pPr>
            <w:r>
              <w:rPr>
                <w:spacing w:val="-3"/>
              </w:rPr>
              <w:t>2.0</w:t>
            </w:r>
          </w:p>
        </w:tc>
        <w:tc>
          <w:tcPr>
            <w:tcW w:w="1249" w:type="dxa"/>
            <w:vAlign w:val="top"/>
          </w:tcPr>
          <w:p>
            <w:pPr>
              <w:pStyle w:val="TableText"/>
              <w:spacing w:before="190" w:line="183" w:lineRule="auto"/>
              <w:ind w:left="455"/>
            </w:pPr>
            <w:r>
              <w:rPr>
                <w:spacing w:val="-3"/>
              </w:rPr>
              <w:t>2.5</w:t>
            </w:r>
          </w:p>
        </w:tc>
        <w:tc>
          <w:tcPr>
            <w:tcW w:w="1248" w:type="dxa"/>
            <w:vAlign w:val="top"/>
          </w:tcPr>
          <w:p>
            <w:pPr>
              <w:pStyle w:val="TableText"/>
              <w:spacing w:before="190" w:line="183" w:lineRule="auto"/>
              <w:ind w:left="457"/>
            </w:pPr>
            <w:r>
              <w:rPr>
                <w:spacing w:val="-3"/>
              </w:rPr>
              <w:t>2.5</w:t>
            </w:r>
          </w:p>
        </w:tc>
        <w:tc>
          <w:tcPr>
            <w:tcW w:w="1393" w:type="dxa"/>
            <w:vAlign w:val="top"/>
          </w:tcPr>
          <w:p>
            <w:pPr>
              <w:pStyle w:val="TableText"/>
              <w:spacing w:before="190" w:line="183" w:lineRule="auto"/>
              <w:ind w:left="528"/>
            </w:pPr>
            <w:r>
              <w:rPr>
                <w:spacing w:val="-3"/>
              </w:rPr>
              <w:t>3.0</w:t>
            </w:r>
          </w:p>
        </w:tc>
      </w:tr>
    </w:tbl>
    <w:p>
      <w:pPr>
        <w:sectPr>
          <w:headerReference w:type="default" r:id="rId20"/>
          <w:footerReference w:type="default" r:id="rId21"/>
          <w:pgSz w:w="11840" w:h="16840"/>
          <w:pgMar w:top="1699" w:right="1300" w:bottom="1132" w:left="1359" w:header="1369" w:footer="973" w:gutter="0"/>
          <w:pgNumType w:start="7"/>
          <w:cols w:space="708"/>
        </w:sectPr>
      </w:pPr>
    </w:p>
    <w:tbl>
      <w:tblPr>
        <w:tblStyle w:val="TableNormal2"/>
        <w:tblW w:w="911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2088"/>
        <w:gridCol w:w="1248"/>
        <w:gridCol w:w="1259"/>
        <w:gridCol w:w="1249"/>
        <w:gridCol w:w="1248"/>
        <w:gridCol w:w="1393"/>
      </w:tblGrid>
      <w:tr>
        <w:tblPrEx>
          <w:tblW w:w="911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9"/>
        </w:trPr>
        <w:tc>
          <w:tcPr>
            <w:tcW w:w="634" w:type="dxa"/>
            <w:vMerge w:val="restart"/>
            <w:tcBorders>
              <w:top w:val="nil"/>
              <w:bottom w:val="nil"/>
            </w:tcBorders>
            <w:textDirection w:val="tbRlV"/>
            <w:vAlign w:val="top"/>
          </w:tcPr>
          <w:p>
            <w:pPr>
              <w:rPr>
                <w:rFonts w:ascii="Arial"/>
                <w:sz w:val="21"/>
              </w:rPr>
            </w:pPr>
          </w:p>
        </w:tc>
        <w:tc>
          <w:tcPr>
            <w:tcW w:w="2088" w:type="dxa"/>
            <w:vMerge w:val="restart"/>
            <w:tcBorders>
              <w:bottom w:val="nil"/>
            </w:tcBorders>
            <w:vAlign w:val="top"/>
          </w:tcPr>
          <w:p>
            <w:pPr>
              <w:spacing w:line="314" w:lineRule="auto"/>
              <w:rPr>
                <w:rFonts w:ascii="Arial"/>
                <w:sz w:val="21"/>
              </w:rPr>
            </w:pPr>
          </w:p>
          <w:p>
            <w:pPr>
              <w:pStyle w:val="TableText"/>
              <w:spacing w:before="69" w:line="236" w:lineRule="auto"/>
              <w:ind w:left="560"/>
            </w:pPr>
            <w:r>
              <w:rPr>
                <w:spacing w:val="-2"/>
              </w:rPr>
              <w:t>50&lt;L≤100</w:t>
            </w:r>
          </w:p>
        </w:tc>
        <w:tc>
          <w:tcPr>
            <w:tcW w:w="1248" w:type="dxa"/>
            <w:vAlign w:val="top"/>
          </w:tcPr>
          <w:p>
            <w:pPr>
              <w:pStyle w:val="TableText"/>
              <w:spacing w:before="135" w:line="227" w:lineRule="auto"/>
              <w:ind w:left="452"/>
            </w:pPr>
            <w:r>
              <w:rPr>
                <w:spacing w:val="9"/>
              </w:rPr>
              <w:t>I型</w:t>
            </w:r>
          </w:p>
        </w:tc>
        <w:tc>
          <w:tcPr>
            <w:tcW w:w="1259" w:type="dxa"/>
            <w:vAlign w:val="top"/>
          </w:tcPr>
          <w:p>
            <w:pPr>
              <w:pStyle w:val="TableText"/>
              <w:spacing w:before="179" w:line="184" w:lineRule="auto"/>
              <w:ind w:left="465"/>
            </w:pPr>
            <w:r>
              <w:rPr>
                <w:spacing w:val="-6"/>
              </w:rPr>
              <w:t>1.2</w:t>
            </w:r>
          </w:p>
        </w:tc>
        <w:tc>
          <w:tcPr>
            <w:tcW w:w="1249" w:type="dxa"/>
            <w:vAlign w:val="top"/>
          </w:tcPr>
          <w:p>
            <w:pPr>
              <w:pStyle w:val="TableText"/>
              <w:spacing w:before="179" w:line="184" w:lineRule="auto"/>
              <w:ind w:left="455"/>
            </w:pPr>
            <w:r>
              <w:rPr>
                <w:spacing w:val="-6"/>
              </w:rPr>
              <w:t>1.5</w:t>
            </w:r>
          </w:p>
        </w:tc>
        <w:tc>
          <w:tcPr>
            <w:tcW w:w="1248" w:type="dxa"/>
            <w:vAlign w:val="top"/>
          </w:tcPr>
          <w:p>
            <w:pPr>
              <w:pStyle w:val="TableText"/>
              <w:spacing w:before="179" w:line="184" w:lineRule="auto"/>
              <w:ind w:left="457"/>
            </w:pPr>
            <w:r>
              <w:rPr>
                <w:spacing w:val="-6"/>
              </w:rPr>
              <w:t>1.5</w:t>
            </w:r>
          </w:p>
        </w:tc>
        <w:tc>
          <w:tcPr>
            <w:tcW w:w="1393" w:type="dxa"/>
            <w:vAlign w:val="top"/>
          </w:tcPr>
          <w:p>
            <w:pPr>
              <w:pStyle w:val="TableText"/>
              <w:spacing w:before="180" w:line="183" w:lineRule="auto"/>
              <w:ind w:left="528"/>
            </w:pPr>
            <w:r>
              <w:rPr>
                <w:spacing w:val="-3"/>
              </w:rPr>
              <w:t>2.0</w:t>
            </w:r>
          </w:p>
        </w:tc>
      </w:tr>
      <w:tr>
        <w:tblPrEx>
          <w:tblW w:w="9119" w:type="dxa"/>
          <w:tblInd w:w="30" w:type="dxa"/>
          <w:tblLayout w:type="fixed"/>
        </w:tblPrEx>
        <w:trPr>
          <w:trHeight w:val="470"/>
        </w:trPr>
        <w:tc>
          <w:tcPr>
            <w:tcW w:w="634" w:type="dxa"/>
            <w:vMerge/>
            <w:tcBorders>
              <w:top w:val="nil"/>
              <w:bottom w:val="nil"/>
            </w:tcBorders>
            <w:textDirection w:val="tbRlV"/>
            <w:vAlign w:val="top"/>
          </w:tcPr>
          <w:p>
            <w:pPr>
              <w:rPr>
                <w:rFonts w:ascii="Arial"/>
                <w:sz w:val="21"/>
              </w:rPr>
            </w:pPr>
          </w:p>
        </w:tc>
        <w:tc>
          <w:tcPr>
            <w:tcW w:w="2088" w:type="dxa"/>
            <w:vMerge/>
            <w:tcBorders>
              <w:top w:val="nil"/>
            </w:tcBorders>
            <w:vAlign w:val="top"/>
          </w:tcPr>
          <w:p>
            <w:pPr>
              <w:rPr>
                <w:rFonts w:ascii="Arial"/>
                <w:sz w:val="21"/>
              </w:rPr>
            </w:pPr>
          </w:p>
        </w:tc>
        <w:tc>
          <w:tcPr>
            <w:tcW w:w="1248" w:type="dxa"/>
            <w:vAlign w:val="top"/>
          </w:tcPr>
          <w:p>
            <w:pPr>
              <w:pStyle w:val="TableText"/>
              <w:spacing w:before="146" w:line="227" w:lineRule="auto"/>
              <w:ind w:left="403"/>
            </w:pPr>
            <w:r>
              <w:rPr>
                <w:spacing w:val="-23"/>
              </w:rPr>
              <w:t>Ⅱ</w:t>
            </w:r>
            <w:r>
              <w:rPr>
                <w:spacing w:val="-32"/>
              </w:rPr>
              <w:t xml:space="preserve"> </w:t>
            </w:r>
            <w:r>
              <w:rPr>
                <w:spacing w:val="-23"/>
              </w:rPr>
              <w:t>型</w:t>
            </w:r>
          </w:p>
        </w:tc>
        <w:tc>
          <w:tcPr>
            <w:tcW w:w="1259" w:type="dxa"/>
            <w:vAlign w:val="top"/>
          </w:tcPr>
          <w:p>
            <w:pPr>
              <w:pStyle w:val="TableText"/>
              <w:spacing w:before="191" w:line="183" w:lineRule="auto"/>
              <w:ind w:left="465"/>
            </w:pPr>
            <w:r>
              <w:rPr>
                <w:spacing w:val="-3"/>
              </w:rPr>
              <w:t>3.0</w:t>
            </w:r>
          </w:p>
        </w:tc>
        <w:tc>
          <w:tcPr>
            <w:tcW w:w="1249" w:type="dxa"/>
            <w:vAlign w:val="top"/>
          </w:tcPr>
          <w:p>
            <w:pPr>
              <w:pStyle w:val="TableText"/>
              <w:spacing w:before="191" w:line="183" w:lineRule="auto"/>
              <w:ind w:left="455"/>
            </w:pPr>
            <w:r>
              <w:rPr>
                <w:spacing w:val="-3"/>
              </w:rPr>
              <w:t>3.5</w:t>
            </w:r>
          </w:p>
        </w:tc>
        <w:tc>
          <w:tcPr>
            <w:tcW w:w="1248" w:type="dxa"/>
            <w:vAlign w:val="top"/>
          </w:tcPr>
          <w:p>
            <w:pPr>
              <w:pStyle w:val="TableText"/>
              <w:spacing w:before="191" w:line="183" w:lineRule="auto"/>
              <w:ind w:left="457"/>
            </w:pPr>
            <w:r>
              <w:rPr>
                <w:spacing w:val="-3"/>
              </w:rPr>
              <w:t>3.5</w:t>
            </w:r>
          </w:p>
        </w:tc>
        <w:tc>
          <w:tcPr>
            <w:tcW w:w="1393" w:type="dxa"/>
            <w:vAlign w:val="top"/>
          </w:tcPr>
          <w:p>
            <w:pPr>
              <w:pStyle w:val="TableText"/>
              <w:spacing w:before="191" w:line="183" w:lineRule="auto"/>
              <w:ind w:left="528"/>
            </w:pPr>
            <w:r>
              <w:rPr>
                <w:spacing w:val="-2"/>
              </w:rPr>
              <w:t>4.0</w:t>
            </w:r>
          </w:p>
        </w:tc>
      </w:tr>
      <w:tr>
        <w:tblPrEx>
          <w:tblW w:w="9119" w:type="dxa"/>
          <w:tblInd w:w="30" w:type="dxa"/>
          <w:tblLayout w:type="fixed"/>
        </w:tblPrEx>
        <w:trPr>
          <w:trHeight w:val="469"/>
        </w:trPr>
        <w:tc>
          <w:tcPr>
            <w:tcW w:w="634" w:type="dxa"/>
            <w:vMerge/>
            <w:tcBorders>
              <w:top w:val="nil"/>
              <w:bottom w:val="nil"/>
            </w:tcBorders>
            <w:textDirection w:val="tbRlV"/>
            <w:vAlign w:val="top"/>
          </w:tcPr>
          <w:p>
            <w:pPr>
              <w:rPr>
                <w:rFonts w:ascii="Arial"/>
                <w:sz w:val="21"/>
              </w:rPr>
            </w:pPr>
          </w:p>
        </w:tc>
        <w:tc>
          <w:tcPr>
            <w:tcW w:w="2088" w:type="dxa"/>
            <w:vMerge w:val="restart"/>
            <w:tcBorders>
              <w:bottom w:val="nil"/>
            </w:tcBorders>
            <w:vAlign w:val="top"/>
          </w:tcPr>
          <w:p>
            <w:pPr>
              <w:spacing w:line="315" w:lineRule="auto"/>
              <w:rPr>
                <w:rFonts w:ascii="Arial"/>
                <w:sz w:val="21"/>
              </w:rPr>
            </w:pPr>
          </w:p>
          <w:p>
            <w:pPr>
              <w:pStyle w:val="TableText"/>
              <w:spacing w:before="69" w:line="236" w:lineRule="auto"/>
              <w:ind w:left="511"/>
            </w:pPr>
            <w:r>
              <w:rPr>
                <w:spacing w:val="-3"/>
              </w:rPr>
              <w:t>100&lt;L≤200</w:t>
            </w:r>
          </w:p>
        </w:tc>
        <w:tc>
          <w:tcPr>
            <w:tcW w:w="1248" w:type="dxa"/>
            <w:vAlign w:val="top"/>
          </w:tcPr>
          <w:p>
            <w:pPr>
              <w:pStyle w:val="TableText"/>
              <w:spacing w:before="146" w:line="227" w:lineRule="auto"/>
              <w:ind w:left="403"/>
            </w:pPr>
            <w:r>
              <w:rPr>
                <w:spacing w:val="6"/>
              </w:rPr>
              <w:t>工型</w:t>
            </w:r>
          </w:p>
        </w:tc>
        <w:tc>
          <w:tcPr>
            <w:tcW w:w="1259" w:type="dxa"/>
            <w:vAlign w:val="top"/>
          </w:tcPr>
          <w:p>
            <w:pPr>
              <w:rPr>
                <w:rFonts w:ascii="Arial"/>
                <w:sz w:val="21"/>
              </w:rPr>
            </w:pPr>
          </w:p>
        </w:tc>
        <w:tc>
          <w:tcPr>
            <w:tcW w:w="1249" w:type="dxa"/>
            <w:vAlign w:val="top"/>
          </w:tcPr>
          <w:p>
            <w:pPr>
              <w:pStyle w:val="TableText"/>
              <w:spacing w:before="191" w:line="183" w:lineRule="auto"/>
              <w:ind w:left="455"/>
            </w:pPr>
            <w:r>
              <w:rPr>
                <w:spacing w:val="-3"/>
              </w:rPr>
              <w:t>2.5</w:t>
            </w:r>
          </w:p>
        </w:tc>
        <w:tc>
          <w:tcPr>
            <w:tcW w:w="1248" w:type="dxa"/>
            <w:vAlign w:val="top"/>
          </w:tcPr>
          <w:p>
            <w:pPr>
              <w:rPr>
                <w:rFonts w:ascii="Arial"/>
                <w:sz w:val="21"/>
              </w:rPr>
            </w:pPr>
          </w:p>
        </w:tc>
        <w:tc>
          <w:tcPr>
            <w:tcW w:w="1393" w:type="dxa"/>
            <w:vAlign w:val="top"/>
          </w:tcPr>
          <w:p>
            <w:pPr>
              <w:pStyle w:val="TableText"/>
              <w:spacing w:before="191" w:line="183" w:lineRule="auto"/>
              <w:ind w:left="528"/>
            </w:pPr>
            <w:r>
              <w:rPr>
                <w:spacing w:val="-3"/>
              </w:rPr>
              <w:t>3.0</w:t>
            </w:r>
          </w:p>
        </w:tc>
      </w:tr>
      <w:tr>
        <w:tblPrEx>
          <w:tblW w:w="9119" w:type="dxa"/>
          <w:tblInd w:w="30" w:type="dxa"/>
          <w:tblLayout w:type="fixed"/>
        </w:tblPrEx>
        <w:trPr>
          <w:trHeight w:val="444"/>
        </w:trPr>
        <w:tc>
          <w:tcPr>
            <w:tcW w:w="634" w:type="dxa"/>
            <w:vMerge/>
            <w:tcBorders>
              <w:top w:val="nil"/>
            </w:tcBorders>
            <w:textDirection w:val="tbRlV"/>
            <w:vAlign w:val="top"/>
          </w:tcPr>
          <w:p>
            <w:pPr>
              <w:rPr>
                <w:rFonts w:ascii="Arial"/>
                <w:sz w:val="21"/>
              </w:rPr>
            </w:pPr>
          </w:p>
        </w:tc>
        <w:tc>
          <w:tcPr>
            <w:tcW w:w="2088" w:type="dxa"/>
            <w:vMerge/>
            <w:tcBorders>
              <w:top w:val="nil"/>
            </w:tcBorders>
            <w:vAlign w:val="top"/>
          </w:tcPr>
          <w:p>
            <w:pPr>
              <w:rPr>
                <w:rFonts w:ascii="Arial"/>
                <w:sz w:val="21"/>
              </w:rPr>
            </w:pPr>
          </w:p>
        </w:tc>
        <w:tc>
          <w:tcPr>
            <w:tcW w:w="1248" w:type="dxa"/>
            <w:vAlign w:val="top"/>
          </w:tcPr>
          <w:p>
            <w:pPr>
              <w:pStyle w:val="TableText"/>
              <w:spacing w:before="137" w:line="227" w:lineRule="auto"/>
              <w:ind w:left="403"/>
            </w:pPr>
            <w:r>
              <w:rPr>
                <w:spacing w:val="-23"/>
              </w:rPr>
              <w:t>Ⅱ</w:t>
            </w:r>
            <w:r>
              <w:rPr>
                <w:spacing w:val="-32"/>
              </w:rPr>
              <w:t xml:space="preserve"> </w:t>
            </w:r>
            <w:r>
              <w:rPr>
                <w:spacing w:val="-23"/>
              </w:rPr>
              <w:t>型</w:t>
            </w:r>
          </w:p>
        </w:tc>
        <w:tc>
          <w:tcPr>
            <w:tcW w:w="1259" w:type="dxa"/>
            <w:vAlign w:val="top"/>
          </w:tcPr>
          <w:p>
            <w:pPr>
              <w:pStyle w:val="TableText"/>
              <w:spacing w:before="222" w:line="13" w:lineRule="exact"/>
              <w:ind w:left="604"/>
              <w:rPr>
                <w:sz w:val="2"/>
                <w:szCs w:val="2"/>
              </w:rPr>
            </w:pPr>
            <w:r>
              <w:rPr>
                <w:sz w:val="2"/>
                <w:szCs w:val="2"/>
              </w:rPr>
              <w:t>-—</w:t>
            </w:r>
          </w:p>
        </w:tc>
        <w:tc>
          <w:tcPr>
            <w:tcW w:w="1249" w:type="dxa"/>
            <w:vAlign w:val="top"/>
          </w:tcPr>
          <w:p>
            <w:pPr>
              <w:pStyle w:val="TableText"/>
              <w:spacing w:before="182" w:line="183" w:lineRule="auto"/>
              <w:ind w:left="455"/>
            </w:pPr>
            <w:r>
              <w:rPr>
                <w:spacing w:val="-2"/>
              </w:rPr>
              <w:t>4.0</w:t>
            </w:r>
          </w:p>
        </w:tc>
        <w:tc>
          <w:tcPr>
            <w:tcW w:w="1248" w:type="dxa"/>
            <w:vAlign w:val="top"/>
          </w:tcPr>
          <w:p>
            <w:pPr>
              <w:pStyle w:val="TableText"/>
              <w:spacing w:before="202" w:line="13" w:lineRule="exact"/>
              <w:ind w:left="596"/>
              <w:rPr>
                <w:sz w:val="2"/>
                <w:szCs w:val="2"/>
              </w:rPr>
            </w:pPr>
            <w:r>
              <w:rPr>
                <w:spacing w:val="-1"/>
                <w:sz w:val="2"/>
                <w:szCs w:val="2"/>
              </w:rPr>
              <w:t>——</w:t>
            </w:r>
          </w:p>
        </w:tc>
        <w:tc>
          <w:tcPr>
            <w:tcW w:w="1393" w:type="dxa"/>
            <w:vAlign w:val="top"/>
          </w:tcPr>
          <w:p>
            <w:pPr>
              <w:pStyle w:val="TableText"/>
              <w:spacing w:before="182" w:line="183" w:lineRule="auto"/>
              <w:ind w:left="528"/>
            </w:pPr>
            <w:r>
              <w:rPr>
                <w:spacing w:val="-2"/>
              </w:rPr>
              <w:t>4.5</w:t>
            </w:r>
          </w:p>
        </w:tc>
      </w:tr>
    </w:tbl>
    <w:p>
      <w:pPr>
        <w:pStyle w:val="BodyText"/>
        <w:spacing w:before="163" w:line="219" w:lineRule="auto"/>
        <w:ind w:left="30"/>
      </w:pPr>
      <w:r>
        <w:rPr>
          <w:spacing w:val="8"/>
        </w:rPr>
        <w:t>4.10</w:t>
      </w:r>
      <w:r>
        <w:rPr>
          <w:spacing w:val="115"/>
        </w:rPr>
        <w:t xml:space="preserve"> </w:t>
      </w:r>
      <w:r>
        <w:rPr>
          <w:spacing w:val="8"/>
        </w:rPr>
        <w:t>杠杆尺指示表的示值误差及示值变动性</w:t>
      </w:r>
    </w:p>
    <w:p>
      <w:pPr>
        <w:pStyle w:val="BodyText"/>
        <w:spacing w:before="88" w:line="254" w:lineRule="auto"/>
        <w:ind w:left="500" w:right="1525"/>
      </w:pPr>
      <w:r>
        <w:rPr>
          <w:spacing w:val="12"/>
        </w:rPr>
        <w:t>杠杆千分尺指示表的示值最大允许误差和示值变动性符合表4规定。</w:t>
      </w:r>
      <w:r>
        <w:rPr>
          <w:spacing w:val="8"/>
        </w:rPr>
        <w:t xml:space="preserve"> </w:t>
      </w:r>
      <w:r>
        <w:rPr>
          <w:spacing w:val="12"/>
        </w:rPr>
        <w:t>杠杆卡规指示表的示值最大允许误差和示值</w:t>
      </w:r>
      <w:r>
        <w:rPr>
          <w:spacing w:val="11"/>
        </w:rPr>
        <w:t>变动性符合表5规定。</w:t>
      </w:r>
    </w:p>
    <w:p>
      <w:pPr>
        <w:spacing w:line="254" w:lineRule="auto"/>
        <w:sectPr>
          <w:headerReference w:type="default" r:id="rId22"/>
          <w:footerReference w:type="default" r:id="rId23"/>
          <w:type w:val="nextPage"/>
          <w:pgSz w:w="11840" w:h="16840"/>
          <w:pgMar w:top="1699" w:right="1300" w:bottom="1132" w:left="1359" w:header="1369" w:footer="973" w:gutter="0"/>
          <w:pgNumType w:start="8"/>
          <w:cols w:space="708"/>
          <w:titlePg w:val="0"/>
        </w:sectPr>
      </w:pPr>
    </w:p>
    <w:p>
      <w:pPr>
        <w:spacing w:before="243" w:line="221" w:lineRule="auto"/>
        <w:ind w:left="1932"/>
        <w:rPr>
          <w:rFonts w:ascii="SimHei" w:eastAsia="SimHei" w:hAnsi="SimHei" w:cs="SimHei"/>
          <w:sz w:val="20"/>
          <w:szCs w:val="20"/>
        </w:rPr>
      </w:pPr>
      <w:r>
        <w:rPr>
          <w:rFonts w:ascii="SimHei" w:eastAsia="SimHei" w:hAnsi="SimHei" w:cs="SimHei"/>
          <w:b/>
          <w:bCs/>
          <w:spacing w:val="7"/>
          <w:sz w:val="20"/>
          <w:szCs w:val="20"/>
        </w:rPr>
        <w:t>表</w:t>
      </w:r>
      <w:r>
        <w:rPr>
          <w:rFonts w:ascii="SimHei" w:eastAsia="SimHei" w:hAnsi="SimHei" w:cs="SimHei"/>
          <w:spacing w:val="-39"/>
          <w:sz w:val="20"/>
          <w:szCs w:val="20"/>
        </w:rPr>
        <w:t xml:space="preserve"> </w:t>
      </w:r>
      <w:r>
        <w:rPr>
          <w:rFonts w:ascii="SimHei" w:eastAsia="SimHei" w:hAnsi="SimHei" w:cs="SimHei"/>
          <w:b/>
          <w:bCs/>
          <w:spacing w:val="7"/>
          <w:sz w:val="20"/>
          <w:szCs w:val="20"/>
        </w:rPr>
        <w:t>4</w:t>
      </w:r>
      <w:r>
        <w:rPr>
          <w:rFonts w:ascii="SimHei" w:eastAsia="SimHei" w:hAnsi="SimHei" w:cs="SimHei"/>
          <w:spacing w:val="7"/>
          <w:sz w:val="20"/>
          <w:szCs w:val="20"/>
        </w:rPr>
        <w:t xml:space="preserve">  </w:t>
      </w:r>
      <w:r>
        <w:rPr>
          <w:rFonts w:ascii="SimHei" w:eastAsia="SimHei" w:hAnsi="SimHei" w:cs="SimHei"/>
          <w:b/>
          <w:bCs/>
          <w:spacing w:val="7"/>
          <w:sz w:val="20"/>
          <w:szCs w:val="20"/>
        </w:rPr>
        <w:t>杠杆千分尺指示表的示值最大允许</w:t>
      </w:r>
      <w:r>
        <w:rPr>
          <w:rFonts w:ascii="SimHei" w:eastAsia="SimHei" w:hAnsi="SimHei" w:cs="SimHei"/>
          <w:b/>
          <w:bCs/>
          <w:spacing w:val="6"/>
          <w:sz w:val="20"/>
          <w:szCs w:val="20"/>
        </w:rPr>
        <w:t>误差和示值变动性</w:t>
      </w:r>
    </w:p>
    <w:p>
      <w:pPr>
        <w:spacing w:line="111" w:lineRule="exact"/>
      </w:pPr>
    </w:p>
    <w:tbl>
      <w:tblPr>
        <w:tblStyle w:val="TableNormal3"/>
        <w:tblW w:w="9140"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1678"/>
        <w:gridCol w:w="1678"/>
        <w:gridCol w:w="1668"/>
        <w:gridCol w:w="2023"/>
      </w:tblGrid>
      <w:tr>
        <w:tblPrEx>
          <w:tblW w:w="9140"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1"/>
        </w:trPr>
        <w:tc>
          <w:tcPr>
            <w:tcW w:w="2093" w:type="dxa"/>
            <w:vMerge w:val="restart"/>
            <w:tcBorders>
              <w:bottom w:val="nil"/>
            </w:tcBorders>
            <w:vAlign w:val="top"/>
          </w:tcPr>
          <w:p>
            <w:pPr>
              <w:spacing w:line="243" w:lineRule="auto"/>
              <w:rPr>
                <w:rFonts w:ascii="Arial"/>
                <w:sz w:val="21"/>
              </w:rPr>
            </w:pPr>
          </w:p>
          <w:p>
            <w:pPr>
              <w:pStyle w:val="TableText"/>
              <w:spacing w:before="68" w:line="354" w:lineRule="exact"/>
              <w:ind w:left="724"/>
            </w:pPr>
            <w:r>
              <w:rPr>
                <w:spacing w:val="-3"/>
                <w:position w:val="10"/>
              </w:rPr>
              <w:t>分度值</w:t>
            </w:r>
          </w:p>
          <w:p>
            <w:pPr>
              <w:pStyle w:val="TableText"/>
              <w:spacing w:line="222" w:lineRule="auto"/>
              <w:ind w:left="824"/>
            </w:pPr>
            <w:r>
              <w:rPr>
                <w:spacing w:val="-9"/>
              </w:rPr>
              <w:t>(mm)</w:t>
            </w:r>
          </w:p>
        </w:tc>
        <w:tc>
          <w:tcPr>
            <w:tcW w:w="5024" w:type="dxa"/>
            <w:gridSpan w:val="3"/>
            <w:vAlign w:val="top"/>
          </w:tcPr>
          <w:p>
            <w:pPr>
              <w:pStyle w:val="TableText"/>
              <w:spacing w:before="123" w:line="219" w:lineRule="auto"/>
              <w:ind w:left="1661"/>
            </w:pPr>
            <w:r>
              <w:rPr>
                <w:spacing w:val="1"/>
              </w:rPr>
              <w:t>示值最大允许误差</w:t>
            </w:r>
          </w:p>
          <w:p>
            <w:pPr>
              <w:pStyle w:val="TableText"/>
              <w:spacing w:before="54" w:line="222" w:lineRule="auto"/>
              <w:ind w:left="2241"/>
            </w:pPr>
            <w:r>
              <w:rPr>
                <w:spacing w:val="-10"/>
              </w:rPr>
              <w:t>(μm)</w:t>
            </w:r>
          </w:p>
        </w:tc>
        <w:tc>
          <w:tcPr>
            <w:tcW w:w="2023" w:type="dxa"/>
            <w:vAlign w:val="top"/>
          </w:tcPr>
          <w:p>
            <w:pPr>
              <w:pStyle w:val="TableText"/>
              <w:spacing w:before="123" w:line="219" w:lineRule="auto"/>
              <w:ind w:left="477"/>
            </w:pPr>
            <w:r>
              <w:rPr>
                <w:spacing w:val="-2"/>
              </w:rPr>
              <w:t>示值变动性</w:t>
            </w:r>
          </w:p>
          <w:p>
            <w:pPr>
              <w:pStyle w:val="TableText"/>
              <w:spacing w:before="74" w:line="222" w:lineRule="auto"/>
              <w:ind w:left="737"/>
            </w:pPr>
            <w:r>
              <w:rPr>
                <w:spacing w:val="-10"/>
              </w:rPr>
              <w:t>(μm)</w:t>
            </w:r>
          </w:p>
        </w:tc>
      </w:tr>
      <w:tr>
        <w:tblPrEx>
          <w:tblW w:w="9140" w:type="dxa"/>
          <w:tblInd w:w="40" w:type="dxa"/>
          <w:tblLayout w:type="fixed"/>
        </w:tblPrEx>
        <w:trPr>
          <w:trHeight w:val="408"/>
        </w:trPr>
        <w:tc>
          <w:tcPr>
            <w:tcW w:w="2093" w:type="dxa"/>
            <w:vMerge/>
            <w:tcBorders>
              <w:top w:val="nil"/>
            </w:tcBorders>
            <w:vAlign w:val="top"/>
          </w:tcPr>
          <w:p>
            <w:pPr>
              <w:rPr>
                <w:rFonts w:ascii="Arial"/>
                <w:sz w:val="21"/>
              </w:rPr>
            </w:pPr>
          </w:p>
        </w:tc>
        <w:tc>
          <w:tcPr>
            <w:tcW w:w="1678" w:type="dxa"/>
            <w:vAlign w:val="top"/>
          </w:tcPr>
          <w:p>
            <w:pPr>
              <w:pStyle w:val="TableText"/>
              <w:spacing w:before="102" w:line="219" w:lineRule="auto"/>
              <w:ind w:left="301"/>
            </w:pPr>
            <w:r>
              <w:rPr>
                <w:spacing w:val="4"/>
              </w:rPr>
              <w:t>士10分度内</w:t>
            </w:r>
          </w:p>
        </w:tc>
        <w:tc>
          <w:tcPr>
            <w:tcW w:w="1678" w:type="dxa"/>
            <w:vAlign w:val="top"/>
          </w:tcPr>
          <w:p>
            <w:pPr>
              <w:pStyle w:val="TableText"/>
              <w:spacing w:before="103" w:line="220" w:lineRule="auto"/>
              <w:ind w:left="93"/>
            </w:pPr>
            <w:r>
              <w:rPr>
                <w:spacing w:val="1"/>
              </w:rPr>
              <w:t>士(10～30)分度</w:t>
            </w:r>
          </w:p>
        </w:tc>
        <w:tc>
          <w:tcPr>
            <w:tcW w:w="1668" w:type="dxa"/>
            <w:vAlign w:val="top"/>
          </w:tcPr>
          <w:p>
            <w:pPr>
              <w:pStyle w:val="TableText"/>
              <w:spacing w:before="103" w:line="220" w:lineRule="auto"/>
              <w:ind w:left="305"/>
            </w:pPr>
            <w:r>
              <w:rPr>
                <w:spacing w:val="2"/>
              </w:rPr>
              <w:t>±30分度外</w:t>
            </w:r>
          </w:p>
        </w:tc>
        <w:tc>
          <w:tcPr>
            <w:tcW w:w="2023" w:type="dxa"/>
            <w:vAlign w:val="top"/>
          </w:tcPr>
          <w:p>
            <w:pPr>
              <w:rPr>
                <w:rFonts w:ascii="Arial"/>
                <w:sz w:val="21"/>
              </w:rPr>
            </w:pPr>
          </w:p>
        </w:tc>
      </w:tr>
      <w:tr>
        <w:tblPrEx>
          <w:tblW w:w="9140" w:type="dxa"/>
          <w:tblInd w:w="40" w:type="dxa"/>
          <w:tblLayout w:type="fixed"/>
        </w:tblPrEx>
        <w:trPr>
          <w:trHeight w:val="408"/>
        </w:trPr>
        <w:tc>
          <w:tcPr>
            <w:tcW w:w="2093" w:type="dxa"/>
            <w:vAlign w:val="top"/>
          </w:tcPr>
          <w:p>
            <w:pPr>
              <w:pStyle w:val="TableText"/>
              <w:spacing w:before="157" w:line="184" w:lineRule="auto"/>
              <w:ind w:left="774"/>
            </w:pPr>
            <w:r>
              <w:rPr>
                <w:spacing w:val="-2"/>
              </w:rPr>
              <w:t>0.001</w:t>
            </w:r>
          </w:p>
        </w:tc>
        <w:tc>
          <w:tcPr>
            <w:tcW w:w="1678" w:type="dxa"/>
            <w:vAlign w:val="top"/>
          </w:tcPr>
          <w:p>
            <w:pPr>
              <w:pStyle w:val="TableText"/>
              <w:spacing w:before="122" w:line="234" w:lineRule="auto"/>
              <w:ind w:left="561"/>
            </w:pPr>
            <w:r>
              <w:rPr>
                <w:spacing w:val="4"/>
              </w:rPr>
              <w:t>士0.5</w:t>
            </w:r>
          </w:p>
        </w:tc>
        <w:tc>
          <w:tcPr>
            <w:tcW w:w="1678" w:type="dxa"/>
            <w:vAlign w:val="top"/>
          </w:tcPr>
          <w:p>
            <w:pPr>
              <w:pStyle w:val="TableText"/>
              <w:spacing w:before="122" w:line="234" w:lineRule="auto"/>
              <w:ind w:left="563"/>
            </w:pPr>
            <w:r>
              <w:rPr>
                <w:spacing w:val="3"/>
              </w:rPr>
              <w:t>士1.0</w:t>
            </w:r>
          </w:p>
        </w:tc>
        <w:tc>
          <w:tcPr>
            <w:tcW w:w="1668" w:type="dxa"/>
            <w:vAlign w:val="top"/>
          </w:tcPr>
          <w:p>
            <w:pPr>
              <w:pStyle w:val="TableText"/>
              <w:spacing w:before="122" w:line="234" w:lineRule="auto"/>
              <w:ind w:left="565"/>
            </w:pPr>
            <w:r>
              <w:rPr>
                <w:spacing w:val="2"/>
              </w:rPr>
              <w:t>士1.5</w:t>
            </w:r>
          </w:p>
        </w:tc>
        <w:tc>
          <w:tcPr>
            <w:tcW w:w="2023" w:type="dxa"/>
            <w:vAlign w:val="top"/>
          </w:tcPr>
          <w:p>
            <w:pPr>
              <w:pStyle w:val="TableText"/>
              <w:spacing w:before="158" w:line="183" w:lineRule="auto"/>
              <w:ind w:left="847"/>
            </w:pPr>
            <w:r>
              <w:rPr>
                <w:spacing w:val="-3"/>
              </w:rPr>
              <w:t>0.3</w:t>
            </w:r>
          </w:p>
        </w:tc>
      </w:tr>
      <w:tr>
        <w:tblPrEx>
          <w:tblW w:w="9140" w:type="dxa"/>
          <w:tblInd w:w="40" w:type="dxa"/>
          <w:tblLayout w:type="fixed"/>
        </w:tblPrEx>
        <w:trPr>
          <w:trHeight w:val="412"/>
        </w:trPr>
        <w:tc>
          <w:tcPr>
            <w:tcW w:w="2093" w:type="dxa"/>
            <w:vAlign w:val="top"/>
          </w:tcPr>
          <w:p>
            <w:pPr>
              <w:pStyle w:val="TableText"/>
              <w:spacing w:before="160" w:line="183" w:lineRule="auto"/>
              <w:ind w:left="774"/>
            </w:pPr>
            <w:r>
              <w:rPr>
                <w:spacing w:val="-2"/>
              </w:rPr>
              <w:t>0.002</w:t>
            </w:r>
          </w:p>
        </w:tc>
        <w:tc>
          <w:tcPr>
            <w:tcW w:w="1678" w:type="dxa"/>
            <w:vAlign w:val="top"/>
          </w:tcPr>
          <w:p>
            <w:pPr>
              <w:pStyle w:val="TableText"/>
              <w:spacing w:before="124" w:line="234" w:lineRule="auto"/>
              <w:ind w:left="561"/>
            </w:pPr>
            <w:r>
              <w:rPr>
                <w:spacing w:val="3"/>
              </w:rPr>
              <w:t>士1.0</w:t>
            </w:r>
          </w:p>
        </w:tc>
        <w:tc>
          <w:tcPr>
            <w:tcW w:w="1678" w:type="dxa"/>
            <w:vAlign w:val="top"/>
          </w:tcPr>
          <w:p>
            <w:pPr>
              <w:pStyle w:val="TableText"/>
              <w:spacing w:before="124" w:line="234" w:lineRule="auto"/>
              <w:ind w:left="563"/>
            </w:pPr>
            <w:r>
              <w:rPr>
                <w:spacing w:val="3"/>
              </w:rPr>
              <w:t>士2.0</w:t>
            </w:r>
          </w:p>
        </w:tc>
        <w:tc>
          <w:tcPr>
            <w:tcW w:w="1668" w:type="dxa"/>
            <w:vAlign w:val="top"/>
          </w:tcPr>
          <w:p>
            <w:pPr>
              <w:rPr>
                <w:rFonts w:ascii="Arial"/>
                <w:sz w:val="21"/>
              </w:rPr>
            </w:pPr>
          </w:p>
        </w:tc>
        <w:tc>
          <w:tcPr>
            <w:tcW w:w="2023" w:type="dxa"/>
            <w:vAlign w:val="top"/>
          </w:tcPr>
          <w:p>
            <w:pPr>
              <w:pStyle w:val="TableText"/>
              <w:spacing w:before="160" w:line="183" w:lineRule="auto"/>
              <w:ind w:left="847"/>
            </w:pPr>
            <w:r>
              <w:rPr>
                <w:spacing w:val="-3"/>
              </w:rPr>
              <w:t>0.5</w:t>
            </w:r>
          </w:p>
        </w:tc>
      </w:tr>
    </w:tbl>
    <w:p>
      <w:pPr>
        <w:spacing w:before="169" w:line="222" w:lineRule="auto"/>
        <w:ind w:left="2022"/>
        <w:rPr>
          <w:rFonts w:ascii="SimHei" w:eastAsia="SimHei" w:hAnsi="SimHei" w:cs="SimHei"/>
          <w:sz w:val="20"/>
          <w:szCs w:val="20"/>
        </w:rPr>
      </w:pPr>
      <w:r>
        <w:rPr>
          <w:rFonts w:ascii="SimHei" w:eastAsia="SimHei" w:hAnsi="SimHei" w:cs="SimHei"/>
          <w:b/>
          <w:bCs/>
          <w:spacing w:val="6"/>
          <w:sz w:val="20"/>
          <w:szCs w:val="20"/>
        </w:rPr>
        <w:t>表</w:t>
      </w:r>
      <w:r>
        <w:rPr>
          <w:rFonts w:ascii="SimHei" w:eastAsia="SimHei" w:hAnsi="SimHei" w:cs="SimHei"/>
          <w:spacing w:val="-15"/>
          <w:sz w:val="20"/>
          <w:szCs w:val="20"/>
        </w:rPr>
        <w:t xml:space="preserve"> </w:t>
      </w:r>
      <w:r>
        <w:rPr>
          <w:rFonts w:ascii="SimHei" w:eastAsia="SimHei" w:hAnsi="SimHei" w:cs="SimHei"/>
          <w:b/>
          <w:bCs/>
          <w:spacing w:val="6"/>
          <w:sz w:val="20"/>
          <w:szCs w:val="20"/>
        </w:rPr>
        <w:t>5</w:t>
      </w:r>
      <w:r>
        <w:rPr>
          <w:rFonts w:ascii="SimHei" w:eastAsia="SimHei" w:hAnsi="SimHei" w:cs="SimHei"/>
          <w:spacing w:val="2"/>
          <w:sz w:val="20"/>
          <w:szCs w:val="20"/>
        </w:rPr>
        <w:t xml:space="preserve">  </w:t>
      </w:r>
      <w:r>
        <w:rPr>
          <w:rFonts w:ascii="SimHei" w:eastAsia="SimHei" w:hAnsi="SimHei" w:cs="SimHei"/>
          <w:b/>
          <w:bCs/>
          <w:spacing w:val="6"/>
          <w:sz w:val="20"/>
          <w:szCs w:val="20"/>
        </w:rPr>
        <w:t>杠杆卡规指示表的示值最大允许误差和示值变动性</w:t>
      </w:r>
    </w:p>
    <w:p>
      <w:pPr>
        <w:spacing w:line="110" w:lineRule="exact"/>
      </w:pPr>
    </w:p>
    <w:tbl>
      <w:tblPr>
        <w:tblStyle w:val="TableNormal3"/>
        <w:tblW w:w="91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44"/>
        <w:gridCol w:w="1049"/>
        <w:gridCol w:w="1678"/>
        <w:gridCol w:w="1678"/>
        <w:gridCol w:w="1678"/>
        <w:gridCol w:w="2023"/>
      </w:tblGrid>
      <w:tr>
        <w:tblPrEx>
          <w:tblW w:w="915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3"/>
        </w:trPr>
        <w:tc>
          <w:tcPr>
            <w:tcW w:w="1044" w:type="dxa"/>
            <w:vMerge w:val="restart"/>
            <w:tcBorders>
              <w:bottom w:val="nil"/>
            </w:tcBorders>
            <w:vAlign w:val="top"/>
          </w:tcPr>
          <w:p>
            <w:pPr>
              <w:spacing w:line="404" w:lineRule="auto"/>
              <w:rPr>
                <w:rFonts w:ascii="Arial"/>
                <w:sz w:val="21"/>
              </w:rPr>
            </w:pPr>
          </w:p>
          <w:p>
            <w:pPr>
              <w:pStyle w:val="TableText"/>
              <w:spacing w:before="68" w:line="221" w:lineRule="auto"/>
              <w:ind w:left="304"/>
            </w:pPr>
            <w:r>
              <w:rPr>
                <w:spacing w:val="4"/>
              </w:rPr>
              <w:t>型式</w:t>
            </w:r>
          </w:p>
        </w:tc>
        <w:tc>
          <w:tcPr>
            <w:tcW w:w="1049" w:type="dxa"/>
            <w:vMerge w:val="restart"/>
            <w:tcBorders>
              <w:bottom w:val="nil"/>
            </w:tcBorders>
            <w:vAlign w:val="top"/>
          </w:tcPr>
          <w:p>
            <w:pPr>
              <w:pStyle w:val="TableText"/>
              <w:spacing w:before="283" w:line="373" w:lineRule="exact"/>
              <w:ind w:left="201"/>
            </w:pPr>
            <w:r>
              <w:rPr>
                <w:spacing w:val="-3"/>
                <w:position w:val="12"/>
              </w:rPr>
              <w:t>分度值</w:t>
            </w:r>
          </w:p>
          <w:p>
            <w:pPr>
              <w:pStyle w:val="TableText"/>
              <w:spacing w:line="222" w:lineRule="auto"/>
              <w:ind w:left="300"/>
            </w:pPr>
            <w:r>
              <w:rPr>
                <w:spacing w:val="-9"/>
              </w:rPr>
              <w:t>(mm)</w:t>
            </w:r>
          </w:p>
        </w:tc>
        <w:tc>
          <w:tcPr>
            <w:tcW w:w="5034" w:type="dxa"/>
            <w:gridSpan w:val="3"/>
            <w:vAlign w:val="top"/>
          </w:tcPr>
          <w:p>
            <w:pPr>
              <w:pStyle w:val="TableText"/>
              <w:spacing w:before="263" w:line="219" w:lineRule="auto"/>
              <w:ind w:left="1391"/>
            </w:pPr>
            <w:r>
              <w:rPr>
                <w:spacing w:val="3"/>
              </w:rPr>
              <w:t>示值最大允许误差(μm)</w:t>
            </w:r>
          </w:p>
        </w:tc>
        <w:tc>
          <w:tcPr>
            <w:tcW w:w="2023" w:type="dxa"/>
            <w:vMerge w:val="restart"/>
            <w:tcBorders>
              <w:bottom w:val="nil"/>
            </w:tcBorders>
            <w:vAlign w:val="top"/>
          </w:tcPr>
          <w:p>
            <w:pPr>
              <w:spacing w:line="244" w:lineRule="auto"/>
              <w:rPr>
                <w:rFonts w:ascii="Arial"/>
                <w:sz w:val="21"/>
              </w:rPr>
            </w:pPr>
          </w:p>
          <w:p>
            <w:pPr>
              <w:pStyle w:val="TableText"/>
              <w:spacing w:before="68" w:line="219" w:lineRule="auto"/>
              <w:ind w:left="478"/>
            </w:pPr>
            <w:r>
              <w:rPr>
                <w:spacing w:val="-2"/>
              </w:rPr>
              <w:t>示值变动性</w:t>
            </w:r>
          </w:p>
          <w:p>
            <w:pPr>
              <w:pStyle w:val="TableText"/>
              <w:spacing w:before="74" w:line="222" w:lineRule="auto"/>
              <w:ind w:left="738"/>
            </w:pPr>
            <w:r>
              <w:rPr>
                <w:spacing w:val="-10"/>
              </w:rPr>
              <w:t>(μm)</w:t>
            </w:r>
          </w:p>
        </w:tc>
      </w:tr>
      <w:tr>
        <w:tblPrEx>
          <w:tblW w:w="9150" w:type="dxa"/>
          <w:tblInd w:w="29" w:type="dxa"/>
          <w:tblLayout w:type="fixed"/>
        </w:tblPrEx>
        <w:trPr>
          <w:trHeight w:val="408"/>
        </w:trPr>
        <w:tc>
          <w:tcPr>
            <w:tcW w:w="1044" w:type="dxa"/>
            <w:vMerge/>
            <w:tcBorders>
              <w:top w:val="nil"/>
            </w:tcBorders>
            <w:vAlign w:val="top"/>
          </w:tcPr>
          <w:p>
            <w:pPr>
              <w:rPr>
                <w:rFonts w:ascii="Arial"/>
                <w:sz w:val="21"/>
              </w:rPr>
            </w:pPr>
          </w:p>
        </w:tc>
        <w:tc>
          <w:tcPr>
            <w:tcW w:w="1049" w:type="dxa"/>
            <w:vMerge/>
            <w:tcBorders>
              <w:top w:val="nil"/>
            </w:tcBorders>
            <w:vAlign w:val="top"/>
          </w:tcPr>
          <w:p>
            <w:pPr>
              <w:rPr>
                <w:rFonts w:ascii="Arial"/>
                <w:sz w:val="21"/>
              </w:rPr>
            </w:pPr>
          </w:p>
        </w:tc>
        <w:tc>
          <w:tcPr>
            <w:tcW w:w="1678" w:type="dxa"/>
            <w:vAlign w:val="top"/>
          </w:tcPr>
          <w:p>
            <w:pPr>
              <w:pStyle w:val="TableText"/>
              <w:spacing w:before="100" w:line="219" w:lineRule="auto"/>
              <w:ind w:left="301"/>
            </w:pPr>
            <w:r>
              <w:rPr>
                <w:spacing w:val="4"/>
              </w:rPr>
              <w:t>士10分度内</w:t>
            </w:r>
          </w:p>
        </w:tc>
        <w:tc>
          <w:tcPr>
            <w:tcW w:w="1678" w:type="dxa"/>
            <w:vAlign w:val="top"/>
          </w:tcPr>
          <w:p>
            <w:pPr>
              <w:pStyle w:val="TableText"/>
              <w:spacing w:before="101" w:line="220" w:lineRule="auto"/>
              <w:ind w:left="94"/>
            </w:pPr>
            <w:r>
              <w:rPr>
                <w:spacing w:val="1"/>
              </w:rPr>
              <w:t>士(10～30)分度</w:t>
            </w:r>
          </w:p>
        </w:tc>
        <w:tc>
          <w:tcPr>
            <w:tcW w:w="1678" w:type="dxa"/>
            <w:vAlign w:val="top"/>
          </w:tcPr>
          <w:p>
            <w:pPr>
              <w:pStyle w:val="TableText"/>
              <w:spacing w:before="101" w:line="220" w:lineRule="auto"/>
              <w:ind w:left="306"/>
            </w:pPr>
            <w:r>
              <w:rPr>
                <w:spacing w:val="2"/>
              </w:rPr>
              <w:t>士30分度外</w:t>
            </w:r>
          </w:p>
        </w:tc>
        <w:tc>
          <w:tcPr>
            <w:tcW w:w="2023" w:type="dxa"/>
            <w:vMerge/>
            <w:tcBorders>
              <w:top w:val="nil"/>
            </w:tcBorders>
            <w:vAlign w:val="top"/>
          </w:tcPr>
          <w:p>
            <w:pPr>
              <w:rPr>
                <w:rFonts w:ascii="Arial"/>
                <w:sz w:val="21"/>
              </w:rPr>
            </w:pPr>
          </w:p>
        </w:tc>
      </w:tr>
      <w:tr>
        <w:tblPrEx>
          <w:tblW w:w="9150" w:type="dxa"/>
          <w:tblInd w:w="29" w:type="dxa"/>
          <w:tblLayout w:type="fixed"/>
        </w:tblPrEx>
        <w:trPr>
          <w:trHeight w:val="409"/>
        </w:trPr>
        <w:tc>
          <w:tcPr>
            <w:tcW w:w="1044" w:type="dxa"/>
            <w:vMerge w:val="restart"/>
            <w:tcBorders>
              <w:bottom w:val="nil"/>
            </w:tcBorders>
            <w:vAlign w:val="top"/>
          </w:tcPr>
          <w:p>
            <w:pPr>
              <w:spacing w:line="460" w:lineRule="auto"/>
              <w:rPr>
                <w:rFonts w:ascii="Arial"/>
                <w:sz w:val="21"/>
              </w:rPr>
            </w:pPr>
          </w:p>
          <w:p>
            <w:pPr>
              <w:pStyle w:val="TableText"/>
              <w:spacing w:before="68" w:line="227" w:lineRule="auto"/>
              <w:ind w:left="355"/>
            </w:pPr>
            <w:r>
              <w:rPr>
                <w:spacing w:val="4"/>
              </w:rPr>
              <w:t>I型</w:t>
            </w:r>
          </w:p>
        </w:tc>
        <w:tc>
          <w:tcPr>
            <w:tcW w:w="1049" w:type="dxa"/>
            <w:vAlign w:val="top"/>
          </w:tcPr>
          <w:p>
            <w:pPr>
              <w:pStyle w:val="TableText"/>
              <w:spacing w:before="155" w:line="184" w:lineRule="auto"/>
              <w:ind w:left="251"/>
            </w:pPr>
            <w:r>
              <w:rPr>
                <w:spacing w:val="-2"/>
              </w:rPr>
              <w:t>0.001</w:t>
            </w:r>
          </w:p>
        </w:tc>
        <w:tc>
          <w:tcPr>
            <w:tcW w:w="1678" w:type="dxa"/>
            <w:vAlign w:val="top"/>
          </w:tcPr>
          <w:p>
            <w:pPr>
              <w:pStyle w:val="TableText"/>
              <w:spacing w:before="120" w:line="234" w:lineRule="auto"/>
              <w:ind w:left="561"/>
            </w:pPr>
            <w:r>
              <w:rPr>
                <w:spacing w:val="4"/>
              </w:rPr>
              <w:t>士0.5</w:t>
            </w:r>
          </w:p>
        </w:tc>
        <w:tc>
          <w:tcPr>
            <w:tcW w:w="1678" w:type="dxa"/>
            <w:vAlign w:val="top"/>
          </w:tcPr>
          <w:p>
            <w:pPr>
              <w:pStyle w:val="TableText"/>
              <w:spacing w:before="120" w:line="235" w:lineRule="auto"/>
              <w:ind w:left="564"/>
            </w:pPr>
            <w:r>
              <w:rPr>
                <w:spacing w:val="-7"/>
              </w:rPr>
              <w:t>±1.0</w:t>
            </w:r>
          </w:p>
        </w:tc>
        <w:tc>
          <w:tcPr>
            <w:tcW w:w="1678" w:type="dxa"/>
            <w:vAlign w:val="top"/>
          </w:tcPr>
          <w:p>
            <w:pPr>
              <w:pStyle w:val="TableText"/>
              <w:spacing w:before="120" w:line="235" w:lineRule="auto"/>
              <w:ind w:left="566"/>
            </w:pPr>
            <w:r>
              <w:rPr>
                <w:spacing w:val="-7"/>
              </w:rPr>
              <w:t>±1.5</w:t>
            </w:r>
          </w:p>
        </w:tc>
        <w:tc>
          <w:tcPr>
            <w:tcW w:w="2023" w:type="dxa"/>
            <w:vAlign w:val="top"/>
          </w:tcPr>
          <w:p>
            <w:pPr>
              <w:pStyle w:val="TableText"/>
              <w:spacing w:before="156" w:line="183" w:lineRule="auto"/>
              <w:ind w:left="848"/>
            </w:pPr>
            <w:r>
              <w:rPr>
                <w:spacing w:val="-3"/>
              </w:rPr>
              <w:t>0.3</w:t>
            </w:r>
          </w:p>
        </w:tc>
      </w:tr>
      <w:tr>
        <w:tblPrEx>
          <w:tblW w:w="9150" w:type="dxa"/>
          <w:tblInd w:w="29" w:type="dxa"/>
          <w:tblLayout w:type="fixed"/>
        </w:tblPrEx>
        <w:trPr>
          <w:trHeight w:val="409"/>
        </w:trPr>
        <w:tc>
          <w:tcPr>
            <w:tcW w:w="1044" w:type="dxa"/>
            <w:vMerge/>
            <w:tcBorders>
              <w:top w:val="nil"/>
              <w:bottom w:val="nil"/>
            </w:tcBorders>
            <w:vAlign w:val="top"/>
          </w:tcPr>
          <w:p>
            <w:pPr>
              <w:rPr>
                <w:rFonts w:ascii="Arial"/>
                <w:sz w:val="21"/>
              </w:rPr>
            </w:pPr>
          </w:p>
        </w:tc>
        <w:tc>
          <w:tcPr>
            <w:tcW w:w="1049" w:type="dxa"/>
            <w:vAlign w:val="top"/>
          </w:tcPr>
          <w:p>
            <w:pPr>
              <w:pStyle w:val="TableText"/>
              <w:spacing w:before="157" w:line="183" w:lineRule="auto"/>
              <w:ind w:left="251"/>
            </w:pPr>
            <w:r>
              <w:rPr>
                <w:spacing w:val="-2"/>
              </w:rPr>
              <w:t>0.002</w:t>
            </w:r>
          </w:p>
        </w:tc>
        <w:tc>
          <w:tcPr>
            <w:tcW w:w="1678" w:type="dxa"/>
            <w:vAlign w:val="top"/>
          </w:tcPr>
          <w:p>
            <w:pPr>
              <w:pStyle w:val="TableText"/>
              <w:spacing w:before="121" w:line="235" w:lineRule="auto"/>
              <w:ind w:left="561"/>
            </w:pPr>
            <w:r>
              <w:rPr>
                <w:spacing w:val="-7"/>
              </w:rPr>
              <w:t>±1.0</w:t>
            </w:r>
          </w:p>
        </w:tc>
        <w:tc>
          <w:tcPr>
            <w:tcW w:w="1678" w:type="dxa"/>
            <w:vAlign w:val="top"/>
          </w:tcPr>
          <w:p>
            <w:pPr>
              <w:pStyle w:val="TableText"/>
              <w:spacing w:before="121" w:line="235" w:lineRule="auto"/>
              <w:ind w:left="564"/>
            </w:pPr>
            <w:r>
              <w:rPr>
                <w:spacing w:val="-7"/>
              </w:rPr>
              <w:t>±2.0</w:t>
            </w:r>
          </w:p>
        </w:tc>
        <w:tc>
          <w:tcPr>
            <w:tcW w:w="1678" w:type="dxa"/>
            <w:vAlign w:val="top"/>
          </w:tcPr>
          <w:p>
            <w:pPr>
              <w:pStyle w:val="TableText"/>
              <w:spacing w:before="121" w:line="235" w:lineRule="auto"/>
              <w:ind w:left="566"/>
            </w:pPr>
            <w:r>
              <w:rPr>
                <w:spacing w:val="-7"/>
              </w:rPr>
              <w:t>±2.0</w:t>
            </w:r>
          </w:p>
        </w:tc>
        <w:tc>
          <w:tcPr>
            <w:tcW w:w="2023" w:type="dxa"/>
            <w:vAlign w:val="top"/>
          </w:tcPr>
          <w:p>
            <w:pPr>
              <w:pStyle w:val="TableText"/>
              <w:spacing w:before="157" w:line="183" w:lineRule="auto"/>
              <w:ind w:left="848"/>
            </w:pPr>
            <w:r>
              <w:rPr>
                <w:spacing w:val="-3"/>
              </w:rPr>
              <w:t>0.5</w:t>
            </w:r>
          </w:p>
        </w:tc>
      </w:tr>
      <w:tr>
        <w:tblPrEx>
          <w:tblW w:w="9150" w:type="dxa"/>
          <w:tblInd w:w="29" w:type="dxa"/>
          <w:tblLayout w:type="fixed"/>
        </w:tblPrEx>
        <w:trPr>
          <w:trHeight w:val="409"/>
        </w:trPr>
        <w:tc>
          <w:tcPr>
            <w:tcW w:w="1044" w:type="dxa"/>
            <w:vMerge/>
            <w:tcBorders>
              <w:top w:val="nil"/>
            </w:tcBorders>
            <w:vAlign w:val="top"/>
          </w:tcPr>
          <w:p>
            <w:pPr>
              <w:rPr>
                <w:rFonts w:ascii="Arial"/>
                <w:sz w:val="21"/>
              </w:rPr>
            </w:pPr>
          </w:p>
        </w:tc>
        <w:tc>
          <w:tcPr>
            <w:tcW w:w="1049" w:type="dxa"/>
            <w:vAlign w:val="top"/>
          </w:tcPr>
          <w:p>
            <w:pPr>
              <w:pStyle w:val="TableText"/>
              <w:spacing w:before="158" w:line="183" w:lineRule="auto"/>
              <w:ind w:left="251"/>
            </w:pPr>
            <w:r>
              <w:rPr>
                <w:spacing w:val="-2"/>
              </w:rPr>
              <w:t>0.005</w:t>
            </w:r>
          </w:p>
        </w:tc>
        <w:tc>
          <w:tcPr>
            <w:tcW w:w="1678" w:type="dxa"/>
            <w:vAlign w:val="top"/>
          </w:tcPr>
          <w:p>
            <w:pPr>
              <w:pStyle w:val="TableText"/>
              <w:spacing w:before="122" w:line="235" w:lineRule="auto"/>
              <w:ind w:left="561"/>
            </w:pPr>
            <w:r>
              <w:rPr>
                <w:spacing w:val="-7"/>
              </w:rPr>
              <w:t>±2.5</w:t>
            </w:r>
          </w:p>
        </w:tc>
        <w:tc>
          <w:tcPr>
            <w:tcW w:w="1678" w:type="dxa"/>
            <w:vAlign w:val="top"/>
          </w:tcPr>
          <w:p>
            <w:pPr>
              <w:pStyle w:val="TableText"/>
              <w:spacing w:before="122" w:line="235" w:lineRule="auto"/>
              <w:ind w:left="564"/>
            </w:pPr>
            <w:r>
              <w:rPr>
                <w:spacing w:val="-7"/>
              </w:rPr>
              <w:t>±5.0</w:t>
            </w:r>
          </w:p>
        </w:tc>
        <w:tc>
          <w:tcPr>
            <w:tcW w:w="1678" w:type="dxa"/>
            <w:vAlign w:val="top"/>
          </w:tcPr>
          <w:p>
            <w:pPr>
              <w:rPr>
                <w:rFonts w:ascii="Arial"/>
                <w:sz w:val="21"/>
              </w:rPr>
            </w:pPr>
          </w:p>
        </w:tc>
        <w:tc>
          <w:tcPr>
            <w:tcW w:w="2023" w:type="dxa"/>
            <w:vAlign w:val="top"/>
          </w:tcPr>
          <w:p>
            <w:pPr>
              <w:pStyle w:val="TableText"/>
              <w:spacing w:before="158" w:line="183" w:lineRule="auto"/>
              <w:ind w:left="848"/>
            </w:pPr>
            <w:r>
              <w:rPr>
                <w:spacing w:val="-3"/>
              </w:rPr>
              <w:t>2.5</w:t>
            </w:r>
          </w:p>
        </w:tc>
      </w:tr>
      <w:tr>
        <w:tblPrEx>
          <w:tblW w:w="9150" w:type="dxa"/>
          <w:tblInd w:w="29" w:type="dxa"/>
          <w:tblLayout w:type="fixed"/>
        </w:tblPrEx>
        <w:trPr>
          <w:trHeight w:val="418"/>
        </w:trPr>
        <w:tc>
          <w:tcPr>
            <w:tcW w:w="1044" w:type="dxa"/>
            <w:vMerge w:val="restart"/>
            <w:tcBorders>
              <w:bottom w:val="nil"/>
            </w:tcBorders>
            <w:vAlign w:val="top"/>
          </w:tcPr>
          <w:p>
            <w:pPr>
              <w:spacing w:line="264" w:lineRule="auto"/>
              <w:rPr>
                <w:rFonts w:ascii="Arial"/>
                <w:sz w:val="21"/>
              </w:rPr>
            </w:pPr>
          </w:p>
          <w:p>
            <w:pPr>
              <w:pStyle w:val="TableText"/>
              <w:spacing w:before="69" w:line="227" w:lineRule="auto"/>
              <w:ind w:left="304"/>
            </w:pPr>
            <w:r>
              <w:rPr>
                <w:spacing w:val="-23"/>
              </w:rPr>
              <w:t>Ⅱ</w:t>
            </w:r>
            <w:r>
              <w:rPr>
                <w:spacing w:val="-32"/>
              </w:rPr>
              <w:t xml:space="preserve"> </w:t>
            </w:r>
            <w:r>
              <w:rPr>
                <w:spacing w:val="-23"/>
              </w:rPr>
              <w:t>型</w:t>
            </w:r>
          </w:p>
        </w:tc>
        <w:tc>
          <w:tcPr>
            <w:tcW w:w="1049" w:type="dxa"/>
            <w:vAlign w:val="top"/>
          </w:tcPr>
          <w:p>
            <w:pPr>
              <w:pStyle w:val="TableText"/>
              <w:spacing w:before="168" w:line="184" w:lineRule="auto"/>
              <w:ind w:left="251"/>
            </w:pPr>
            <w:r>
              <w:rPr>
                <w:spacing w:val="-2"/>
              </w:rPr>
              <w:t>0.001</w:t>
            </w:r>
          </w:p>
        </w:tc>
        <w:tc>
          <w:tcPr>
            <w:tcW w:w="1678" w:type="dxa"/>
            <w:vAlign w:val="top"/>
          </w:tcPr>
          <w:p>
            <w:pPr>
              <w:pStyle w:val="TableText"/>
              <w:spacing w:before="133" w:line="234" w:lineRule="auto"/>
              <w:ind w:left="561"/>
            </w:pPr>
            <w:r>
              <w:rPr>
                <w:spacing w:val="3"/>
              </w:rPr>
              <w:t>士1.0</w:t>
            </w:r>
          </w:p>
        </w:tc>
        <w:tc>
          <w:tcPr>
            <w:tcW w:w="1678" w:type="dxa"/>
            <w:vAlign w:val="top"/>
          </w:tcPr>
          <w:p>
            <w:pPr>
              <w:pStyle w:val="TableText"/>
              <w:spacing w:before="133" w:line="234" w:lineRule="auto"/>
              <w:ind w:left="564"/>
            </w:pPr>
            <w:r>
              <w:rPr>
                <w:spacing w:val="3"/>
              </w:rPr>
              <w:t>士2.0</w:t>
            </w:r>
          </w:p>
        </w:tc>
        <w:tc>
          <w:tcPr>
            <w:tcW w:w="1678" w:type="dxa"/>
            <w:vAlign w:val="top"/>
          </w:tcPr>
          <w:p>
            <w:pPr>
              <w:pStyle w:val="TableText"/>
              <w:spacing w:before="133" w:line="234" w:lineRule="auto"/>
              <w:ind w:left="566"/>
            </w:pPr>
            <w:r>
              <w:rPr>
                <w:spacing w:val="3"/>
              </w:rPr>
              <w:t>士3.0</w:t>
            </w:r>
          </w:p>
        </w:tc>
        <w:tc>
          <w:tcPr>
            <w:tcW w:w="2023" w:type="dxa"/>
            <w:vAlign w:val="top"/>
          </w:tcPr>
          <w:p>
            <w:pPr>
              <w:pStyle w:val="TableText"/>
              <w:spacing w:before="169" w:line="183" w:lineRule="auto"/>
              <w:ind w:left="848"/>
            </w:pPr>
            <w:r>
              <w:rPr>
                <w:spacing w:val="-3"/>
              </w:rPr>
              <w:t>0.6</w:t>
            </w:r>
          </w:p>
        </w:tc>
      </w:tr>
      <w:tr>
        <w:tblPrEx>
          <w:tblW w:w="9150" w:type="dxa"/>
          <w:tblInd w:w="29" w:type="dxa"/>
          <w:tblLayout w:type="fixed"/>
        </w:tblPrEx>
        <w:trPr>
          <w:trHeight w:val="413"/>
        </w:trPr>
        <w:tc>
          <w:tcPr>
            <w:tcW w:w="1044" w:type="dxa"/>
            <w:vMerge/>
            <w:tcBorders>
              <w:top w:val="nil"/>
            </w:tcBorders>
            <w:vAlign w:val="top"/>
          </w:tcPr>
          <w:p>
            <w:pPr>
              <w:rPr>
                <w:rFonts w:ascii="Arial"/>
                <w:sz w:val="21"/>
              </w:rPr>
            </w:pPr>
          </w:p>
        </w:tc>
        <w:tc>
          <w:tcPr>
            <w:tcW w:w="1049" w:type="dxa"/>
            <w:vAlign w:val="top"/>
          </w:tcPr>
          <w:p>
            <w:pPr>
              <w:pStyle w:val="TableText"/>
              <w:spacing w:before="161" w:line="183" w:lineRule="auto"/>
              <w:ind w:left="251"/>
            </w:pPr>
            <w:r>
              <w:rPr>
                <w:spacing w:val="-2"/>
              </w:rPr>
              <w:t>0.002</w:t>
            </w:r>
          </w:p>
        </w:tc>
        <w:tc>
          <w:tcPr>
            <w:tcW w:w="1678" w:type="dxa"/>
            <w:vAlign w:val="top"/>
          </w:tcPr>
          <w:p>
            <w:pPr>
              <w:pStyle w:val="TableText"/>
              <w:spacing w:before="125" w:line="234" w:lineRule="auto"/>
              <w:ind w:left="561"/>
            </w:pPr>
            <w:r>
              <w:rPr>
                <w:spacing w:val="4"/>
              </w:rPr>
              <w:t>士1.5</w:t>
            </w:r>
          </w:p>
        </w:tc>
        <w:tc>
          <w:tcPr>
            <w:tcW w:w="1678" w:type="dxa"/>
            <w:vAlign w:val="top"/>
          </w:tcPr>
          <w:p>
            <w:pPr>
              <w:pStyle w:val="TableText"/>
              <w:spacing w:before="125" w:line="235" w:lineRule="auto"/>
              <w:ind w:left="564"/>
            </w:pPr>
            <w:r>
              <w:rPr>
                <w:spacing w:val="-7"/>
              </w:rPr>
              <w:t>±3.5</w:t>
            </w:r>
          </w:p>
        </w:tc>
        <w:tc>
          <w:tcPr>
            <w:tcW w:w="1678" w:type="dxa"/>
            <w:vAlign w:val="top"/>
          </w:tcPr>
          <w:p>
            <w:pPr>
              <w:pStyle w:val="TableText"/>
              <w:spacing w:before="125" w:line="235" w:lineRule="auto"/>
              <w:ind w:left="566"/>
            </w:pPr>
            <w:r>
              <w:rPr>
                <w:spacing w:val="-7"/>
              </w:rPr>
              <w:t>±3.5</w:t>
            </w:r>
          </w:p>
        </w:tc>
        <w:tc>
          <w:tcPr>
            <w:tcW w:w="2023" w:type="dxa"/>
            <w:vAlign w:val="top"/>
          </w:tcPr>
          <w:p>
            <w:pPr>
              <w:pStyle w:val="TableText"/>
              <w:spacing w:before="160" w:line="184" w:lineRule="auto"/>
              <w:ind w:left="848"/>
            </w:pPr>
            <w:r>
              <w:rPr>
                <w:spacing w:val="-6"/>
              </w:rPr>
              <w:t>1.0</w:t>
            </w:r>
          </w:p>
        </w:tc>
      </w:tr>
    </w:tbl>
    <w:p>
      <w:pPr>
        <w:pStyle w:val="BodyText"/>
        <w:spacing w:before="103" w:line="219" w:lineRule="auto"/>
        <w:ind w:left="29"/>
        <w:rPr>
          <w:sz w:val="24"/>
          <w:szCs w:val="24"/>
        </w:rPr>
      </w:pPr>
      <w:r>
        <w:rPr>
          <w:sz w:val="24"/>
          <w:szCs w:val="24"/>
        </w:rPr>
        <w:t>4.11</w:t>
      </w:r>
      <w:r>
        <w:rPr>
          <w:spacing w:val="109"/>
          <w:sz w:val="24"/>
          <w:szCs w:val="24"/>
        </w:rPr>
        <w:t xml:space="preserve"> </w:t>
      </w:r>
      <w:r>
        <w:rPr>
          <w:sz w:val="24"/>
          <w:szCs w:val="24"/>
        </w:rPr>
        <w:t>锁紧可调测杆时产生的杠杆尺指示表的示值变化</w:t>
      </w:r>
    </w:p>
    <w:p>
      <w:pPr>
        <w:pStyle w:val="BodyText"/>
        <w:spacing w:before="86" w:line="263" w:lineRule="auto"/>
        <w:ind w:left="29" w:right="39" w:firstLine="470"/>
        <w:jc w:val="both"/>
        <w:rPr>
          <w:sz w:val="24"/>
          <w:szCs w:val="24"/>
        </w:rPr>
      </w:pPr>
      <w:r>
        <w:rPr>
          <w:spacing w:val="3"/>
          <w:sz w:val="24"/>
          <w:szCs w:val="24"/>
        </w:rPr>
        <w:t xml:space="preserve">在锁紧测微螺杆的情况下，分度值为0.001 </w:t>
      </w:r>
      <w:r>
        <w:rPr>
          <w:rFonts w:ascii="Times New Roman" w:eastAsia="Times New Roman" w:hAnsi="Times New Roman" w:cs="Times New Roman"/>
          <w:sz w:val="24"/>
          <w:szCs w:val="24"/>
        </w:rPr>
        <w:t>mm</w:t>
      </w:r>
      <w:r>
        <w:rPr>
          <w:spacing w:val="3"/>
          <w:sz w:val="24"/>
          <w:szCs w:val="24"/>
        </w:rPr>
        <w:t>杠杆千分尺指示表指针的转动量不</w:t>
      </w:r>
      <w:r>
        <w:rPr>
          <w:spacing w:val="7"/>
          <w:sz w:val="24"/>
          <w:szCs w:val="24"/>
        </w:rPr>
        <w:t xml:space="preserve"> </w:t>
      </w:r>
      <w:r>
        <w:rPr>
          <w:spacing w:val="10"/>
          <w:sz w:val="24"/>
          <w:szCs w:val="24"/>
        </w:rPr>
        <w:t>大于1/3个分度，分度值为0.002</w:t>
      </w:r>
      <w:r>
        <w:rPr>
          <w:rFonts w:ascii="Times New Roman" w:eastAsia="Times New Roman" w:hAnsi="Times New Roman" w:cs="Times New Roman"/>
          <w:sz w:val="24"/>
          <w:szCs w:val="24"/>
        </w:rPr>
        <w:t>mm</w:t>
      </w:r>
      <w:r>
        <w:rPr>
          <w:rFonts w:ascii="Times New Roman" w:eastAsia="Times New Roman" w:hAnsi="Times New Roman" w:cs="Times New Roman"/>
          <w:spacing w:val="25"/>
          <w:w w:val="101"/>
          <w:sz w:val="24"/>
          <w:szCs w:val="24"/>
        </w:rPr>
        <w:t xml:space="preserve"> </w:t>
      </w:r>
      <w:r>
        <w:rPr>
          <w:spacing w:val="10"/>
          <w:sz w:val="24"/>
          <w:szCs w:val="24"/>
        </w:rPr>
        <w:t>杠杆千分尺指示表指针的转动量不大于1/4个分</w:t>
      </w:r>
      <w:r>
        <w:rPr>
          <w:sz w:val="24"/>
          <w:szCs w:val="24"/>
        </w:rPr>
        <w:t xml:space="preserve"> </w:t>
      </w:r>
      <w:r>
        <w:rPr>
          <w:spacing w:val="6"/>
          <w:sz w:val="24"/>
          <w:szCs w:val="24"/>
        </w:rPr>
        <w:t>度。杠杆卡规不大于1分度。</w:t>
      </w:r>
    </w:p>
    <w:p>
      <w:pPr>
        <w:pStyle w:val="BodyText"/>
        <w:spacing w:before="74" w:line="219" w:lineRule="auto"/>
        <w:ind w:left="29"/>
        <w:rPr>
          <w:sz w:val="24"/>
          <w:szCs w:val="24"/>
        </w:rPr>
      </w:pPr>
      <w:r>
        <w:rPr>
          <w:spacing w:val="1"/>
          <w:sz w:val="24"/>
          <w:szCs w:val="24"/>
        </w:rPr>
        <w:t>4.12</w:t>
      </w:r>
      <w:r>
        <w:rPr>
          <w:spacing w:val="99"/>
          <w:sz w:val="24"/>
          <w:szCs w:val="24"/>
        </w:rPr>
        <w:t xml:space="preserve"> </w:t>
      </w:r>
      <w:r>
        <w:rPr>
          <w:spacing w:val="1"/>
          <w:sz w:val="24"/>
          <w:szCs w:val="24"/>
        </w:rPr>
        <w:t>杠杆千分尺示值误差</w:t>
      </w:r>
    </w:p>
    <w:p>
      <w:pPr>
        <w:pStyle w:val="BodyText"/>
        <w:spacing w:before="105" w:line="219" w:lineRule="auto"/>
        <w:ind w:left="500"/>
        <w:rPr>
          <w:sz w:val="24"/>
          <w:szCs w:val="24"/>
        </w:rPr>
      </w:pPr>
      <w:r>
        <w:rPr>
          <w:spacing w:val="5"/>
          <w:sz w:val="24"/>
          <w:szCs w:val="24"/>
        </w:rPr>
        <w:t>杠杆千分尺的示值最大允许误差符合表6规定。</w:t>
      </w:r>
    </w:p>
    <w:p>
      <w:pPr>
        <w:spacing w:before="101" w:line="221" w:lineRule="auto"/>
        <w:ind w:left="2872"/>
        <w:rPr>
          <w:rFonts w:ascii="SimHei" w:eastAsia="SimHei" w:hAnsi="SimHei" w:cs="SimHei"/>
          <w:sz w:val="20"/>
          <w:szCs w:val="20"/>
        </w:rPr>
      </w:pPr>
      <w:r>
        <w:rPr>
          <w:rFonts w:ascii="SimHei" w:eastAsia="SimHei" w:hAnsi="SimHei" w:cs="SimHei"/>
          <w:b/>
          <w:bCs/>
          <w:spacing w:val="5"/>
          <w:sz w:val="20"/>
          <w:szCs w:val="20"/>
        </w:rPr>
        <w:t>表</w:t>
      </w:r>
      <w:r>
        <w:rPr>
          <w:rFonts w:ascii="SimHei" w:eastAsia="SimHei" w:hAnsi="SimHei" w:cs="SimHei"/>
          <w:spacing w:val="-29"/>
          <w:sz w:val="20"/>
          <w:szCs w:val="20"/>
        </w:rPr>
        <w:t xml:space="preserve"> </w:t>
      </w:r>
      <w:r>
        <w:rPr>
          <w:rFonts w:ascii="SimHei" w:eastAsia="SimHei" w:hAnsi="SimHei" w:cs="SimHei"/>
          <w:b/>
          <w:bCs/>
          <w:spacing w:val="5"/>
          <w:sz w:val="20"/>
          <w:szCs w:val="20"/>
        </w:rPr>
        <w:t>6</w:t>
      </w:r>
      <w:r>
        <w:rPr>
          <w:rFonts w:ascii="SimHei" w:eastAsia="SimHei" w:hAnsi="SimHei" w:cs="SimHei"/>
          <w:spacing w:val="5"/>
          <w:sz w:val="20"/>
          <w:szCs w:val="20"/>
        </w:rPr>
        <w:t xml:space="preserve">  </w:t>
      </w:r>
      <w:r>
        <w:rPr>
          <w:rFonts w:ascii="SimHei" w:eastAsia="SimHei" w:hAnsi="SimHei" w:cs="SimHei"/>
          <w:b/>
          <w:bCs/>
          <w:spacing w:val="5"/>
          <w:sz w:val="20"/>
          <w:szCs w:val="20"/>
        </w:rPr>
        <w:t>杠杆千分尺的示值最大允许误差</w:t>
      </w:r>
    </w:p>
    <w:tbl>
      <w:tblPr>
        <w:tblStyle w:val="TableNormal3"/>
        <w:tblW w:w="916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22"/>
        <w:gridCol w:w="2727"/>
        <w:gridCol w:w="3711"/>
      </w:tblGrid>
      <w:tr>
        <w:tblPrEx>
          <w:tblW w:w="916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2722" w:type="dxa"/>
            <w:vMerge w:val="restart"/>
            <w:tcBorders>
              <w:bottom w:val="nil"/>
            </w:tcBorders>
            <w:vAlign w:val="top"/>
          </w:tcPr>
          <w:p>
            <w:pPr>
              <w:pStyle w:val="TableText"/>
              <w:spacing w:before="144" w:line="343" w:lineRule="exact"/>
              <w:ind w:left="914"/>
              <w:rPr>
                <w:sz w:val="22"/>
                <w:szCs w:val="22"/>
              </w:rPr>
            </w:pPr>
            <w:r>
              <w:rPr>
                <w:spacing w:val="5"/>
                <w:position w:val="9"/>
                <w:sz w:val="22"/>
                <w:szCs w:val="22"/>
              </w:rPr>
              <w:t>测量范围</w:t>
            </w:r>
          </w:p>
          <w:p>
            <w:pPr>
              <w:pStyle w:val="TableText"/>
              <w:spacing w:line="222" w:lineRule="auto"/>
              <w:ind w:left="1134"/>
              <w:rPr>
                <w:sz w:val="22"/>
                <w:szCs w:val="22"/>
              </w:rPr>
            </w:pPr>
            <w:r>
              <w:rPr>
                <w:spacing w:val="-9"/>
                <w:sz w:val="22"/>
                <w:szCs w:val="22"/>
              </w:rPr>
              <w:t>(mm)</w:t>
            </w:r>
          </w:p>
        </w:tc>
        <w:tc>
          <w:tcPr>
            <w:tcW w:w="6438" w:type="dxa"/>
            <w:gridSpan w:val="2"/>
            <w:vAlign w:val="top"/>
          </w:tcPr>
          <w:p>
            <w:pPr>
              <w:pStyle w:val="TableText"/>
              <w:spacing w:before="104" w:line="219" w:lineRule="auto"/>
              <w:ind w:left="2302"/>
              <w:rPr>
                <w:sz w:val="22"/>
                <w:szCs w:val="22"/>
              </w:rPr>
            </w:pPr>
            <w:r>
              <w:rPr>
                <w:spacing w:val="4"/>
                <w:sz w:val="22"/>
                <w:szCs w:val="22"/>
              </w:rPr>
              <w:t>最大允许误差(μm)</w:t>
            </w:r>
          </w:p>
        </w:tc>
      </w:tr>
      <w:tr>
        <w:tblPrEx>
          <w:tblW w:w="9160" w:type="dxa"/>
          <w:tblInd w:w="29" w:type="dxa"/>
          <w:tblLayout w:type="fixed"/>
        </w:tblPrEx>
        <w:trPr>
          <w:trHeight w:val="408"/>
        </w:trPr>
        <w:tc>
          <w:tcPr>
            <w:tcW w:w="2722" w:type="dxa"/>
            <w:vMerge/>
            <w:tcBorders>
              <w:top w:val="nil"/>
            </w:tcBorders>
            <w:vAlign w:val="top"/>
          </w:tcPr>
          <w:p>
            <w:pPr>
              <w:rPr>
                <w:rFonts w:ascii="Arial"/>
                <w:sz w:val="21"/>
              </w:rPr>
            </w:pPr>
          </w:p>
        </w:tc>
        <w:tc>
          <w:tcPr>
            <w:tcW w:w="2727" w:type="dxa"/>
            <w:vAlign w:val="top"/>
          </w:tcPr>
          <w:p>
            <w:pPr>
              <w:pStyle w:val="TableText"/>
              <w:spacing w:before="102" w:line="219" w:lineRule="auto"/>
              <w:ind w:left="912"/>
              <w:rPr>
                <w:sz w:val="22"/>
                <w:szCs w:val="22"/>
              </w:rPr>
            </w:pPr>
            <w:r>
              <w:rPr>
                <w:spacing w:val="3"/>
                <w:sz w:val="22"/>
                <w:szCs w:val="22"/>
              </w:rPr>
              <w:t>首次检定</w:t>
            </w:r>
          </w:p>
        </w:tc>
        <w:tc>
          <w:tcPr>
            <w:tcW w:w="3711" w:type="dxa"/>
            <w:vAlign w:val="top"/>
          </w:tcPr>
          <w:p>
            <w:pPr>
              <w:pStyle w:val="TableText"/>
              <w:spacing w:before="102" w:line="219" w:lineRule="auto"/>
              <w:ind w:left="746"/>
              <w:rPr>
                <w:sz w:val="22"/>
                <w:szCs w:val="22"/>
              </w:rPr>
            </w:pPr>
            <w:r>
              <w:rPr>
                <w:spacing w:val="1"/>
                <w:sz w:val="22"/>
                <w:szCs w:val="22"/>
              </w:rPr>
              <w:t>后续检定、使用中检查</w:t>
            </w:r>
          </w:p>
        </w:tc>
      </w:tr>
      <w:tr>
        <w:tblPrEx>
          <w:tblW w:w="9160" w:type="dxa"/>
          <w:tblInd w:w="29" w:type="dxa"/>
          <w:tblLayout w:type="fixed"/>
        </w:tblPrEx>
        <w:trPr>
          <w:trHeight w:val="447"/>
        </w:trPr>
        <w:tc>
          <w:tcPr>
            <w:tcW w:w="2722" w:type="dxa"/>
            <w:vAlign w:val="top"/>
          </w:tcPr>
          <w:p>
            <w:pPr>
              <w:pStyle w:val="TableText"/>
              <w:spacing w:before="143" w:line="236" w:lineRule="auto"/>
              <w:ind w:left="965"/>
              <w:rPr>
                <w:sz w:val="22"/>
                <w:szCs w:val="22"/>
              </w:rPr>
            </w:pPr>
            <w:r>
              <w:rPr>
                <w:spacing w:val="-2"/>
                <w:sz w:val="22"/>
                <w:szCs w:val="22"/>
              </w:rPr>
              <w:t>0&lt;L≤50</w:t>
            </w:r>
          </w:p>
        </w:tc>
        <w:tc>
          <w:tcPr>
            <w:tcW w:w="2727" w:type="dxa"/>
            <w:vAlign w:val="top"/>
          </w:tcPr>
          <w:p>
            <w:pPr>
              <w:pStyle w:val="TableText"/>
              <w:spacing w:before="142" w:line="235" w:lineRule="auto"/>
              <w:ind w:left="1192"/>
              <w:rPr>
                <w:sz w:val="22"/>
                <w:szCs w:val="22"/>
              </w:rPr>
            </w:pPr>
            <w:r>
              <w:rPr>
                <w:spacing w:val="-12"/>
                <w:sz w:val="22"/>
                <w:szCs w:val="22"/>
              </w:rPr>
              <w:t>±3</w:t>
            </w:r>
          </w:p>
        </w:tc>
        <w:tc>
          <w:tcPr>
            <w:tcW w:w="3711" w:type="dxa"/>
            <w:vAlign w:val="top"/>
          </w:tcPr>
          <w:p>
            <w:pPr>
              <w:pStyle w:val="TableText"/>
              <w:spacing w:before="142" w:line="234" w:lineRule="auto"/>
              <w:ind w:left="1685"/>
              <w:rPr>
                <w:sz w:val="22"/>
                <w:szCs w:val="22"/>
              </w:rPr>
            </w:pPr>
            <w:r>
              <w:rPr>
                <w:spacing w:val="3"/>
                <w:sz w:val="22"/>
                <w:szCs w:val="22"/>
              </w:rPr>
              <w:t>士4</w:t>
            </w:r>
          </w:p>
        </w:tc>
      </w:tr>
    </w:tbl>
    <w:p>
      <w:pPr>
        <w:sectPr>
          <w:headerReference w:type="default" r:id="rId24"/>
          <w:footerReference w:type="default" r:id="rId25"/>
          <w:pgSz w:w="11840" w:h="16840"/>
          <w:pgMar w:top="1709" w:right="1329" w:bottom="1110" w:left="1300" w:header="1394" w:footer="953" w:gutter="0"/>
          <w:pgNumType w:start="9"/>
          <w:cols w:space="708"/>
        </w:sectPr>
      </w:pPr>
    </w:p>
    <w:tbl>
      <w:tblPr>
        <w:tblStyle w:val="TableNormal4"/>
        <w:tblW w:w="916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22"/>
        <w:gridCol w:w="2727"/>
        <w:gridCol w:w="3711"/>
      </w:tblGrid>
      <w:tr>
        <w:tblPrEx>
          <w:tblW w:w="916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2"/>
        </w:trPr>
        <w:tc>
          <w:tcPr>
            <w:tcW w:w="2722" w:type="dxa"/>
            <w:vAlign w:val="top"/>
          </w:tcPr>
          <w:p>
            <w:pPr>
              <w:pStyle w:val="TableText"/>
              <w:spacing w:before="156" w:line="236" w:lineRule="auto"/>
              <w:ind w:left="855"/>
              <w:rPr>
                <w:sz w:val="22"/>
                <w:szCs w:val="22"/>
              </w:rPr>
            </w:pPr>
            <w:r>
              <w:rPr>
                <w:spacing w:val="-2"/>
                <w:sz w:val="22"/>
                <w:szCs w:val="22"/>
              </w:rPr>
              <w:t>50&lt;L≤100</w:t>
            </w:r>
          </w:p>
        </w:tc>
        <w:tc>
          <w:tcPr>
            <w:tcW w:w="2727" w:type="dxa"/>
            <w:vAlign w:val="top"/>
          </w:tcPr>
          <w:p>
            <w:pPr>
              <w:pStyle w:val="TableText"/>
              <w:spacing w:before="155" w:line="235" w:lineRule="auto"/>
              <w:ind w:left="1192"/>
              <w:rPr>
                <w:sz w:val="22"/>
                <w:szCs w:val="22"/>
              </w:rPr>
            </w:pPr>
            <w:r>
              <w:rPr>
                <w:spacing w:val="-12"/>
                <w:sz w:val="22"/>
                <w:szCs w:val="22"/>
              </w:rPr>
              <w:t>±4</w:t>
            </w:r>
          </w:p>
        </w:tc>
        <w:tc>
          <w:tcPr>
            <w:tcW w:w="3711" w:type="dxa"/>
            <w:vAlign w:val="top"/>
          </w:tcPr>
          <w:p>
            <w:pPr>
              <w:pStyle w:val="TableText"/>
              <w:spacing w:before="155" w:line="235" w:lineRule="auto"/>
              <w:ind w:left="1685"/>
              <w:rPr>
                <w:sz w:val="22"/>
                <w:szCs w:val="22"/>
              </w:rPr>
            </w:pPr>
            <w:r>
              <w:rPr>
                <w:spacing w:val="-12"/>
                <w:sz w:val="22"/>
                <w:szCs w:val="22"/>
              </w:rPr>
              <w:t>±6</w:t>
            </w:r>
          </w:p>
        </w:tc>
      </w:tr>
    </w:tbl>
    <w:p>
      <w:pPr>
        <w:pStyle w:val="BodyText"/>
        <w:spacing w:before="133" w:line="219" w:lineRule="auto"/>
        <w:ind w:left="29"/>
        <w:rPr>
          <w:sz w:val="24"/>
          <w:szCs w:val="24"/>
        </w:rPr>
      </w:pPr>
      <w:r>
        <w:rPr>
          <w:spacing w:val="1"/>
          <w:sz w:val="24"/>
          <w:szCs w:val="24"/>
        </w:rPr>
        <w:t>4.13</w:t>
      </w:r>
      <w:r>
        <w:rPr>
          <w:spacing w:val="109"/>
          <w:sz w:val="24"/>
          <w:szCs w:val="24"/>
        </w:rPr>
        <w:t xml:space="preserve"> </w:t>
      </w:r>
      <w:r>
        <w:rPr>
          <w:spacing w:val="1"/>
          <w:sz w:val="24"/>
          <w:szCs w:val="24"/>
        </w:rPr>
        <w:t>校对用量杆工作尺寸偏差和尺寸变</w:t>
      </w:r>
      <w:r>
        <w:rPr>
          <w:sz w:val="24"/>
          <w:szCs w:val="24"/>
        </w:rPr>
        <w:t>动量</w:t>
      </w:r>
    </w:p>
    <w:p>
      <w:pPr>
        <w:pStyle w:val="BodyText"/>
        <w:spacing w:before="82" w:line="250" w:lineRule="auto"/>
        <w:ind w:left="29" w:right="39" w:firstLine="470"/>
        <w:rPr>
          <w:sz w:val="24"/>
          <w:szCs w:val="24"/>
        </w:rPr>
      </w:pPr>
      <w:r>
        <w:rPr>
          <w:spacing w:val="3"/>
          <w:sz w:val="24"/>
          <w:szCs w:val="24"/>
        </w:rPr>
        <w:t>校对用量杆工作尺寸偏差不超过±0.5μm,</w:t>
      </w:r>
      <w:r>
        <w:rPr>
          <w:spacing w:val="79"/>
          <w:sz w:val="24"/>
          <w:szCs w:val="24"/>
        </w:rPr>
        <w:t xml:space="preserve"> </w:t>
      </w:r>
      <w:r>
        <w:rPr>
          <w:spacing w:val="3"/>
          <w:sz w:val="24"/>
          <w:szCs w:val="24"/>
        </w:rPr>
        <w:t>尺寸变动量不大于0.5μm。</w:t>
      </w:r>
      <w:r>
        <w:rPr>
          <w:spacing w:val="-47"/>
          <w:sz w:val="24"/>
          <w:szCs w:val="24"/>
        </w:rPr>
        <w:t xml:space="preserve"> </w:t>
      </w:r>
      <w:r>
        <w:rPr>
          <w:spacing w:val="3"/>
          <w:sz w:val="24"/>
          <w:szCs w:val="24"/>
        </w:rPr>
        <w:t>距测量面</w:t>
      </w:r>
      <w:r>
        <w:rPr>
          <w:sz w:val="24"/>
          <w:szCs w:val="24"/>
        </w:rPr>
        <w:t xml:space="preserve"> </w:t>
      </w:r>
      <w:r>
        <w:rPr>
          <w:spacing w:val="-2"/>
          <w:sz w:val="24"/>
          <w:szCs w:val="24"/>
        </w:rPr>
        <w:t xml:space="preserve">边缘0.2 </w:t>
      </w:r>
      <w:r>
        <w:rPr>
          <w:rFonts w:ascii="Times New Roman" w:eastAsia="Times New Roman" w:hAnsi="Times New Roman" w:cs="Times New Roman"/>
          <w:spacing w:val="-2"/>
          <w:sz w:val="24"/>
          <w:szCs w:val="24"/>
        </w:rPr>
        <w:t>mm</w:t>
      </w:r>
      <w:r>
        <w:rPr>
          <w:rFonts w:ascii="Times New Roman" w:eastAsia="Times New Roman" w:hAnsi="Times New Roman" w:cs="Times New Roman"/>
          <w:spacing w:val="23"/>
          <w:w w:val="101"/>
          <w:sz w:val="24"/>
          <w:szCs w:val="24"/>
        </w:rPr>
        <w:t xml:space="preserve"> </w:t>
      </w:r>
      <w:r>
        <w:rPr>
          <w:spacing w:val="-2"/>
          <w:sz w:val="24"/>
          <w:szCs w:val="24"/>
        </w:rPr>
        <w:t>范围内不计。</w:t>
      </w:r>
    </w:p>
    <w:p>
      <w:pPr>
        <w:pStyle w:val="BodyText"/>
        <w:spacing w:before="83" w:line="219" w:lineRule="auto"/>
        <w:ind w:left="29"/>
        <w:rPr>
          <w:sz w:val="24"/>
          <w:szCs w:val="24"/>
        </w:rPr>
      </w:pPr>
      <w:r>
        <w:rPr>
          <w:spacing w:val="-2"/>
          <w:sz w:val="24"/>
          <w:szCs w:val="24"/>
        </w:rPr>
        <w:t>4.14  杠杆尺指示表方位误差</w:t>
      </w:r>
    </w:p>
    <w:p>
      <w:pPr>
        <w:pStyle w:val="BodyText"/>
        <w:spacing w:before="96" w:line="355" w:lineRule="exact"/>
        <w:ind w:left="500"/>
        <w:rPr>
          <w:sz w:val="24"/>
          <w:szCs w:val="24"/>
        </w:rPr>
      </w:pPr>
      <w:r>
        <w:rPr>
          <w:spacing w:val="-1"/>
          <w:position w:val="8"/>
          <w:sz w:val="24"/>
          <w:szCs w:val="24"/>
        </w:rPr>
        <w:t>杠杆尺分别处于水平和垂直位置时指示表的示值变化：</w:t>
      </w:r>
    </w:p>
    <w:p>
      <w:pPr>
        <w:pStyle w:val="BodyText"/>
        <w:spacing w:line="212" w:lineRule="auto"/>
        <w:ind w:left="500"/>
        <w:rPr>
          <w:rFonts w:ascii="Times New Roman" w:eastAsia="Times New Roman" w:hAnsi="Times New Roman" w:cs="Times New Roman"/>
          <w:sz w:val="24"/>
          <w:szCs w:val="24"/>
        </w:rPr>
      </w:pPr>
      <w:r>
        <w:rPr>
          <w:spacing w:val="8"/>
          <w:sz w:val="24"/>
          <w:szCs w:val="24"/>
        </w:rPr>
        <w:t>分度值为0.001</w:t>
      </w:r>
      <w:r>
        <w:rPr>
          <w:rFonts w:ascii="Times New Roman" w:eastAsia="Times New Roman" w:hAnsi="Times New Roman" w:cs="Times New Roman"/>
          <w:sz w:val="24"/>
          <w:szCs w:val="24"/>
        </w:rPr>
        <w:t>mm</w:t>
      </w:r>
      <w:r>
        <w:rPr>
          <w:rFonts w:ascii="Times New Roman" w:eastAsia="Times New Roman" w:hAnsi="Times New Roman" w:cs="Times New Roman"/>
          <w:spacing w:val="45"/>
          <w:sz w:val="24"/>
          <w:szCs w:val="24"/>
        </w:rPr>
        <w:t xml:space="preserve"> </w:t>
      </w:r>
      <w:r>
        <w:rPr>
          <w:spacing w:val="8"/>
          <w:sz w:val="24"/>
          <w:szCs w:val="24"/>
        </w:rPr>
        <w:t>的不大于0.3μ</w:t>
      </w:r>
      <w:r>
        <w:rPr>
          <w:rFonts w:ascii="Times New Roman" w:eastAsia="Times New Roman" w:hAnsi="Times New Roman" w:cs="Times New Roman"/>
          <w:spacing w:val="8"/>
          <w:sz w:val="24"/>
          <w:szCs w:val="24"/>
        </w:rPr>
        <w:t>m;</w:t>
      </w:r>
    </w:p>
    <w:p>
      <w:pPr>
        <w:pStyle w:val="BodyText"/>
        <w:spacing w:before="95" w:line="395" w:lineRule="exact"/>
        <w:ind w:left="500"/>
        <w:rPr>
          <w:rFonts w:ascii="Times New Roman" w:eastAsia="Times New Roman" w:hAnsi="Times New Roman" w:cs="Times New Roman"/>
          <w:sz w:val="24"/>
          <w:szCs w:val="24"/>
        </w:rPr>
      </w:pPr>
      <w:r>
        <w:rPr>
          <w:spacing w:val="2"/>
          <w:position w:val="11"/>
          <w:sz w:val="24"/>
          <w:szCs w:val="24"/>
        </w:rPr>
        <w:t xml:space="preserve">分度值为0.002 </w:t>
      </w:r>
      <w:r>
        <w:rPr>
          <w:rFonts w:ascii="Times New Roman" w:eastAsia="Times New Roman" w:hAnsi="Times New Roman" w:cs="Times New Roman"/>
          <w:position w:val="11"/>
          <w:sz w:val="24"/>
          <w:szCs w:val="24"/>
        </w:rPr>
        <w:t>mm</w:t>
      </w:r>
      <w:r>
        <w:rPr>
          <w:rFonts w:ascii="Times New Roman" w:eastAsia="Times New Roman" w:hAnsi="Times New Roman" w:cs="Times New Roman"/>
          <w:spacing w:val="37"/>
          <w:position w:val="11"/>
          <w:sz w:val="24"/>
          <w:szCs w:val="24"/>
        </w:rPr>
        <w:t xml:space="preserve"> </w:t>
      </w:r>
      <w:r>
        <w:rPr>
          <w:spacing w:val="2"/>
          <w:position w:val="11"/>
          <w:sz w:val="24"/>
          <w:szCs w:val="24"/>
        </w:rPr>
        <w:t>的不大于0.5μ</w:t>
      </w:r>
      <w:r>
        <w:rPr>
          <w:rFonts w:ascii="Times New Roman" w:eastAsia="Times New Roman" w:hAnsi="Times New Roman" w:cs="Times New Roman"/>
          <w:spacing w:val="2"/>
          <w:position w:val="11"/>
          <w:sz w:val="24"/>
          <w:szCs w:val="24"/>
        </w:rPr>
        <w:t>m;</w:t>
      </w:r>
    </w:p>
    <w:p>
      <w:pPr>
        <w:pStyle w:val="BodyText"/>
        <w:spacing w:before="1" w:line="219" w:lineRule="auto"/>
        <w:ind w:left="500"/>
        <w:rPr>
          <w:sz w:val="24"/>
          <w:szCs w:val="24"/>
        </w:rPr>
      </w:pPr>
      <w:r>
        <w:rPr>
          <w:spacing w:val="7"/>
          <w:sz w:val="24"/>
          <w:szCs w:val="24"/>
        </w:rPr>
        <w:t>分度值为0.005</w:t>
      </w:r>
      <w:r>
        <w:rPr>
          <w:rFonts w:ascii="Times New Roman" w:eastAsia="Times New Roman" w:hAnsi="Times New Roman" w:cs="Times New Roman"/>
          <w:sz w:val="24"/>
          <w:szCs w:val="24"/>
        </w:rPr>
        <w:t>mm</w:t>
      </w:r>
      <w:r>
        <w:rPr>
          <w:rFonts w:ascii="Times New Roman" w:eastAsia="Times New Roman" w:hAnsi="Times New Roman" w:cs="Times New Roman"/>
          <w:spacing w:val="50"/>
          <w:sz w:val="24"/>
          <w:szCs w:val="24"/>
        </w:rPr>
        <w:t xml:space="preserve"> </w:t>
      </w:r>
      <w:r>
        <w:rPr>
          <w:spacing w:val="7"/>
          <w:sz w:val="24"/>
          <w:szCs w:val="24"/>
        </w:rPr>
        <w:t>的不大于1.0μ</w:t>
      </w:r>
      <w:r>
        <w:rPr>
          <w:rFonts w:ascii="Times New Roman" w:eastAsia="Times New Roman" w:hAnsi="Times New Roman" w:cs="Times New Roman"/>
          <w:spacing w:val="7"/>
          <w:sz w:val="24"/>
          <w:szCs w:val="24"/>
        </w:rPr>
        <w:t>m</w:t>
      </w:r>
      <w:r>
        <w:rPr>
          <w:spacing w:val="7"/>
          <w:sz w:val="24"/>
          <w:szCs w:val="24"/>
        </w:rPr>
        <w:t>。</w:t>
      </w:r>
    </w:p>
    <w:p>
      <w:pPr>
        <w:spacing w:line="219" w:lineRule="auto"/>
        <w:rPr>
          <w:sz w:val="24"/>
          <w:szCs w:val="24"/>
        </w:rPr>
        <w:sectPr>
          <w:headerReference w:type="default" r:id="rId26"/>
          <w:footerReference w:type="default" r:id="rId27"/>
          <w:type w:val="nextPage"/>
          <w:pgSz w:w="11840" w:h="16840"/>
          <w:pgMar w:top="1709" w:right="1329" w:bottom="1110" w:left="1300" w:header="1394" w:footer="953" w:gutter="0"/>
          <w:pgNumType w:start="10"/>
          <w:cols w:space="708"/>
          <w:titlePg w:val="0"/>
        </w:sectPr>
      </w:pPr>
    </w:p>
    <w:p>
      <w:pPr>
        <w:spacing w:line="329" w:lineRule="auto"/>
        <w:rPr>
          <w:rFonts w:ascii="Arial"/>
          <w:sz w:val="21"/>
        </w:rPr>
      </w:pPr>
    </w:p>
    <w:p>
      <w:pPr>
        <w:spacing w:before="75" w:line="222" w:lineRule="auto"/>
        <w:ind w:left="28"/>
        <w:rPr>
          <w:rFonts w:ascii="SimHei" w:eastAsia="SimHei" w:hAnsi="SimHei" w:cs="SimHei"/>
          <w:sz w:val="23"/>
          <w:szCs w:val="23"/>
        </w:rPr>
      </w:pPr>
      <w:r>
        <w:rPr>
          <w:rFonts w:ascii="SimHei" w:eastAsia="SimHei" w:hAnsi="SimHei" w:cs="SimHei"/>
          <w:b/>
          <w:bCs/>
          <w:spacing w:val="3"/>
          <w:sz w:val="23"/>
          <w:szCs w:val="23"/>
        </w:rPr>
        <w:t>5</w:t>
      </w:r>
      <w:r>
        <w:rPr>
          <w:rFonts w:ascii="SimHei" w:eastAsia="SimHei" w:hAnsi="SimHei" w:cs="SimHei"/>
          <w:spacing w:val="3"/>
          <w:sz w:val="23"/>
          <w:szCs w:val="23"/>
        </w:rPr>
        <w:t xml:space="preserve">  </w:t>
      </w:r>
      <w:r>
        <w:rPr>
          <w:rFonts w:ascii="SimHei" w:eastAsia="SimHei" w:hAnsi="SimHei" w:cs="SimHei"/>
          <w:b/>
          <w:bCs/>
          <w:spacing w:val="3"/>
          <w:sz w:val="23"/>
          <w:szCs w:val="23"/>
        </w:rPr>
        <w:t>通用技术要求</w:t>
      </w:r>
    </w:p>
    <w:p>
      <w:pPr>
        <w:pStyle w:val="BodyText"/>
        <w:spacing w:before="267" w:line="220" w:lineRule="auto"/>
        <w:ind w:left="25"/>
      </w:pPr>
      <w:r>
        <w:rPr>
          <w:spacing w:val="3"/>
        </w:rPr>
        <w:t>5.1  外观</w:t>
      </w:r>
    </w:p>
    <w:p>
      <w:pPr>
        <w:pStyle w:val="BodyText"/>
        <w:spacing w:before="93" w:line="219" w:lineRule="auto"/>
        <w:ind w:left="514"/>
      </w:pPr>
      <w:r>
        <w:rPr>
          <w:spacing w:val="7"/>
        </w:rPr>
        <w:t>杠杆尺无锈蚀、碰伤、斑点、划痕和镀层脱落等缺陷。</w:t>
      </w:r>
    </w:p>
    <w:p>
      <w:pPr>
        <w:pStyle w:val="BodyText"/>
        <w:spacing w:before="68" w:line="258" w:lineRule="auto"/>
        <w:ind w:left="25" w:right="63" w:firstLine="489"/>
      </w:pPr>
      <w:r>
        <w:rPr>
          <w:spacing w:val="9"/>
        </w:rPr>
        <w:t>表盘及测微头上的刻线和数字清晰、均匀，无断线等现象。表</w:t>
      </w:r>
      <w:r>
        <w:rPr>
          <w:spacing w:val="8"/>
        </w:rPr>
        <w:t>蒙透明、无波纹、划</w:t>
      </w:r>
      <w:r>
        <w:t xml:space="preserve"> </w:t>
      </w:r>
      <w:r>
        <w:rPr>
          <w:spacing w:val="6"/>
        </w:rPr>
        <w:t>痕及其他影响读数质量的缺陷。</w:t>
      </w:r>
    </w:p>
    <w:p>
      <w:pPr>
        <w:pStyle w:val="BodyText"/>
        <w:spacing w:before="75" w:line="219" w:lineRule="auto"/>
        <w:ind w:left="514"/>
      </w:pPr>
      <w:r>
        <w:rPr>
          <w:spacing w:val="15"/>
        </w:rPr>
        <w:t>杠杆尺上标有制造厂名(或商标)出厂编号、分度值、测量范围。</w:t>
      </w:r>
    </w:p>
    <w:p>
      <w:pPr>
        <w:pStyle w:val="BodyText"/>
        <w:spacing w:before="117" w:line="219" w:lineRule="auto"/>
        <w:ind w:left="514"/>
      </w:pPr>
      <w:r>
        <w:rPr>
          <w:spacing w:val="8"/>
        </w:rPr>
        <w:t>后续检定和使用中检查的杠杆尺允许有不影响使用准确度的外观缺陷。</w:t>
      </w:r>
    </w:p>
    <w:p>
      <w:pPr>
        <w:pStyle w:val="BodyText"/>
        <w:spacing w:before="79" w:line="219" w:lineRule="auto"/>
        <w:ind w:left="25"/>
      </w:pPr>
      <w:r>
        <w:rPr>
          <w:spacing w:val="6"/>
        </w:rPr>
        <w:t>5.2  各部分相互作用</w:t>
      </w:r>
    </w:p>
    <w:p>
      <w:pPr>
        <w:pStyle w:val="BodyText"/>
        <w:spacing w:before="97" w:line="219" w:lineRule="auto"/>
        <w:ind w:left="25"/>
      </w:pPr>
      <w:r>
        <w:rPr>
          <w:spacing w:val="6"/>
        </w:rPr>
        <w:t>5.2.1  各活动部件的相互作用应灵活可靠。</w:t>
      </w:r>
    </w:p>
    <w:p>
      <w:pPr>
        <w:pStyle w:val="BodyText"/>
        <w:spacing w:before="87" w:line="250" w:lineRule="auto"/>
        <w:ind w:left="25" w:right="61"/>
      </w:pPr>
      <w:r>
        <w:rPr>
          <w:spacing w:val="11"/>
        </w:rPr>
        <w:t xml:space="preserve">5.2.2  微分筒和调整螺母的转动及测微螺杆和可调测杆的移动平稳，无卡滞现象，测 </w:t>
      </w:r>
      <w:r>
        <w:rPr>
          <w:spacing w:val="6"/>
        </w:rPr>
        <w:t>微螺杆无手感觉到的径向摆动。</w:t>
      </w:r>
    </w:p>
    <w:p>
      <w:pPr>
        <w:pStyle w:val="BodyText"/>
        <w:spacing w:before="78" w:line="258" w:lineRule="auto"/>
        <w:ind w:left="25" w:right="66"/>
      </w:pPr>
      <w:r>
        <w:rPr>
          <w:spacing w:val="11"/>
        </w:rPr>
        <w:t>5.2.3  指示表的指针移动平稳、灵活、无跳动和卡滞现象。在自由状态时，指针位于</w:t>
      </w:r>
      <w:r>
        <w:rPr>
          <w:spacing w:val="6"/>
        </w:rPr>
        <w:t xml:space="preserve"> </w:t>
      </w:r>
      <w:r>
        <w:rPr>
          <w:spacing w:val="8"/>
        </w:rPr>
        <w:t>负值刻线的外侧；当按动按钮时，指针能够移动到正值刻线的外侧。</w:t>
      </w:r>
    </w:p>
    <w:p>
      <w:pPr>
        <w:pStyle w:val="BodyText"/>
        <w:spacing w:before="87" w:line="220" w:lineRule="auto"/>
        <w:ind w:left="25"/>
      </w:pPr>
      <w:r>
        <w:rPr>
          <w:spacing w:val="10"/>
        </w:rPr>
        <w:t>5.2.4  活动测砧的移动量应大于0.5</w:t>
      </w:r>
      <w:r>
        <w:t>mm</w:t>
      </w:r>
      <w:r>
        <w:rPr>
          <w:spacing w:val="10"/>
        </w:rPr>
        <w:t>。</w:t>
      </w:r>
    </w:p>
    <w:p>
      <w:pPr>
        <w:pStyle w:val="BodyText"/>
        <w:spacing w:before="86" w:line="219" w:lineRule="auto"/>
        <w:ind w:left="25"/>
      </w:pPr>
      <w:r>
        <w:rPr>
          <w:spacing w:val="5"/>
        </w:rPr>
        <w:t>5.2.5  锁紧装置的作用应有效、可靠。</w:t>
      </w:r>
    </w:p>
    <w:p>
      <w:pPr>
        <w:pStyle w:val="BodyText"/>
        <w:spacing w:before="97" w:line="219" w:lineRule="auto"/>
        <w:ind w:left="25"/>
      </w:pPr>
      <w:r>
        <w:rPr>
          <w:spacing w:val="9"/>
        </w:rPr>
        <w:t>5.2.6  调零装置的调整范围不少于±5分度。工作状态下零位不允许有变动。</w:t>
      </w:r>
    </w:p>
    <w:p>
      <w:pPr>
        <w:pStyle w:val="BodyText"/>
        <w:spacing w:before="77" w:line="219" w:lineRule="auto"/>
        <w:ind w:left="25"/>
      </w:pPr>
      <w:r>
        <w:rPr>
          <w:spacing w:val="18"/>
        </w:rPr>
        <w:t>5.2.7</w:t>
      </w:r>
      <w:r>
        <w:rPr>
          <w:spacing w:val="4"/>
        </w:rPr>
        <w:t xml:space="preserve">  </w:t>
      </w:r>
      <w:r>
        <w:rPr>
          <w:spacing w:val="18"/>
        </w:rPr>
        <w:t>公差带指示器调整方便，能调节到表盘任意刻线位置，在工</w:t>
      </w:r>
      <w:r>
        <w:rPr>
          <w:spacing w:val="17"/>
        </w:rPr>
        <w:t>作状态下不得有</w:t>
      </w:r>
    </w:p>
    <w:p>
      <w:pPr>
        <w:pStyle w:val="BodyText"/>
        <w:spacing w:before="98" w:line="220" w:lineRule="auto"/>
        <w:ind w:left="25"/>
      </w:pPr>
      <w:r>
        <w:rPr>
          <w:spacing w:val="-2"/>
        </w:rPr>
        <w:t>变动。</w:t>
      </w:r>
    </w:p>
    <w:p>
      <w:pPr>
        <w:spacing w:before="252" w:line="223" w:lineRule="auto"/>
        <w:ind w:left="28"/>
        <w:rPr>
          <w:rFonts w:ascii="SimHei" w:eastAsia="SimHei" w:hAnsi="SimHei" w:cs="SimHei"/>
          <w:sz w:val="23"/>
          <w:szCs w:val="23"/>
        </w:rPr>
      </w:pPr>
      <w:r>
        <w:rPr>
          <w:rFonts w:ascii="SimHei" w:eastAsia="SimHei" w:hAnsi="SimHei" w:cs="SimHei"/>
          <w:b/>
          <w:bCs/>
          <w:spacing w:val="4"/>
          <w:sz w:val="23"/>
          <w:szCs w:val="23"/>
        </w:rPr>
        <w:t>6</w:t>
      </w:r>
      <w:r>
        <w:rPr>
          <w:rFonts w:ascii="SimHei" w:eastAsia="SimHei" w:hAnsi="SimHei" w:cs="SimHei"/>
          <w:spacing w:val="4"/>
          <w:sz w:val="23"/>
          <w:szCs w:val="23"/>
        </w:rPr>
        <w:t xml:space="preserve">  </w:t>
      </w:r>
      <w:r>
        <w:rPr>
          <w:rFonts w:ascii="SimHei" w:eastAsia="SimHei" w:hAnsi="SimHei" w:cs="SimHei"/>
          <w:b/>
          <w:bCs/>
          <w:spacing w:val="4"/>
          <w:sz w:val="23"/>
          <w:szCs w:val="23"/>
        </w:rPr>
        <w:t>计量器具控制</w:t>
      </w:r>
    </w:p>
    <w:p>
      <w:pPr>
        <w:pStyle w:val="BodyText"/>
        <w:spacing w:before="275" w:line="219" w:lineRule="auto"/>
        <w:ind w:left="514"/>
      </w:pPr>
      <w:r>
        <w:rPr>
          <w:spacing w:val="7"/>
        </w:rPr>
        <w:t>计量器具控制包括首次检定、后续检定和使用中检查。</w:t>
      </w:r>
    </w:p>
    <w:p>
      <w:pPr>
        <w:pStyle w:val="BodyText"/>
        <w:spacing w:before="77" w:line="219" w:lineRule="auto"/>
        <w:ind w:left="25"/>
      </w:pPr>
      <w:r>
        <w:rPr>
          <w:spacing w:val="2"/>
        </w:rPr>
        <w:t>6.1</w:t>
      </w:r>
      <w:r>
        <w:rPr>
          <w:spacing w:val="14"/>
        </w:rPr>
        <w:t xml:space="preserve">  </w:t>
      </w:r>
      <w:r>
        <w:rPr>
          <w:spacing w:val="2"/>
        </w:rPr>
        <w:t>检定条件</w:t>
      </w:r>
    </w:p>
    <w:p>
      <w:pPr>
        <w:pStyle w:val="BodyText"/>
        <w:spacing w:before="98" w:line="219" w:lineRule="auto"/>
        <w:ind w:left="25"/>
      </w:pPr>
      <w:r>
        <w:rPr>
          <w:spacing w:val="3"/>
        </w:rPr>
        <w:t>6.1.1</w:t>
      </w:r>
      <w:r>
        <w:rPr>
          <w:spacing w:val="13"/>
        </w:rPr>
        <w:t xml:space="preserve">  </w:t>
      </w:r>
      <w:r>
        <w:rPr>
          <w:spacing w:val="3"/>
        </w:rPr>
        <w:t>环境条件</w:t>
      </w:r>
    </w:p>
    <w:p>
      <w:pPr>
        <w:pStyle w:val="BodyText"/>
        <w:spacing w:before="85" w:line="253" w:lineRule="auto"/>
        <w:ind w:left="25" w:right="36" w:firstLine="489"/>
      </w:pPr>
      <w:r>
        <w:rPr>
          <w:spacing w:val="12"/>
        </w:rPr>
        <w:t>检定室温度为(20±5)℃。检定前受检杠杆尺和检定器具在检定室内平衡温度的时</w:t>
      </w:r>
      <w:r>
        <w:rPr>
          <w:spacing w:val="1"/>
        </w:rPr>
        <w:t xml:space="preserve"> </w:t>
      </w:r>
      <w:r>
        <w:rPr>
          <w:spacing w:val="16"/>
        </w:rPr>
        <w:t>间应不少于2</w:t>
      </w:r>
      <w:r>
        <w:rPr>
          <w:rFonts w:ascii="Times New Roman" w:eastAsia="Times New Roman" w:hAnsi="Times New Roman" w:cs="Times New Roman"/>
          <w:spacing w:val="16"/>
        </w:rPr>
        <w:t>h</w:t>
      </w:r>
      <w:r>
        <w:rPr>
          <w:spacing w:val="16"/>
        </w:rPr>
        <w:t>。</w:t>
      </w:r>
    </w:p>
    <w:p>
      <w:pPr>
        <w:pStyle w:val="BodyText"/>
        <w:spacing w:before="91" w:line="219" w:lineRule="auto"/>
        <w:ind w:left="25"/>
      </w:pPr>
      <w:r>
        <w:rPr>
          <w:spacing w:val="5"/>
        </w:rPr>
        <w:t>6.1.2  检定设备</w:t>
      </w:r>
    </w:p>
    <w:p>
      <w:pPr>
        <w:pStyle w:val="BodyText"/>
        <w:spacing w:before="77" w:line="219" w:lineRule="auto"/>
        <w:ind w:left="514"/>
      </w:pPr>
      <w:r>
        <w:rPr>
          <w:spacing w:val="8"/>
        </w:rPr>
        <w:t>主要检定设备见表7。</w:t>
      </w:r>
    </w:p>
    <w:p>
      <w:pPr>
        <w:spacing w:before="73" w:line="222" w:lineRule="auto"/>
        <w:ind w:left="3148"/>
        <w:rPr>
          <w:rFonts w:ascii="SimHei" w:eastAsia="SimHei" w:hAnsi="SimHei" w:cs="SimHei"/>
          <w:sz w:val="23"/>
          <w:szCs w:val="23"/>
        </w:rPr>
      </w:pPr>
      <w:r>
        <w:rPr>
          <w:rFonts w:ascii="SimHei" w:eastAsia="SimHei" w:hAnsi="SimHei" w:cs="SimHei"/>
          <w:b/>
          <w:bCs/>
          <w:spacing w:val="-18"/>
          <w:sz w:val="23"/>
          <w:szCs w:val="23"/>
        </w:rPr>
        <w:t>表7</w:t>
      </w:r>
      <w:r>
        <w:rPr>
          <w:rFonts w:ascii="SimHei" w:eastAsia="SimHei" w:hAnsi="SimHei" w:cs="SimHei"/>
          <w:spacing w:val="93"/>
          <w:sz w:val="23"/>
          <w:szCs w:val="23"/>
        </w:rPr>
        <w:t xml:space="preserve"> </w:t>
      </w:r>
      <w:r>
        <w:rPr>
          <w:rFonts w:ascii="SimHei" w:eastAsia="SimHei" w:hAnsi="SimHei" w:cs="SimHei"/>
          <w:b/>
          <w:bCs/>
          <w:spacing w:val="-18"/>
          <w:sz w:val="23"/>
          <w:szCs w:val="23"/>
        </w:rPr>
        <w:t>检定项目和主要检定设备</w:t>
      </w:r>
    </w:p>
    <w:tbl>
      <w:tblPr>
        <w:tblStyle w:val="TableNormal5"/>
        <w:tblW w:w="91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2717"/>
        <w:gridCol w:w="2507"/>
        <w:gridCol w:w="1049"/>
        <w:gridCol w:w="1039"/>
        <w:gridCol w:w="1173"/>
      </w:tblGrid>
      <w:tr>
        <w:tblPrEx>
          <w:tblW w:w="91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3"/>
        </w:trPr>
        <w:tc>
          <w:tcPr>
            <w:tcW w:w="624" w:type="dxa"/>
            <w:vAlign w:val="top"/>
          </w:tcPr>
          <w:p>
            <w:pPr>
              <w:pStyle w:val="TableText"/>
              <w:spacing w:before="134" w:line="221" w:lineRule="auto"/>
              <w:ind w:left="104"/>
              <w:rPr>
                <w:sz w:val="20"/>
                <w:szCs w:val="20"/>
              </w:rPr>
            </w:pPr>
            <w:r>
              <w:rPr>
                <w:spacing w:val="-2"/>
                <w:sz w:val="20"/>
                <w:szCs w:val="20"/>
              </w:rPr>
              <w:t>序号</w:t>
            </w:r>
          </w:p>
        </w:tc>
        <w:tc>
          <w:tcPr>
            <w:tcW w:w="2717" w:type="dxa"/>
            <w:vAlign w:val="top"/>
          </w:tcPr>
          <w:p>
            <w:pPr>
              <w:pStyle w:val="TableText"/>
              <w:spacing w:before="133" w:line="219" w:lineRule="auto"/>
              <w:ind w:left="950"/>
              <w:rPr>
                <w:sz w:val="20"/>
                <w:szCs w:val="20"/>
              </w:rPr>
            </w:pPr>
            <w:r>
              <w:rPr>
                <w:spacing w:val="9"/>
                <w:sz w:val="20"/>
                <w:szCs w:val="20"/>
              </w:rPr>
              <w:t>检定项目</w:t>
            </w:r>
          </w:p>
        </w:tc>
        <w:tc>
          <w:tcPr>
            <w:tcW w:w="2507" w:type="dxa"/>
            <w:vAlign w:val="top"/>
          </w:tcPr>
          <w:p>
            <w:pPr>
              <w:pStyle w:val="TableText"/>
              <w:spacing w:before="133" w:line="219" w:lineRule="auto"/>
              <w:ind w:left="643"/>
              <w:rPr>
                <w:sz w:val="20"/>
                <w:szCs w:val="20"/>
              </w:rPr>
            </w:pPr>
            <w:r>
              <w:rPr>
                <w:spacing w:val="-2"/>
                <w:sz w:val="20"/>
                <w:szCs w:val="20"/>
              </w:rPr>
              <w:t>主要检定设备</w:t>
            </w:r>
          </w:p>
        </w:tc>
        <w:tc>
          <w:tcPr>
            <w:tcW w:w="1049" w:type="dxa"/>
            <w:vAlign w:val="top"/>
          </w:tcPr>
          <w:p>
            <w:pPr>
              <w:pStyle w:val="TableText"/>
              <w:spacing w:before="133" w:line="219" w:lineRule="auto"/>
              <w:ind w:left="116"/>
              <w:rPr>
                <w:sz w:val="20"/>
                <w:szCs w:val="20"/>
              </w:rPr>
            </w:pPr>
            <w:r>
              <w:rPr>
                <w:spacing w:val="3"/>
                <w:sz w:val="20"/>
                <w:szCs w:val="20"/>
              </w:rPr>
              <w:t>首次检定</w:t>
            </w:r>
          </w:p>
        </w:tc>
        <w:tc>
          <w:tcPr>
            <w:tcW w:w="1039" w:type="dxa"/>
            <w:vAlign w:val="top"/>
          </w:tcPr>
          <w:p>
            <w:pPr>
              <w:pStyle w:val="TableText"/>
              <w:spacing w:before="133" w:line="219" w:lineRule="auto"/>
              <w:ind w:left="117"/>
              <w:rPr>
                <w:sz w:val="20"/>
                <w:szCs w:val="20"/>
              </w:rPr>
            </w:pPr>
            <w:r>
              <w:rPr>
                <w:spacing w:val="3"/>
                <w:sz w:val="20"/>
                <w:szCs w:val="20"/>
              </w:rPr>
              <w:t>后续检定</w:t>
            </w:r>
          </w:p>
        </w:tc>
        <w:tc>
          <w:tcPr>
            <w:tcW w:w="1173" w:type="dxa"/>
            <w:vAlign w:val="top"/>
          </w:tcPr>
          <w:p>
            <w:pPr>
              <w:pStyle w:val="TableText"/>
              <w:spacing w:before="133" w:line="219" w:lineRule="auto"/>
              <w:ind w:left="78"/>
              <w:rPr>
                <w:sz w:val="20"/>
                <w:szCs w:val="20"/>
              </w:rPr>
            </w:pPr>
            <w:r>
              <w:rPr>
                <w:spacing w:val="-2"/>
                <w:sz w:val="20"/>
                <w:szCs w:val="20"/>
              </w:rPr>
              <w:t>使用中检查</w:t>
            </w:r>
          </w:p>
        </w:tc>
      </w:tr>
      <w:tr>
        <w:tblPrEx>
          <w:tblW w:w="9109" w:type="dxa"/>
          <w:tblInd w:w="5" w:type="dxa"/>
          <w:tblLayout w:type="fixed"/>
        </w:tblPrEx>
        <w:trPr>
          <w:trHeight w:val="459"/>
        </w:trPr>
        <w:tc>
          <w:tcPr>
            <w:tcW w:w="624" w:type="dxa"/>
            <w:vAlign w:val="top"/>
          </w:tcPr>
          <w:p>
            <w:pPr>
              <w:pStyle w:val="TableText"/>
              <w:spacing w:before="180" w:line="184" w:lineRule="auto"/>
              <w:ind w:left="255"/>
              <w:rPr>
                <w:sz w:val="20"/>
                <w:szCs w:val="20"/>
              </w:rPr>
            </w:pPr>
            <w:r>
              <w:rPr>
                <w:sz w:val="20"/>
                <w:szCs w:val="20"/>
              </w:rPr>
              <w:t>1</w:t>
            </w:r>
          </w:p>
        </w:tc>
        <w:tc>
          <w:tcPr>
            <w:tcW w:w="2717" w:type="dxa"/>
            <w:vAlign w:val="top"/>
          </w:tcPr>
          <w:p>
            <w:pPr>
              <w:pStyle w:val="TableText"/>
              <w:spacing w:before="130" w:line="220" w:lineRule="auto"/>
              <w:ind w:left="1150"/>
              <w:rPr>
                <w:sz w:val="20"/>
                <w:szCs w:val="20"/>
              </w:rPr>
            </w:pPr>
            <w:r>
              <w:rPr>
                <w:spacing w:val="5"/>
                <w:sz w:val="20"/>
                <w:szCs w:val="20"/>
              </w:rPr>
              <w:t>外观</w:t>
            </w:r>
          </w:p>
        </w:tc>
        <w:tc>
          <w:tcPr>
            <w:tcW w:w="2507" w:type="dxa"/>
            <w:vAlign w:val="top"/>
          </w:tcPr>
          <w:p>
            <w:pPr>
              <w:rPr>
                <w:rFonts w:ascii="Arial"/>
                <w:sz w:val="21"/>
              </w:rPr>
            </w:pPr>
          </w:p>
        </w:tc>
        <w:tc>
          <w:tcPr>
            <w:tcW w:w="1049" w:type="dxa"/>
            <w:vAlign w:val="top"/>
          </w:tcPr>
          <w:p>
            <w:pPr>
              <w:pStyle w:val="TableText"/>
              <w:spacing w:before="131" w:line="221" w:lineRule="auto"/>
              <w:ind w:left="416"/>
              <w:rPr>
                <w:sz w:val="20"/>
                <w:szCs w:val="20"/>
              </w:rPr>
            </w:pPr>
            <w:r>
              <w:rPr>
                <w:sz w:val="20"/>
                <w:szCs w:val="20"/>
              </w:rPr>
              <w:t>十</w:t>
            </w:r>
          </w:p>
        </w:tc>
        <w:tc>
          <w:tcPr>
            <w:tcW w:w="1039" w:type="dxa"/>
            <w:vAlign w:val="top"/>
          </w:tcPr>
          <w:p>
            <w:pPr>
              <w:pStyle w:val="TableText"/>
              <w:spacing w:before="131" w:line="221" w:lineRule="auto"/>
              <w:ind w:left="417"/>
              <w:rPr>
                <w:sz w:val="20"/>
                <w:szCs w:val="20"/>
              </w:rPr>
            </w:pPr>
            <w:r>
              <w:rPr>
                <w:sz w:val="20"/>
                <w:szCs w:val="20"/>
              </w:rPr>
              <w:t>十</w:t>
            </w:r>
          </w:p>
        </w:tc>
        <w:tc>
          <w:tcPr>
            <w:tcW w:w="1173" w:type="dxa"/>
            <w:vAlign w:val="top"/>
          </w:tcPr>
          <w:p>
            <w:pPr>
              <w:pStyle w:val="TableText"/>
              <w:spacing w:before="131" w:line="221" w:lineRule="auto"/>
              <w:ind w:left="479"/>
              <w:rPr>
                <w:sz w:val="20"/>
                <w:szCs w:val="20"/>
              </w:rPr>
            </w:pPr>
            <w:r>
              <w:rPr>
                <w:sz w:val="20"/>
                <w:szCs w:val="20"/>
              </w:rPr>
              <w:t>十</w:t>
            </w:r>
          </w:p>
        </w:tc>
      </w:tr>
    </w:tbl>
    <w:p>
      <w:pPr>
        <w:sectPr>
          <w:headerReference w:type="default" r:id="rId28"/>
          <w:footerReference w:type="default" r:id="rId29"/>
          <w:pgSz w:w="11840" w:h="16840"/>
          <w:pgMar w:top="1649" w:right="1349" w:bottom="1205" w:left="1315" w:header="1309" w:footer="1056" w:gutter="0"/>
          <w:pgNumType w:start="11"/>
          <w:cols w:space="708"/>
        </w:sectPr>
      </w:pPr>
    </w:p>
    <w:tbl>
      <w:tblPr>
        <w:tblStyle w:val="TableNormal6"/>
        <w:tblW w:w="91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2717"/>
        <w:gridCol w:w="2507"/>
        <w:gridCol w:w="1049"/>
        <w:gridCol w:w="1039"/>
        <w:gridCol w:w="1173"/>
      </w:tblGrid>
      <w:tr>
        <w:tblPrEx>
          <w:tblW w:w="91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58"/>
        </w:trPr>
        <w:tc>
          <w:tcPr>
            <w:tcW w:w="624" w:type="dxa"/>
            <w:vAlign w:val="top"/>
          </w:tcPr>
          <w:p>
            <w:pPr>
              <w:pStyle w:val="TableText"/>
              <w:spacing w:before="182" w:line="183" w:lineRule="auto"/>
              <w:ind w:left="255"/>
              <w:rPr>
                <w:sz w:val="20"/>
                <w:szCs w:val="20"/>
              </w:rPr>
            </w:pPr>
            <w:r>
              <w:rPr>
                <w:sz w:val="20"/>
                <w:szCs w:val="20"/>
              </w:rPr>
              <w:t>2</w:t>
            </w:r>
          </w:p>
        </w:tc>
        <w:tc>
          <w:tcPr>
            <w:tcW w:w="2717" w:type="dxa"/>
            <w:vAlign w:val="top"/>
          </w:tcPr>
          <w:p>
            <w:pPr>
              <w:pStyle w:val="TableText"/>
              <w:spacing w:before="131" w:line="219" w:lineRule="auto"/>
              <w:ind w:left="650"/>
              <w:rPr>
                <w:sz w:val="20"/>
                <w:szCs w:val="20"/>
              </w:rPr>
            </w:pPr>
            <w:r>
              <w:rPr>
                <w:spacing w:val="3"/>
                <w:sz w:val="20"/>
                <w:szCs w:val="20"/>
              </w:rPr>
              <w:t>各部分相互作用</w:t>
            </w:r>
          </w:p>
        </w:tc>
        <w:tc>
          <w:tcPr>
            <w:tcW w:w="2507" w:type="dxa"/>
            <w:vAlign w:val="top"/>
          </w:tcPr>
          <w:p>
            <w:pPr>
              <w:rPr>
                <w:rFonts w:ascii="Arial"/>
                <w:sz w:val="21"/>
              </w:rPr>
            </w:pPr>
          </w:p>
        </w:tc>
        <w:tc>
          <w:tcPr>
            <w:tcW w:w="1049" w:type="dxa"/>
            <w:vAlign w:val="top"/>
          </w:tcPr>
          <w:p>
            <w:pPr>
              <w:pStyle w:val="TableText"/>
              <w:spacing w:before="132" w:line="221" w:lineRule="auto"/>
              <w:ind w:left="416"/>
              <w:rPr>
                <w:sz w:val="20"/>
                <w:szCs w:val="20"/>
              </w:rPr>
            </w:pPr>
            <w:r>
              <w:rPr>
                <w:sz w:val="20"/>
                <w:szCs w:val="20"/>
              </w:rPr>
              <w:t>十</w:t>
            </w:r>
          </w:p>
        </w:tc>
        <w:tc>
          <w:tcPr>
            <w:tcW w:w="1039" w:type="dxa"/>
            <w:vAlign w:val="top"/>
          </w:tcPr>
          <w:p>
            <w:pPr>
              <w:pStyle w:val="TableText"/>
              <w:spacing w:before="132" w:line="221" w:lineRule="auto"/>
              <w:ind w:left="417"/>
              <w:rPr>
                <w:sz w:val="20"/>
                <w:szCs w:val="20"/>
              </w:rPr>
            </w:pPr>
            <w:r>
              <w:rPr>
                <w:sz w:val="20"/>
                <w:szCs w:val="20"/>
              </w:rPr>
              <w:t>十</w:t>
            </w:r>
          </w:p>
        </w:tc>
        <w:tc>
          <w:tcPr>
            <w:tcW w:w="1173" w:type="dxa"/>
            <w:vAlign w:val="top"/>
          </w:tcPr>
          <w:p>
            <w:pPr>
              <w:pStyle w:val="TableText"/>
              <w:spacing w:before="132" w:line="221" w:lineRule="auto"/>
              <w:ind w:left="479"/>
              <w:rPr>
                <w:sz w:val="20"/>
                <w:szCs w:val="20"/>
              </w:rPr>
            </w:pPr>
            <w:r>
              <w:rPr>
                <w:sz w:val="20"/>
                <w:szCs w:val="20"/>
              </w:rPr>
              <w:t>十</w:t>
            </w:r>
          </w:p>
        </w:tc>
      </w:tr>
      <w:tr>
        <w:tblPrEx>
          <w:tblW w:w="9109" w:type="dxa"/>
          <w:tblInd w:w="5" w:type="dxa"/>
          <w:tblLayout w:type="fixed"/>
        </w:tblPrEx>
        <w:trPr>
          <w:trHeight w:val="827"/>
        </w:trPr>
        <w:tc>
          <w:tcPr>
            <w:tcW w:w="624" w:type="dxa"/>
            <w:vAlign w:val="top"/>
          </w:tcPr>
          <w:p>
            <w:pPr>
              <w:spacing w:line="307" w:lineRule="auto"/>
              <w:rPr>
                <w:rFonts w:ascii="Arial"/>
                <w:sz w:val="21"/>
              </w:rPr>
            </w:pPr>
          </w:p>
          <w:p>
            <w:pPr>
              <w:pStyle w:val="TableText"/>
              <w:spacing w:before="65" w:line="183" w:lineRule="auto"/>
              <w:ind w:left="255"/>
              <w:rPr>
                <w:sz w:val="20"/>
                <w:szCs w:val="20"/>
              </w:rPr>
            </w:pPr>
            <w:r>
              <w:rPr>
                <w:sz w:val="20"/>
                <w:szCs w:val="20"/>
              </w:rPr>
              <w:t>3</w:t>
            </w:r>
          </w:p>
        </w:tc>
        <w:tc>
          <w:tcPr>
            <w:tcW w:w="2717" w:type="dxa"/>
            <w:vAlign w:val="top"/>
          </w:tcPr>
          <w:p>
            <w:pPr>
              <w:spacing w:line="257" w:lineRule="auto"/>
              <w:rPr>
                <w:rFonts w:ascii="Arial"/>
                <w:sz w:val="21"/>
              </w:rPr>
            </w:pPr>
          </w:p>
          <w:p>
            <w:pPr>
              <w:pStyle w:val="TableText"/>
              <w:spacing w:before="65" w:line="221" w:lineRule="auto"/>
              <w:ind w:left="450"/>
              <w:rPr>
                <w:sz w:val="20"/>
                <w:szCs w:val="20"/>
              </w:rPr>
            </w:pPr>
            <w:r>
              <w:rPr>
                <w:spacing w:val="-2"/>
                <w:sz w:val="20"/>
                <w:szCs w:val="20"/>
              </w:rPr>
              <w:t>指针与表盘相对位置</w:t>
            </w:r>
          </w:p>
        </w:tc>
        <w:tc>
          <w:tcPr>
            <w:tcW w:w="2507" w:type="dxa"/>
            <w:vAlign w:val="top"/>
          </w:tcPr>
          <w:p>
            <w:pPr>
              <w:pStyle w:val="TableText"/>
              <w:spacing w:before="163" w:line="369" w:lineRule="exact"/>
              <w:ind w:left="543"/>
              <w:rPr>
                <w:sz w:val="20"/>
                <w:szCs w:val="20"/>
              </w:rPr>
            </w:pPr>
            <w:r>
              <w:rPr>
                <w:spacing w:val="1"/>
                <w:position w:val="12"/>
                <w:sz w:val="20"/>
                <w:szCs w:val="20"/>
              </w:rPr>
              <w:t>万能工具显微镜</w:t>
            </w:r>
          </w:p>
          <w:p>
            <w:pPr>
              <w:pStyle w:val="TableText"/>
              <w:spacing w:line="191" w:lineRule="auto"/>
              <w:ind w:left="244"/>
              <w:rPr>
                <w:sz w:val="20"/>
                <w:szCs w:val="20"/>
              </w:rPr>
            </w:pPr>
            <w:r>
              <w:rPr>
                <w:spacing w:val="-1"/>
                <w:sz w:val="20"/>
                <w:szCs w:val="20"/>
              </w:rPr>
              <w:t>MPEV:1μm+10×10-</w:t>
            </w:r>
            <w:r>
              <w:rPr>
                <w:rFonts w:ascii="Calibri" w:eastAsia="Calibri" w:hAnsi="Calibri" w:cs="Calibri"/>
                <w:spacing w:val="-1"/>
                <w:sz w:val="20"/>
                <w:szCs w:val="20"/>
              </w:rPr>
              <w:t>⁶</w:t>
            </w:r>
            <w:r>
              <w:rPr>
                <w:spacing w:val="-1"/>
                <w:sz w:val="20"/>
                <w:szCs w:val="20"/>
              </w:rPr>
              <w:t>L</w:t>
            </w:r>
          </w:p>
        </w:tc>
        <w:tc>
          <w:tcPr>
            <w:tcW w:w="1049" w:type="dxa"/>
            <w:vAlign w:val="top"/>
          </w:tcPr>
          <w:p>
            <w:pPr>
              <w:spacing w:line="257" w:lineRule="auto"/>
              <w:rPr>
                <w:rFonts w:ascii="Arial"/>
                <w:sz w:val="21"/>
              </w:rPr>
            </w:pPr>
          </w:p>
          <w:p>
            <w:pPr>
              <w:pStyle w:val="TableText"/>
              <w:spacing w:before="65" w:line="221" w:lineRule="auto"/>
              <w:ind w:left="416"/>
              <w:rPr>
                <w:sz w:val="20"/>
                <w:szCs w:val="20"/>
              </w:rPr>
            </w:pPr>
            <w:r>
              <w:rPr>
                <w:sz w:val="20"/>
                <w:szCs w:val="20"/>
              </w:rPr>
              <w:t>十</w:t>
            </w:r>
          </w:p>
        </w:tc>
        <w:tc>
          <w:tcPr>
            <w:tcW w:w="1039" w:type="dxa"/>
            <w:vAlign w:val="top"/>
          </w:tcPr>
          <w:p>
            <w:pPr>
              <w:spacing w:line="257" w:lineRule="auto"/>
              <w:rPr>
                <w:rFonts w:ascii="Arial"/>
                <w:sz w:val="21"/>
              </w:rPr>
            </w:pPr>
          </w:p>
          <w:p>
            <w:pPr>
              <w:pStyle w:val="TableText"/>
              <w:spacing w:before="65" w:line="221" w:lineRule="auto"/>
              <w:ind w:left="417"/>
              <w:rPr>
                <w:sz w:val="20"/>
                <w:szCs w:val="20"/>
              </w:rPr>
            </w:pPr>
            <w:r>
              <w:rPr>
                <w:sz w:val="20"/>
                <w:szCs w:val="20"/>
              </w:rPr>
              <w:t>十</w:t>
            </w:r>
          </w:p>
        </w:tc>
        <w:tc>
          <w:tcPr>
            <w:tcW w:w="1173" w:type="dxa"/>
            <w:vAlign w:val="top"/>
          </w:tcPr>
          <w:p>
            <w:pPr>
              <w:spacing w:line="257" w:lineRule="auto"/>
              <w:rPr>
                <w:rFonts w:ascii="Arial"/>
                <w:sz w:val="21"/>
              </w:rPr>
            </w:pPr>
          </w:p>
          <w:p>
            <w:pPr>
              <w:pStyle w:val="TableText"/>
              <w:spacing w:before="65" w:line="221" w:lineRule="auto"/>
              <w:ind w:left="479"/>
              <w:rPr>
                <w:sz w:val="20"/>
                <w:szCs w:val="20"/>
              </w:rPr>
            </w:pPr>
            <w:r>
              <w:rPr>
                <w:sz w:val="20"/>
                <w:szCs w:val="20"/>
              </w:rPr>
              <w:t>十</w:t>
            </w:r>
          </w:p>
        </w:tc>
      </w:tr>
      <w:tr>
        <w:tblPrEx>
          <w:tblW w:w="9109" w:type="dxa"/>
          <w:tblInd w:w="5" w:type="dxa"/>
          <w:tblLayout w:type="fixed"/>
        </w:tblPrEx>
        <w:trPr>
          <w:trHeight w:val="862"/>
        </w:trPr>
        <w:tc>
          <w:tcPr>
            <w:tcW w:w="624" w:type="dxa"/>
            <w:vAlign w:val="top"/>
          </w:tcPr>
          <w:p>
            <w:pPr>
              <w:spacing w:line="320" w:lineRule="auto"/>
              <w:rPr>
                <w:rFonts w:ascii="Arial"/>
                <w:sz w:val="21"/>
              </w:rPr>
            </w:pPr>
          </w:p>
          <w:p>
            <w:pPr>
              <w:pStyle w:val="TableText"/>
              <w:spacing w:before="65" w:line="183" w:lineRule="auto"/>
              <w:ind w:left="255"/>
              <w:rPr>
                <w:sz w:val="20"/>
                <w:szCs w:val="20"/>
              </w:rPr>
            </w:pPr>
            <w:r>
              <w:rPr>
                <w:sz w:val="20"/>
                <w:szCs w:val="20"/>
              </w:rPr>
              <w:t>4</w:t>
            </w:r>
          </w:p>
        </w:tc>
        <w:tc>
          <w:tcPr>
            <w:tcW w:w="2717" w:type="dxa"/>
            <w:vAlign w:val="top"/>
          </w:tcPr>
          <w:p>
            <w:pPr>
              <w:pStyle w:val="TableText"/>
              <w:spacing w:before="205" w:line="253" w:lineRule="auto"/>
              <w:ind w:left="750" w:right="444" w:hanging="300"/>
              <w:rPr>
                <w:sz w:val="20"/>
                <w:szCs w:val="20"/>
              </w:rPr>
            </w:pPr>
            <w:r>
              <w:rPr>
                <w:spacing w:val="1"/>
                <w:sz w:val="20"/>
                <w:szCs w:val="20"/>
              </w:rPr>
              <w:t xml:space="preserve">刻线宽度、宽度差及 </w:t>
            </w:r>
            <w:r>
              <w:rPr>
                <w:spacing w:val="1"/>
                <w:sz w:val="20"/>
                <w:szCs w:val="20"/>
              </w:rPr>
              <w:t>指针末端宽度</w:t>
            </w:r>
          </w:p>
        </w:tc>
        <w:tc>
          <w:tcPr>
            <w:tcW w:w="2507" w:type="dxa"/>
            <w:vAlign w:val="top"/>
          </w:tcPr>
          <w:p>
            <w:pPr>
              <w:pStyle w:val="TableText"/>
              <w:spacing w:before="175" w:line="360" w:lineRule="exact"/>
              <w:ind w:left="543"/>
              <w:rPr>
                <w:sz w:val="20"/>
                <w:szCs w:val="20"/>
              </w:rPr>
            </w:pPr>
            <w:r>
              <w:rPr>
                <w:spacing w:val="1"/>
                <w:position w:val="12"/>
                <w:sz w:val="20"/>
                <w:szCs w:val="20"/>
              </w:rPr>
              <w:t>万能工具显微镜</w:t>
            </w:r>
          </w:p>
          <w:p>
            <w:pPr>
              <w:pStyle w:val="TableText"/>
              <w:spacing w:line="191" w:lineRule="auto"/>
              <w:ind w:left="244"/>
              <w:rPr>
                <w:sz w:val="20"/>
                <w:szCs w:val="20"/>
              </w:rPr>
            </w:pPr>
            <w:r>
              <w:rPr>
                <w:spacing w:val="-1"/>
                <w:sz w:val="20"/>
                <w:szCs w:val="20"/>
              </w:rPr>
              <w:t>MPEV:1μm+10×10-</w:t>
            </w:r>
            <w:r>
              <w:rPr>
                <w:rFonts w:ascii="Calibri" w:eastAsia="Calibri" w:hAnsi="Calibri" w:cs="Calibri"/>
                <w:spacing w:val="-1"/>
                <w:sz w:val="20"/>
                <w:szCs w:val="20"/>
              </w:rPr>
              <w:t>⁶</w:t>
            </w:r>
            <w:r>
              <w:rPr>
                <w:spacing w:val="-1"/>
                <w:sz w:val="20"/>
                <w:szCs w:val="20"/>
              </w:rPr>
              <w:t>L</w:t>
            </w:r>
          </w:p>
        </w:tc>
        <w:tc>
          <w:tcPr>
            <w:tcW w:w="1049" w:type="dxa"/>
            <w:vAlign w:val="top"/>
          </w:tcPr>
          <w:p>
            <w:pPr>
              <w:spacing w:line="270" w:lineRule="auto"/>
              <w:rPr>
                <w:rFonts w:ascii="Arial"/>
                <w:sz w:val="21"/>
              </w:rPr>
            </w:pPr>
          </w:p>
          <w:p>
            <w:pPr>
              <w:pStyle w:val="TableText"/>
              <w:spacing w:before="65" w:line="221" w:lineRule="auto"/>
              <w:ind w:left="416"/>
              <w:rPr>
                <w:sz w:val="20"/>
                <w:szCs w:val="20"/>
              </w:rPr>
            </w:pPr>
            <w:r>
              <w:rPr>
                <w:sz w:val="20"/>
                <w:szCs w:val="20"/>
              </w:rPr>
              <w:t>十</w:t>
            </w:r>
          </w:p>
        </w:tc>
        <w:tc>
          <w:tcPr>
            <w:tcW w:w="1039" w:type="dxa"/>
            <w:vAlign w:val="top"/>
          </w:tcPr>
          <w:p>
            <w:pPr>
              <w:spacing w:line="363" w:lineRule="auto"/>
              <w:rPr>
                <w:rFonts w:ascii="Arial"/>
                <w:sz w:val="21"/>
              </w:rPr>
            </w:pPr>
          </w:p>
          <w:p>
            <w:pPr>
              <w:pStyle w:val="TableText"/>
              <w:spacing w:before="65" w:line="155" w:lineRule="exact"/>
              <w:ind w:left="417"/>
              <w:rPr>
                <w:sz w:val="20"/>
                <w:szCs w:val="20"/>
              </w:rPr>
            </w:pPr>
            <w:r>
              <w:rPr>
                <w:position w:val="-4"/>
                <w:sz w:val="20"/>
                <w:szCs w:val="20"/>
              </w:rPr>
              <w:t>一</w:t>
            </w:r>
          </w:p>
        </w:tc>
        <w:tc>
          <w:tcPr>
            <w:tcW w:w="1173" w:type="dxa"/>
            <w:vAlign w:val="top"/>
          </w:tcPr>
          <w:p>
            <w:pPr>
              <w:spacing w:line="363" w:lineRule="auto"/>
              <w:rPr>
                <w:rFonts w:ascii="Arial"/>
                <w:sz w:val="21"/>
              </w:rPr>
            </w:pPr>
          </w:p>
          <w:p>
            <w:pPr>
              <w:pStyle w:val="TableText"/>
              <w:spacing w:before="65" w:line="155" w:lineRule="exact"/>
              <w:ind w:left="479"/>
              <w:rPr>
                <w:sz w:val="20"/>
                <w:szCs w:val="20"/>
              </w:rPr>
            </w:pPr>
            <w:r>
              <w:rPr>
                <w:position w:val="-4"/>
                <w:sz w:val="20"/>
                <w:szCs w:val="20"/>
              </w:rPr>
              <w:t>一</w:t>
            </w:r>
          </w:p>
        </w:tc>
      </w:tr>
    </w:tbl>
    <w:p>
      <w:pPr>
        <w:spacing w:line="160" w:lineRule="exact"/>
        <w:rPr>
          <w:rFonts w:ascii="Arial"/>
          <w:sz w:val="13"/>
        </w:rPr>
      </w:pPr>
    </w:p>
    <w:p>
      <w:pPr>
        <w:spacing w:line="160" w:lineRule="exact"/>
        <w:rPr>
          <w:rFonts w:ascii="Arial" w:eastAsia="Arial" w:hAnsi="Arial" w:cs="Arial"/>
          <w:sz w:val="13"/>
          <w:szCs w:val="13"/>
        </w:rPr>
        <w:sectPr>
          <w:headerReference w:type="default" r:id="rId30"/>
          <w:footerReference w:type="default" r:id="rId31"/>
          <w:type w:val="nextPage"/>
          <w:pgSz w:w="11840" w:h="16840"/>
          <w:pgMar w:top="1649" w:right="1349" w:bottom="1205" w:left="1315" w:header="1309" w:footer="1056" w:gutter="0"/>
          <w:pgNumType w:start="12"/>
          <w:cols w:space="708"/>
          <w:titlePg w:val="0"/>
        </w:sectPr>
      </w:pPr>
    </w:p>
    <w:p>
      <w:pPr>
        <w:spacing w:before="238" w:line="223" w:lineRule="auto"/>
        <w:ind w:left="4159"/>
        <w:rPr>
          <w:rFonts w:ascii="SimHei" w:eastAsia="SimHei" w:hAnsi="SimHei" w:cs="SimHei"/>
          <w:sz w:val="20"/>
          <w:szCs w:val="20"/>
        </w:rPr>
      </w:pPr>
      <w:r>
        <w:rPr>
          <w:rFonts w:ascii="SimHei" w:eastAsia="SimHei" w:hAnsi="SimHei" w:cs="SimHei"/>
          <w:spacing w:val="-12"/>
          <w:w w:val="98"/>
          <w:sz w:val="20"/>
          <w:szCs w:val="20"/>
        </w:rPr>
        <w:t>表</w:t>
      </w:r>
      <w:r>
        <w:rPr>
          <w:rFonts w:ascii="SimHei" w:eastAsia="SimHei" w:hAnsi="SimHei" w:cs="SimHei"/>
          <w:spacing w:val="-38"/>
          <w:sz w:val="20"/>
          <w:szCs w:val="20"/>
        </w:rPr>
        <w:t xml:space="preserve"> </w:t>
      </w:r>
      <w:r>
        <w:rPr>
          <w:rFonts w:ascii="SimHei" w:eastAsia="SimHei" w:hAnsi="SimHei" w:cs="SimHei"/>
          <w:spacing w:val="-12"/>
          <w:w w:val="98"/>
          <w:sz w:val="20"/>
          <w:szCs w:val="20"/>
        </w:rPr>
        <w:t>7</w:t>
      </w:r>
      <w:r>
        <w:rPr>
          <w:rFonts w:ascii="SimHei" w:eastAsia="SimHei" w:hAnsi="SimHei" w:cs="SimHei"/>
          <w:spacing w:val="-2"/>
          <w:sz w:val="20"/>
          <w:szCs w:val="20"/>
        </w:rPr>
        <w:t xml:space="preserve"> </w:t>
      </w:r>
      <w:r>
        <w:rPr>
          <w:rFonts w:ascii="SimHei" w:eastAsia="SimHei" w:hAnsi="SimHei" w:cs="SimHei"/>
          <w:spacing w:val="-12"/>
          <w:w w:val="98"/>
          <w:sz w:val="20"/>
          <w:szCs w:val="20"/>
        </w:rPr>
        <w:t>(</w:t>
      </w:r>
      <w:r>
        <w:rPr>
          <w:rFonts w:ascii="SimHei" w:eastAsia="SimHei" w:hAnsi="SimHei" w:cs="SimHei"/>
          <w:spacing w:val="-42"/>
          <w:sz w:val="20"/>
          <w:szCs w:val="20"/>
        </w:rPr>
        <w:t xml:space="preserve"> </w:t>
      </w:r>
      <w:r>
        <w:rPr>
          <w:rFonts w:ascii="SimHei" w:eastAsia="SimHei" w:hAnsi="SimHei" w:cs="SimHei"/>
          <w:spacing w:val="-12"/>
          <w:w w:val="98"/>
          <w:sz w:val="20"/>
          <w:szCs w:val="20"/>
        </w:rPr>
        <w:t>续</w:t>
      </w:r>
      <w:r>
        <w:rPr>
          <w:rFonts w:ascii="SimHei" w:eastAsia="SimHei" w:hAnsi="SimHei" w:cs="SimHei"/>
          <w:spacing w:val="-43"/>
          <w:sz w:val="20"/>
          <w:szCs w:val="20"/>
        </w:rPr>
        <w:t xml:space="preserve"> </w:t>
      </w:r>
      <w:r>
        <w:rPr>
          <w:rFonts w:ascii="SimHei" w:eastAsia="SimHei" w:hAnsi="SimHei" w:cs="SimHei"/>
          <w:spacing w:val="-12"/>
          <w:w w:val="98"/>
          <w:sz w:val="20"/>
          <w:szCs w:val="20"/>
        </w:rPr>
        <w:t>)</w:t>
      </w:r>
    </w:p>
    <w:tbl>
      <w:tblPr>
        <w:tblStyle w:val="TableNormal7"/>
        <w:tblW w:w="911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14"/>
        <w:gridCol w:w="2617"/>
        <w:gridCol w:w="2617"/>
        <w:gridCol w:w="1039"/>
        <w:gridCol w:w="1049"/>
        <w:gridCol w:w="1183"/>
      </w:tblGrid>
      <w:tr>
        <w:tblPrEx>
          <w:tblW w:w="911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4"/>
        </w:trPr>
        <w:tc>
          <w:tcPr>
            <w:tcW w:w="614" w:type="dxa"/>
            <w:vAlign w:val="top"/>
          </w:tcPr>
          <w:p>
            <w:pPr>
              <w:pStyle w:val="TableText"/>
              <w:spacing w:before="104" w:line="221" w:lineRule="auto"/>
              <w:ind w:left="84"/>
            </w:pPr>
            <w:r>
              <w:rPr>
                <w:spacing w:val="6"/>
              </w:rPr>
              <w:t>序号</w:t>
            </w:r>
          </w:p>
        </w:tc>
        <w:tc>
          <w:tcPr>
            <w:tcW w:w="2617" w:type="dxa"/>
            <w:vAlign w:val="top"/>
          </w:tcPr>
          <w:p>
            <w:pPr>
              <w:pStyle w:val="TableText"/>
              <w:spacing w:before="103" w:line="219" w:lineRule="auto"/>
              <w:ind w:left="881"/>
            </w:pPr>
            <w:r>
              <w:rPr>
                <w:spacing w:val="10"/>
              </w:rPr>
              <w:t>检定项目</w:t>
            </w:r>
          </w:p>
        </w:tc>
        <w:tc>
          <w:tcPr>
            <w:tcW w:w="2617" w:type="dxa"/>
            <w:vAlign w:val="top"/>
          </w:tcPr>
          <w:p>
            <w:pPr>
              <w:pStyle w:val="TableText"/>
              <w:spacing w:before="103" w:line="219" w:lineRule="auto"/>
              <w:ind w:left="674"/>
            </w:pPr>
            <w:r>
              <w:rPr>
                <w:spacing w:val="-2"/>
              </w:rPr>
              <w:t>主要检定设备</w:t>
            </w:r>
          </w:p>
        </w:tc>
        <w:tc>
          <w:tcPr>
            <w:tcW w:w="1039" w:type="dxa"/>
            <w:vAlign w:val="top"/>
          </w:tcPr>
          <w:p>
            <w:pPr>
              <w:pStyle w:val="TableText"/>
              <w:spacing w:before="103" w:line="219" w:lineRule="auto"/>
              <w:ind w:left="96"/>
            </w:pPr>
            <w:r>
              <w:rPr>
                <w:spacing w:val="3"/>
              </w:rPr>
              <w:t>首次检定</w:t>
            </w:r>
          </w:p>
        </w:tc>
        <w:tc>
          <w:tcPr>
            <w:tcW w:w="1049" w:type="dxa"/>
            <w:vAlign w:val="top"/>
          </w:tcPr>
          <w:p>
            <w:pPr>
              <w:pStyle w:val="TableText"/>
              <w:spacing w:before="103" w:line="219" w:lineRule="auto"/>
              <w:ind w:left="97"/>
            </w:pPr>
            <w:r>
              <w:rPr>
                <w:spacing w:val="3"/>
              </w:rPr>
              <w:t>后续检定</w:t>
            </w:r>
          </w:p>
        </w:tc>
        <w:tc>
          <w:tcPr>
            <w:tcW w:w="1183" w:type="dxa"/>
            <w:vAlign w:val="top"/>
          </w:tcPr>
          <w:p>
            <w:pPr>
              <w:pStyle w:val="TableText"/>
              <w:spacing w:before="103" w:line="219" w:lineRule="auto"/>
              <w:ind w:left="59"/>
            </w:pPr>
            <w:r>
              <w:rPr>
                <w:spacing w:val="-2"/>
              </w:rPr>
              <w:t>使用中检查</w:t>
            </w:r>
          </w:p>
        </w:tc>
      </w:tr>
      <w:tr>
        <w:tblPrEx>
          <w:tblW w:w="9119" w:type="dxa"/>
          <w:tblInd w:w="29" w:type="dxa"/>
          <w:tblLayout w:type="fixed"/>
        </w:tblPrEx>
        <w:trPr>
          <w:trHeight w:val="1469"/>
        </w:trPr>
        <w:tc>
          <w:tcPr>
            <w:tcW w:w="614" w:type="dxa"/>
            <w:vAlign w:val="top"/>
          </w:tcPr>
          <w:p>
            <w:pPr>
              <w:spacing w:line="306" w:lineRule="auto"/>
              <w:rPr>
                <w:rFonts w:ascii="Arial"/>
                <w:sz w:val="21"/>
              </w:rPr>
            </w:pPr>
          </w:p>
          <w:p>
            <w:pPr>
              <w:spacing w:line="306" w:lineRule="auto"/>
              <w:rPr>
                <w:rFonts w:ascii="Arial"/>
                <w:sz w:val="21"/>
              </w:rPr>
            </w:pPr>
          </w:p>
          <w:p>
            <w:pPr>
              <w:pStyle w:val="TableText"/>
              <w:spacing w:before="69" w:line="182" w:lineRule="auto"/>
              <w:ind w:left="245"/>
            </w:pPr>
            <w:r>
              <w:t>5</w:t>
            </w:r>
          </w:p>
        </w:tc>
        <w:tc>
          <w:tcPr>
            <w:tcW w:w="2617" w:type="dxa"/>
            <w:vAlign w:val="top"/>
          </w:tcPr>
          <w:p>
            <w:pPr>
              <w:pStyle w:val="TableText"/>
              <w:spacing w:before="308" w:line="219" w:lineRule="auto"/>
              <w:ind w:left="251"/>
            </w:pPr>
            <w:r>
              <w:rPr>
                <w:spacing w:val="-1"/>
              </w:rPr>
              <w:t>杠杆千分尺微分筒锥面</w:t>
            </w:r>
          </w:p>
          <w:p>
            <w:pPr>
              <w:pStyle w:val="TableText"/>
              <w:spacing w:before="92" w:line="219" w:lineRule="auto"/>
              <w:ind w:left="251"/>
            </w:pPr>
            <w:r>
              <w:rPr>
                <w:spacing w:val="1"/>
              </w:rPr>
              <w:t>的端面棱边至固定套管</w:t>
            </w:r>
          </w:p>
          <w:p>
            <w:pPr>
              <w:pStyle w:val="TableText"/>
              <w:spacing w:before="80" w:line="219" w:lineRule="auto"/>
              <w:ind w:left="670"/>
            </w:pPr>
            <w:r>
              <w:rPr>
                <w:spacing w:val="2"/>
              </w:rPr>
              <w:t>刻线面的距离</w:t>
            </w:r>
          </w:p>
        </w:tc>
        <w:tc>
          <w:tcPr>
            <w:tcW w:w="2617" w:type="dxa"/>
            <w:vAlign w:val="top"/>
          </w:tcPr>
          <w:p>
            <w:pPr>
              <w:pStyle w:val="TableText"/>
              <w:spacing w:before="149" w:line="383" w:lineRule="exact"/>
              <w:ind w:left="564"/>
            </w:pPr>
            <w:r>
              <w:rPr>
                <w:spacing w:val="1"/>
                <w:position w:val="13"/>
              </w:rPr>
              <w:t>万能工具显微镜</w:t>
            </w:r>
          </w:p>
          <w:p>
            <w:pPr>
              <w:pStyle w:val="TableText"/>
              <w:spacing w:line="190" w:lineRule="auto"/>
              <w:ind w:left="253"/>
            </w:pPr>
            <w:r>
              <w:rPr>
                <w:spacing w:val="-1"/>
              </w:rPr>
              <w:t>MPEV:1μm+10×10-</w:t>
            </w:r>
            <w:r>
              <w:rPr>
                <w:rFonts w:ascii="Calibri" w:eastAsia="Calibri" w:hAnsi="Calibri" w:cs="Calibri"/>
                <w:spacing w:val="-1"/>
              </w:rPr>
              <w:t>⁵</w:t>
            </w:r>
            <w:r>
              <w:rPr>
                <w:spacing w:val="-1"/>
              </w:rPr>
              <w:t>L</w:t>
            </w:r>
          </w:p>
          <w:p>
            <w:pPr>
              <w:pStyle w:val="TableText"/>
              <w:spacing w:before="68" w:line="219" w:lineRule="auto"/>
              <w:ind w:left="1094"/>
            </w:pPr>
            <w:r>
              <w:rPr>
                <w:spacing w:val="-3"/>
              </w:rPr>
              <w:t>塞尺</w:t>
            </w:r>
          </w:p>
          <w:p>
            <w:pPr>
              <w:pStyle w:val="TableText"/>
              <w:spacing w:before="120" w:line="235" w:lineRule="auto"/>
              <w:ind w:left="403"/>
            </w:pPr>
            <w:r>
              <w:rPr>
                <w:spacing w:val="-1"/>
              </w:rPr>
              <w:t>MPE:±0.012</w:t>
            </w:r>
            <w:r>
              <w:rPr>
                <w:spacing w:val="7"/>
              </w:rPr>
              <w:t xml:space="preserve">    </w:t>
            </w:r>
            <w:r>
              <w:rPr>
                <w:spacing w:val="-1"/>
              </w:rPr>
              <w:t>mm</w:t>
            </w:r>
          </w:p>
        </w:tc>
        <w:tc>
          <w:tcPr>
            <w:tcW w:w="1039" w:type="dxa"/>
            <w:vAlign w:val="top"/>
          </w:tcPr>
          <w:p>
            <w:pPr>
              <w:spacing w:line="279" w:lineRule="auto"/>
              <w:rPr>
                <w:rFonts w:ascii="Arial"/>
                <w:sz w:val="21"/>
              </w:rPr>
            </w:pPr>
          </w:p>
          <w:p>
            <w:pPr>
              <w:spacing w:line="280" w:lineRule="auto"/>
              <w:rPr>
                <w:rFonts w:ascii="Arial"/>
                <w:sz w:val="21"/>
              </w:rPr>
            </w:pPr>
          </w:p>
          <w:p>
            <w:pPr>
              <w:pStyle w:val="TableText"/>
              <w:spacing w:before="68" w:line="221" w:lineRule="auto"/>
              <w:ind w:left="407"/>
            </w:pPr>
            <w:r>
              <w:t>十</w:t>
            </w:r>
          </w:p>
        </w:tc>
        <w:tc>
          <w:tcPr>
            <w:tcW w:w="1049" w:type="dxa"/>
            <w:vAlign w:val="top"/>
          </w:tcPr>
          <w:p>
            <w:pPr>
              <w:spacing w:line="357" w:lineRule="auto"/>
              <w:rPr>
                <w:rFonts w:ascii="Arial"/>
                <w:sz w:val="21"/>
              </w:rPr>
            </w:pPr>
          </w:p>
          <w:p>
            <w:pPr>
              <w:spacing w:line="358" w:lineRule="auto"/>
              <w:rPr>
                <w:rFonts w:ascii="Arial"/>
                <w:sz w:val="21"/>
              </w:rPr>
            </w:pPr>
          </w:p>
          <w:p>
            <w:pPr>
              <w:pStyle w:val="TableText"/>
              <w:spacing w:before="9" w:line="21" w:lineRule="exact"/>
              <w:ind w:left="498"/>
              <w:rPr>
                <w:sz w:val="3"/>
                <w:szCs w:val="3"/>
              </w:rPr>
            </w:pPr>
            <w:r>
              <w:rPr>
                <w:sz w:val="3"/>
                <w:szCs w:val="3"/>
              </w:rPr>
              <w:t>—-</w:t>
            </w:r>
          </w:p>
        </w:tc>
        <w:tc>
          <w:tcPr>
            <w:tcW w:w="1183" w:type="dxa"/>
            <w:vAlign w:val="top"/>
          </w:tcPr>
          <w:p>
            <w:pPr>
              <w:spacing w:line="356" w:lineRule="auto"/>
              <w:rPr>
                <w:rFonts w:ascii="Arial"/>
                <w:sz w:val="21"/>
              </w:rPr>
            </w:pPr>
          </w:p>
          <w:p>
            <w:pPr>
              <w:spacing w:line="357" w:lineRule="auto"/>
              <w:rPr>
                <w:rFonts w:ascii="Arial"/>
                <w:sz w:val="21"/>
              </w:rPr>
            </w:pPr>
          </w:p>
          <w:p>
            <w:pPr>
              <w:pStyle w:val="TableText"/>
              <w:spacing w:before="20" w:line="41" w:lineRule="exact"/>
              <w:ind w:left="559"/>
              <w:rPr>
                <w:sz w:val="6"/>
                <w:szCs w:val="6"/>
              </w:rPr>
            </w:pPr>
            <w:r>
              <w:rPr>
                <w:position w:val="-1"/>
                <w:sz w:val="6"/>
                <w:szCs w:val="6"/>
              </w:rPr>
              <w:t>—</w:t>
            </w:r>
          </w:p>
        </w:tc>
      </w:tr>
      <w:tr>
        <w:tblPrEx>
          <w:tblW w:w="9119" w:type="dxa"/>
          <w:tblInd w:w="29" w:type="dxa"/>
          <w:tblLayout w:type="fixed"/>
        </w:tblPrEx>
        <w:trPr>
          <w:trHeight w:val="1139"/>
        </w:trPr>
        <w:tc>
          <w:tcPr>
            <w:tcW w:w="614" w:type="dxa"/>
            <w:vAlign w:val="top"/>
          </w:tcPr>
          <w:p>
            <w:pPr>
              <w:spacing w:line="453" w:lineRule="auto"/>
              <w:rPr>
                <w:rFonts w:ascii="Arial"/>
                <w:sz w:val="21"/>
              </w:rPr>
            </w:pPr>
          </w:p>
          <w:p>
            <w:pPr>
              <w:pStyle w:val="TableText"/>
              <w:spacing w:before="68" w:line="183" w:lineRule="auto"/>
              <w:ind w:left="245"/>
            </w:pPr>
            <w:r>
              <w:t>6</w:t>
            </w:r>
          </w:p>
        </w:tc>
        <w:tc>
          <w:tcPr>
            <w:tcW w:w="2617" w:type="dxa"/>
            <w:vAlign w:val="top"/>
          </w:tcPr>
          <w:p>
            <w:pPr>
              <w:pStyle w:val="TableText"/>
              <w:spacing w:before="158" w:line="267" w:lineRule="auto"/>
              <w:ind w:left="351" w:right="354"/>
              <w:jc w:val="both"/>
            </w:pPr>
            <w:r>
              <w:rPr>
                <w:spacing w:val="-1"/>
              </w:rPr>
              <w:t>杠杆千分尺微分筒锥</w:t>
            </w:r>
            <w:r>
              <w:t xml:space="preserve"> </w:t>
            </w:r>
            <w:r>
              <w:rPr>
                <w:spacing w:val="1"/>
              </w:rPr>
              <w:t xml:space="preserve">面的端面与固定套管 </w:t>
            </w:r>
            <w:r>
              <w:rPr>
                <w:spacing w:val="-2"/>
              </w:rPr>
              <w:t>毫米刻线的相对位置</w:t>
            </w:r>
          </w:p>
        </w:tc>
        <w:tc>
          <w:tcPr>
            <w:tcW w:w="2617" w:type="dxa"/>
            <w:vAlign w:val="top"/>
          </w:tcPr>
          <w:p>
            <w:pPr>
              <w:rPr>
                <w:rFonts w:ascii="Arial"/>
                <w:sz w:val="21"/>
              </w:rPr>
            </w:pPr>
          </w:p>
        </w:tc>
        <w:tc>
          <w:tcPr>
            <w:tcW w:w="1039" w:type="dxa"/>
            <w:vAlign w:val="top"/>
          </w:tcPr>
          <w:p>
            <w:pPr>
              <w:spacing w:line="401" w:lineRule="auto"/>
              <w:rPr>
                <w:rFonts w:ascii="Arial"/>
                <w:sz w:val="21"/>
              </w:rPr>
            </w:pPr>
          </w:p>
          <w:p>
            <w:pPr>
              <w:pStyle w:val="TableText"/>
              <w:spacing w:before="68" w:line="221" w:lineRule="auto"/>
              <w:ind w:left="407"/>
            </w:pPr>
            <w:r>
              <w:t>十</w:t>
            </w:r>
          </w:p>
        </w:tc>
        <w:tc>
          <w:tcPr>
            <w:tcW w:w="1049" w:type="dxa"/>
            <w:vAlign w:val="top"/>
          </w:tcPr>
          <w:p>
            <w:pPr>
              <w:spacing w:line="401" w:lineRule="auto"/>
              <w:rPr>
                <w:rFonts w:ascii="Arial"/>
                <w:sz w:val="21"/>
              </w:rPr>
            </w:pPr>
          </w:p>
          <w:p>
            <w:pPr>
              <w:pStyle w:val="TableText"/>
              <w:spacing w:before="68" w:line="221" w:lineRule="auto"/>
              <w:ind w:left="418"/>
            </w:pPr>
            <w:r>
              <w:t>十</w:t>
            </w:r>
          </w:p>
        </w:tc>
        <w:tc>
          <w:tcPr>
            <w:tcW w:w="1183" w:type="dxa"/>
            <w:vAlign w:val="top"/>
          </w:tcPr>
          <w:p>
            <w:pPr>
              <w:spacing w:line="401" w:lineRule="auto"/>
              <w:rPr>
                <w:rFonts w:ascii="Arial"/>
                <w:sz w:val="21"/>
              </w:rPr>
            </w:pPr>
          </w:p>
          <w:p>
            <w:pPr>
              <w:pStyle w:val="TableText"/>
              <w:spacing w:before="68" w:line="221" w:lineRule="auto"/>
              <w:ind w:left="479"/>
            </w:pPr>
            <w:r>
              <w:t>十</w:t>
            </w:r>
          </w:p>
        </w:tc>
      </w:tr>
      <w:tr>
        <w:tblPrEx>
          <w:tblW w:w="9119" w:type="dxa"/>
          <w:tblInd w:w="29" w:type="dxa"/>
          <w:tblLayout w:type="fixed"/>
        </w:tblPrEx>
        <w:trPr>
          <w:trHeight w:val="829"/>
        </w:trPr>
        <w:tc>
          <w:tcPr>
            <w:tcW w:w="614" w:type="dxa"/>
            <w:vAlign w:val="top"/>
          </w:tcPr>
          <w:p>
            <w:pPr>
              <w:spacing w:line="296" w:lineRule="auto"/>
              <w:rPr>
                <w:rFonts w:ascii="Arial"/>
                <w:sz w:val="21"/>
              </w:rPr>
            </w:pPr>
          </w:p>
          <w:p>
            <w:pPr>
              <w:pStyle w:val="TableText"/>
              <w:spacing w:before="69" w:line="182" w:lineRule="auto"/>
              <w:ind w:left="245"/>
            </w:pPr>
            <w:r>
              <w:t>7</w:t>
            </w:r>
          </w:p>
        </w:tc>
        <w:tc>
          <w:tcPr>
            <w:tcW w:w="2617" w:type="dxa"/>
            <w:vAlign w:val="top"/>
          </w:tcPr>
          <w:p>
            <w:pPr>
              <w:pStyle w:val="TableText"/>
              <w:spacing w:before="169" w:line="251" w:lineRule="auto"/>
              <w:ind w:left="670" w:right="53" w:hanging="630"/>
            </w:pPr>
            <w:r>
              <w:rPr>
                <w:spacing w:val="-1"/>
              </w:rPr>
              <w:t>杠杆尺及校对用量杆的测量</w:t>
            </w:r>
            <w:r>
              <w:rPr>
                <w:spacing w:val="3"/>
              </w:rPr>
              <w:t xml:space="preserve"> </w:t>
            </w:r>
            <w:r>
              <w:rPr>
                <w:spacing w:val="2"/>
              </w:rPr>
              <w:t>面表面粗糙度</w:t>
            </w:r>
          </w:p>
        </w:tc>
        <w:tc>
          <w:tcPr>
            <w:tcW w:w="2617" w:type="dxa"/>
            <w:vAlign w:val="top"/>
          </w:tcPr>
          <w:p>
            <w:pPr>
              <w:pStyle w:val="TableText"/>
              <w:spacing w:before="171" w:line="383" w:lineRule="exact"/>
              <w:ind w:left="354"/>
            </w:pPr>
            <w:r>
              <w:rPr>
                <w:spacing w:val="-1"/>
                <w:position w:val="13"/>
              </w:rPr>
              <w:t>表面粗糙度比较样块</w:t>
            </w:r>
          </w:p>
          <w:p>
            <w:pPr>
              <w:pStyle w:val="TableText"/>
              <w:spacing w:line="183" w:lineRule="auto"/>
              <w:ind w:left="564"/>
            </w:pPr>
            <w:r>
              <w:rPr>
                <w:spacing w:val="-1"/>
              </w:rPr>
              <w:t>MPE:-17%～+12%</w:t>
            </w:r>
          </w:p>
        </w:tc>
        <w:tc>
          <w:tcPr>
            <w:tcW w:w="1039" w:type="dxa"/>
            <w:vAlign w:val="top"/>
          </w:tcPr>
          <w:p>
            <w:pPr>
              <w:spacing w:line="243" w:lineRule="auto"/>
              <w:rPr>
                <w:rFonts w:ascii="Arial"/>
                <w:sz w:val="21"/>
              </w:rPr>
            </w:pPr>
          </w:p>
          <w:p>
            <w:pPr>
              <w:pStyle w:val="TableText"/>
              <w:spacing w:before="68" w:line="221" w:lineRule="auto"/>
              <w:ind w:left="407"/>
            </w:pPr>
            <w:r>
              <w:t>十</w:t>
            </w:r>
          </w:p>
        </w:tc>
        <w:tc>
          <w:tcPr>
            <w:tcW w:w="1049" w:type="dxa"/>
            <w:vAlign w:val="top"/>
          </w:tcPr>
          <w:p>
            <w:pPr>
              <w:spacing w:line="399" w:lineRule="auto"/>
              <w:rPr>
                <w:rFonts w:ascii="Arial"/>
                <w:sz w:val="21"/>
              </w:rPr>
            </w:pPr>
          </w:p>
          <w:p>
            <w:pPr>
              <w:pStyle w:val="TableText"/>
              <w:spacing w:before="9" w:line="21" w:lineRule="exact"/>
              <w:ind w:left="507"/>
              <w:rPr>
                <w:sz w:val="3"/>
                <w:szCs w:val="3"/>
              </w:rPr>
            </w:pPr>
            <w:r>
              <w:rPr>
                <w:sz w:val="3"/>
                <w:szCs w:val="3"/>
              </w:rPr>
              <w:t>—</w:t>
            </w:r>
          </w:p>
        </w:tc>
        <w:tc>
          <w:tcPr>
            <w:tcW w:w="1183" w:type="dxa"/>
            <w:vAlign w:val="top"/>
          </w:tcPr>
          <w:p>
            <w:pPr>
              <w:spacing w:line="397" w:lineRule="auto"/>
              <w:rPr>
                <w:rFonts w:ascii="Arial"/>
                <w:sz w:val="21"/>
              </w:rPr>
            </w:pPr>
          </w:p>
          <w:p>
            <w:pPr>
              <w:pStyle w:val="TableText"/>
              <w:spacing w:before="20" w:line="40" w:lineRule="exact"/>
              <w:ind w:left="559"/>
              <w:rPr>
                <w:sz w:val="6"/>
                <w:szCs w:val="6"/>
              </w:rPr>
            </w:pPr>
            <w:r>
              <w:rPr>
                <w:position w:val="-1"/>
                <w:sz w:val="6"/>
                <w:szCs w:val="6"/>
              </w:rPr>
              <w:t>—</w:t>
            </w:r>
          </w:p>
        </w:tc>
      </w:tr>
      <w:tr>
        <w:tblPrEx>
          <w:tblW w:w="9119" w:type="dxa"/>
          <w:tblInd w:w="29" w:type="dxa"/>
          <w:tblLayout w:type="fixed"/>
        </w:tblPrEx>
        <w:trPr>
          <w:trHeight w:val="1159"/>
        </w:trPr>
        <w:tc>
          <w:tcPr>
            <w:tcW w:w="614" w:type="dxa"/>
            <w:vAlign w:val="top"/>
          </w:tcPr>
          <w:p>
            <w:pPr>
              <w:spacing w:line="465" w:lineRule="auto"/>
              <w:rPr>
                <w:rFonts w:ascii="Arial"/>
                <w:sz w:val="21"/>
              </w:rPr>
            </w:pPr>
          </w:p>
          <w:p>
            <w:pPr>
              <w:pStyle w:val="TableText"/>
              <w:spacing w:before="69" w:line="183" w:lineRule="auto"/>
              <w:ind w:left="245"/>
            </w:pPr>
            <w:r>
              <w:t>8</w:t>
            </w:r>
          </w:p>
        </w:tc>
        <w:tc>
          <w:tcPr>
            <w:tcW w:w="2617" w:type="dxa"/>
            <w:vAlign w:val="top"/>
          </w:tcPr>
          <w:p>
            <w:pPr>
              <w:spacing w:line="410" w:lineRule="auto"/>
              <w:rPr>
                <w:rFonts w:ascii="Arial"/>
                <w:sz w:val="21"/>
              </w:rPr>
            </w:pPr>
          </w:p>
          <w:p>
            <w:pPr>
              <w:pStyle w:val="TableText"/>
              <w:spacing w:before="68" w:line="219" w:lineRule="auto"/>
              <w:ind w:left="251"/>
            </w:pPr>
            <w:r>
              <w:rPr>
                <w:spacing w:val="-1"/>
              </w:rPr>
              <w:t>杠杆尺测力及测力变化</w:t>
            </w:r>
          </w:p>
        </w:tc>
        <w:tc>
          <w:tcPr>
            <w:tcW w:w="2617" w:type="dxa"/>
            <w:vAlign w:val="top"/>
          </w:tcPr>
          <w:p>
            <w:pPr>
              <w:pStyle w:val="TableText"/>
              <w:spacing w:before="162" w:line="219" w:lineRule="auto"/>
              <w:ind w:left="143"/>
            </w:pPr>
            <w:r>
              <w:rPr>
                <w:spacing w:val="1"/>
              </w:rPr>
              <w:t>分度值不大于0.2N的测力</w:t>
            </w:r>
          </w:p>
          <w:p>
            <w:pPr>
              <w:pStyle w:val="TableText"/>
              <w:spacing w:before="90" w:line="219" w:lineRule="auto"/>
              <w:ind w:left="44"/>
            </w:pPr>
            <w:r>
              <w:rPr>
                <w:spacing w:val="-1"/>
              </w:rPr>
              <w:t>计或同等准确度的测力装置</w:t>
            </w:r>
          </w:p>
          <w:p>
            <w:pPr>
              <w:pStyle w:val="TableText"/>
              <w:spacing w:before="88" w:line="235" w:lineRule="auto"/>
              <w:ind w:left="883"/>
            </w:pPr>
            <w:r>
              <w:rPr>
                <w:spacing w:val="-1"/>
              </w:rPr>
              <w:t>MPE:±2%</w:t>
            </w:r>
          </w:p>
        </w:tc>
        <w:tc>
          <w:tcPr>
            <w:tcW w:w="1039" w:type="dxa"/>
            <w:vAlign w:val="top"/>
          </w:tcPr>
          <w:p>
            <w:pPr>
              <w:spacing w:line="413" w:lineRule="auto"/>
              <w:rPr>
                <w:rFonts w:ascii="Arial"/>
                <w:sz w:val="21"/>
              </w:rPr>
            </w:pPr>
          </w:p>
          <w:p>
            <w:pPr>
              <w:pStyle w:val="TableText"/>
              <w:spacing w:before="68" w:line="221" w:lineRule="auto"/>
              <w:ind w:left="407"/>
            </w:pPr>
            <w:r>
              <w:t>十</w:t>
            </w:r>
          </w:p>
        </w:tc>
        <w:tc>
          <w:tcPr>
            <w:tcW w:w="1049" w:type="dxa"/>
            <w:vAlign w:val="top"/>
          </w:tcPr>
          <w:p>
            <w:pPr>
              <w:spacing w:line="413" w:lineRule="auto"/>
              <w:rPr>
                <w:rFonts w:ascii="Arial"/>
                <w:sz w:val="21"/>
              </w:rPr>
            </w:pPr>
          </w:p>
          <w:p>
            <w:pPr>
              <w:pStyle w:val="TableText"/>
              <w:spacing w:before="68" w:line="221" w:lineRule="auto"/>
              <w:ind w:left="418"/>
            </w:pPr>
            <w:r>
              <w:t>十</w:t>
            </w:r>
          </w:p>
        </w:tc>
        <w:tc>
          <w:tcPr>
            <w:tcW w:w="1183" w:type="dxa"/>
            <w:vAlign w:val="top"/>
          </w:tcPr>
          <w:p>
            <w:pPr>
              <w:spacing w:line="278" w:lineRule="auto"/>
              <w:rPr>
                <w:rFonts w:ascii="Arial"/>
                <w:sz w:val="21"/>
              </w:rPr>
            </w:pPr>
          </w:p>
          <w:p>
            <w:pPr>
              <w:spacing w:line="279" w:lineRule="auto"/>
              <w:rPr>
                <w:rFonts w:ascii="Arial"/>
                <w:sz w:val="21"/>
              </w:rPr>
            </w:pPr>
          </w:p>
          <w:p>
            <w:pPr>
              <w:pStyle w:val="TableText"/>
              <w:spacing w:before="20" w:line="41" w:lineRule="exact"/>
              <w:ind w:left="559"/>
              <w:rPr>
                <w:sz w:val="6"/>
                <w:szCs w:val="6"/>
              </w:rPr>
            </w:pPr>
            <w:r>
              <w:rPr>
                <w:position w:val="-1"/>
                <w:sz w:val="6"/>
                <w:szCs w:val="6"/>
              </w:rPr>
              <w:t>—</w:t>
            </w:r>
          </w:p>
        </w:tc>
      </w:tr>
      <w:tr>
        <w:tblPrEx>
          <w:tblW w:w="9119" w:type="dxa"/>
          <w:tblInd w:w="29" w:type="dxa"/>
          <w:tblLayout w:type="fixed"/>
        </w:tblPrEx>
        <w:trPr>
          <w:trHeight w:val="1139"/>
        </w:trPr>
        <w:tc>
          <w:tcPr>
            <w:tcW w:w="614" w:type="dxa"/>
            <w:vAlign w:val="top"/>
          </w:tcPr>
          <w:p>
            <w:pPr>
              <w:spacing w:line="456" w:lineRule="auto"/>
              <w:rPr>
                <w:rFonts w:ascii="Arial"/>
                <w:sz w:val="21"/>
              </w:rPr>
            </w:pPr>
          </w:p>
          <w:p>
            <w:pPr>
              <w:pStyle w:val="TableText"/>
              <w:spacing w:before="68" w:line="183" w:lineRule="auto"/>
              <w:ind w:left="245"/>
            </w:pPr>
            <w:r>
              <w:t>9</w:t>
            </w:r>
          </w:p>
        </w:tc>
        <w:tc>
          <w:tcPr>
            <w:tcW w:w="2617" w:type="dxa"/>
            <w:vAlign w:val="top"/>
          </w:tcPr>
          <w:p>
            <w:pPr>
              <w:spacing w:line="253" w:lineRule="auto"/>
              <w:rPr>
                <w:rFonts w:ascii="Arial"/>
                <w:sz w:val="21"/>
              </w:rPr>
            </w:pPr>
          </w:p>
          <w:p>
            <w:pPr>
              <w:pStyle w:val="TableText"/>
              <w:spacing w:before="69" w:line="254" w:lineRule="auto"/>
              <w:ind w:left="881" w:right="239" w:hanging="630"/>
            </w:pPr>
            <w:r>
              <w:rPr>
                <w:spacing w:val="1"/>
              </w:rPr>
              <w:t>杠杆千分尺测微螺杆的</w:t>
            </w:r>
            <w:r>
              <w:rPr>
                <w:spacing w:val="5"/>
              </w:rPr>
              <w:t xml:space="preserve"> </w:t>
            </w:r>
            <w:r>
              <w:rPr>
                <w:spacing w:val="3"/>
              </w:rPr>
              <w:t>轴向窜动</w:t>
            </w:r>
          </w:p>
        </w:tc>
        <w:tc>
          <w:tcPr>
            <w:tcW w:w="2617" w:type="dxa"/>
            <w:vAlign w:val="top"/>
          </w:tcPr>
          <w:p>
            <w:pPr>
              <w:pStyle w:val="TableText"/>
              <w:spacing w:before="163" w:line="219" w:lineRule="auto"/>
              <w:ind w:left="143"/>
            </w:pPr>
            <w:r>
              <w:rPr>
                <w:spacing w:val="1"/>
              </w:rPr>
              <w:t>分度值不大于0.2N的测力</w:t>
            </w:r>
          </w:p>
          <w:p>
            <w:pPr>
              <w:pStyle w:val="TableText"/>
              <w:spacing w:before="80" w:line="219" w:lineRule="auto"/>
              <w:ind w:left="44"/>
            </w:pPr>
            <w:r>
              <w:rPr>
                <w:spacing w:val="-1"/>
              </w:rPr>
              <w:t>计或同等准确度的测力装置</w:t>
            </w:r>
          </w:p>
          <w:p>
            <w:pPr>
              <w:pStyle w:val="TableText"/>
              <w:spacing w:before="98" w:line="235" w:lineRule="auto"/>
              <w:ind w:left="883"/>
            </w:pPr>
            <w:r>
              <w:rPr>
                <w:spacing w:val="-1"/>
              </w:rPr>
              <w:t>MPE:±2%</w:t>
            </w:r>
          </w:p>
        </w:tc>
        <w:tc>
          <w:tcPr>
            <w:tcW w:w="1039" w:type="dxa"/>
            <w:vAlign w:val="top"/>
          </w:tcPr>
          <w:p>
            <w:pPr>
              <w:spacing w:line="404" w:lineRule="auto"/>
              <w:rPr>
                <w:rFonts w:ascii="Arial"/>
                <w:sz w:val="21"/>
              </w:rPr>
            </w:pPr>
          </w:p>
          <w:p>
            <w:pPr>
              <w:pStyle w:val="TableText"/>
              <w:spacing w:before="68" w:line="221" w:lineRule="auto"/>
              <w:ind w:left="407"/>
            </w:pPr>
            <w:r>
              <w:t>十</w:t>
            </w:r>
          </w:p>
        </w:tc>
        <w:tc>
          <w:tcPr>
            <w:tcW w:w="1049" w:type="dxa"/>
            <w:vAlign w:val="top"/>
          </w:tcPr>
          <w:p>
            <w:pPr>
              <w:spacing w:line="404" w:lineRule="auto"/>
              <w:rPr>
                <w:rFonts w:ascii="Arial"/>
                <w:sz w:val="21"/>
              </w:rPr>
            </w:pPr>
          </w:p>
          <w:p>
            <w:pPr>
              <w:pStyle w:val="TableText"/>
              <w:spacing w:before="68" w:line="221" w:lineRule="auto"/>
              <w:ind w:left="418"/>
            </w:pPr>
            <w:r>
              <w:t>十</w:t>
            </w:r>
          </w:p>
        </w:tc>
        <w:tc>
          <w:tcPr>
            <w:tcW w:w="1183" w:type="dxa"/>
            <w:vAlign w:val="top"/>
          </w:tcPr>
          <w:p>
            <w:pPr>
              <w:rPr>
                <w:rFonts w:ascii="Arial"/>
                <w:sz w:val="21"/>
              </w:rPr>
            </w:pPr>
          </w:p>
        </w:tc>
      </w:tr>
      <w:tr>
        <w:tblPrEx>
          <w:tblW w:w="9119" w:type="dxa"/>
          <w:tblInd w:w="29" w:type="dxa"/>
          <w:tblLayout w:type="fixed"/>
        </w:tblPrEx>
        <w:trPr>
          <w:trHeight w:val="410"/>
        </w:trPr>
        <w:tc>
          <w:tcPr>
            <w:tcW w:w="614" w:type="dxa"/>
            <w:vAlign w:val="top"/>
          </w:tcPr>
          <w:p>
            <w:pPr>
              <w:pStyle w:val="TableText"/>
              <w:spacing w:before="157" w:line="184" w:lineRule="auto"/>
              <w:ind w:left="194"/>
            </w:pPr>
            <w:r>
              <w:rPr>
                <w:spacing w:val="-6"/>
              </w:rPr>
              <w:t>10</w:t>
            </w:r>
          </w:p>
        </w:tc>
        <w:tc>
          <w:tcPr>
            <w:tcW w:w="2617" w:type="dxa"/>
            <w:vAlign w:val="top"/>
          </w:tcPr>
          <w:p>
            <w:pPr>
              <w:pStyle w:val="TableText"/>
              <w:spacing w:before="103" w:line="219" w:lineRule="auto"/>
              <w:ind w:left="251"/>
            </w:pPr>
            <w:r>
              <w:rPr>
                <w:spacing w:val="-1"/>
              </w:rPr>
              <w:t>杠杆尺测量面的平面度</w:t>
            </w:r>
          </w:p>
        </w:tc>
        <w:tc>
          <w:tcPr>
            <w:tcW w:w="2617" w:type="dxa"/>
            <w:vAlign w:val="top"/>
          </w:tcPr>
          <w:p>
            <w:pPr>
              <w:pStyle w:val="TableText"/>
              <w:spacing w:before="107" w:line="221" w:lineRule="auto"/>
              <w:ind w:left="934"/>
            </w:pPr>
            <w:r>
              <w:rPr>
                <w:spacing w:val="3"/>
              </w:rPr>
              <w:t>2级平晶</w:t>
            </w:r>
          </w:p>
        </w:tc>
        <w:tc>
          <w:tcPr>
            <w:tcW w:w="1039" w:type="dxa"/>
            <w:vAlign w:val="top"/>
          </w:tcPr>
          <w:p>
            <w:pPr>
              <w:pStyle w:val="TableText"/>
              <w:spacing w:before="105" w:line="221" w:lineRule="auto"/>
              <w:ind w:left="407"/>
            </w:pPr>
            <w:r>
              <w:t>十</w:t>
            </w:r>
          </w:p>
        </w:tc>
        <w:tc>
          <w:tcPr>
            <w:tcW w:w="1049" w:type="dxa"/>
            <w:vAlign w:val="top"/>
          </w:tcPr>
          <w:p>
            <w:pPr>
              <w:pStyle w:val="TableText"/>
              <w:spacing w:before="105" w:line="221" w:lineRule="auto"/>
              <w:ind w:left="418"/>
            </w:pPr>
            <w:r>
              <w:t>十</w:t>
            </w:r>
          </w:p>
        </w:tc>
        <w:tc>
          <w:tcPr>
            <w:tcW w:w="1183" w:type="dxa"/>
            <w:vAlign w:val="top"/>
          </w:tcPr>
          <w:p>
            <w:pPr>
              <w:tabs>
                <w:tab w:val="left" w:pos="617"/>
              </w:tabs>
              <w:spacing w:before="17" w:line="241" w:lineRule="exact"/>
              <w:ind w:left="559"/>
              <w:rPr>
                <w:rFonts w:ascii="Arial"/>
                <w:sz w:val="21"/>
              </w:rPr>
            </w:pPr>
            <w:r>
              <w:rPr>
                <w:rFonts w:ascii="Arial" w:eastAsia="Arial" w:hAnsi="Arial" w:cs="Arial"/>
                <w:sz w:val="21"/>
                <w:szCs w:val="21"/>
                <w:u w:val="single" w:color="auto"/>
              </w:rPr>
              <w:tab/>
            </w:r>
          </w:p>
        </w:tc>
      </w:tr>
      <w:tr>
        <w:tblPrEx>
          <w:tblW w:w="9119" w:type="dxa"/>
          <w:tblInd w:w="29" w:type="dxa"/>
          <w:tblLayout w:type="fixed"/>
        </w:tblPrEx>
        <w:trPr>
          <w:trHeight w:val="719"/>
        </w:trPr>
        <w:tc>
          <w:tcPr>
            <w:tcW w:w="614" w:type="dxa"/>
            <w:vAlign w:val="top"/>
          </w:tcPr>
          <w:p>
            <w:pPr>
              <w:spacing w:line="247" w:lineRule="auto"/>
              <w:rPr>
                <w:rFonts w:ascii="Arial"/>
                <w:sz w:val="21"/>
              </w:rPr>
            </w:pPr>
          </w:p>
          <w:p>
            <w:pPr>
              <w:pStyle w:val="TableText"/>
              <w:spacing w:before="69" w:line="184" w:lineRule="auto"/>
              <w:ind w:left="194"/>
            </w:pPr>
            <w:r>
              <w:rPr>
                <w:spacing w:val="-6"/>
              </w:rPr>
              <w:t>11</w:t>
            </w:r>
          </w:p>
        </w:tc>
        <w:tc>
          <w:tcPr>
            <w:tcW w:w="2617" w:type="dxa"/>
            <w:vAlign w:val="top"/>
          </w:tcPr>
          <w:p>
            <w:pPr>
              <w:pStyle w:val="TableText"/>
              <w:spacing w:before="263" w:line="219" w:lineRule="auto"/>
              <w:ind w:left="141"/>
            </w:pPr>
            <w:r>
              <w:rPr>
                <w:spacing w:val="-1"/>
              </w:rPr>
              <w:t>杠杆尺两测量面的平行度</w:t>
            </w:r>
          </w:p>
        </w:tc>
        <w:tc>
          <w:tcPr>
            <w:tcW w:w="2617" w:type="dxa"/>
            <w:vAlign w:val="top"/>
          </w:tcPr>
          <w:p>
            <w:pPr>
              <w:pStyle w:val="TableText"/>
              <w:spacing w:before="125" w:line="220" w:lineRule="auto"/>
              <w:ind w:left="773"/>
            </w:pPr>
            <w:r>
              <w:rPr>
                <w:spacing w:val="-2"/>
              </w:rPr>
              <w:t>平行平晶或</w:t>
            </w:r>
          </w:p>
          <w:p>
            <w:pPr>
              <w:pStyle w:val="TableText"/>
              <w:spacing w:before="69" w:line="219" w:lineRule="auto"/>
              <w:ind w:left="883"/>
            </w:pPr>
            <w:r>
              <w:rPr>
                <w:spacing w:val="2"/>
              </w:rPr>
              <w:t>四等量块</w:t>
            </w:r>
          </w:p>
        </w:tc>
        <w:tc>
          <w:tcPr>
            <w:tcW w:w="1039" w:type="dxa"/>
            <w:vAlign w:val="top"/>
          </w:tcPr>
          <w:p>
            <w:pPr>
              <w:pStyle w:val="TableText"/>
              <w:spacing w:before="265" w:line="221" w:lineRule="auto"/>
              <w:ind w:left="407"/>
            </w:pPr>
            <w:r>
              <w:t>十</w:t>
            </w:r>
          </w:p>
        </w:tc>
        <w:tc>
          <w:tcPr>
            <w:tcW w:w="1049" w:type="dxa"/>
            <w:vAlign w:val="top"/>
          </w:tcPr>
          <w:p>
            <w:pPr>
              <w:pStyle w:val="TableText"/>
              <w:spacing w:before="265" w:line="221" w:lineRule="auto"/>
              <w:ind w:left="418"/>
            </w:pPr>
            <w:r>
              <w:t>十</w:t>
            </w:r>
          </w:p>
        </w:tc>
        <w:tc>
          <w:tcPr>
            <w:tcW w:w="1183" w:type="dxa"/>
            <w:vAlign w:val="top"/>
          </w:tcPr>
          <w:p>
            <w:pPr>
              <w:spacing w:line="341" w:lineRule="auto"/>
              <w:rPr>
                <w:rFonts w:ascii="Arial"/>
                <w:sz w:val="21"/>
              </w:rPr>
            </w:pPr>
          </w:p>
          <w:p>
            <w:pPr>
              <w:pStyle w:val="TableText"/>
              <w:spacing w:before="19" w:line="41" w:lineRule="exact"/>
              <w:ind w:left="559"/>
              <w:rPr>
                <w:sz w:val="6"/>
                <w:szCs w:val="6"/>
              </w:rPr>
            </w:pPr>
            <w:r>
              <w:rPr>
                <w:position w:val="-1"/>
                <w:sz w:val="6"/>
                <w:szCs w:val="6"/>
              </w:rPr>
              <w:t>—</w:t>
            </w:r>
          </w:p>
        </w:tc>
      </w:tr>
      <w:tr>
        <w:tblPrEx>
          <w:tblW w:w="9119" w:type="dxa"/>
          <w:tblInd w:w="29" w:type="dxa"/>
          <w:tblLayout w:type="fixed"/>
        </w:tblPrEx>
        <w:trPr>
          <w:trHeight w:val="939"/>
        </w:trPr>
        <w:tc>
          <w:tcPr>
            <w:tcW w:w="614" w:type="dxa"/>
            <w:vAlign w:val="top"/>
          </w:tcPr>
          <w:p>
            <w:pPr>
              <w:spacing w:line="358" w:lineRule="auto"/>
              <w:rPr>
                <w:rFonts w:ascii="Arial"/>
                <w:sz w:val="21"/>
              </w:rPr>
            </w:pPr>
          </w:p>
          <w:p>
            <w:pPr>
              <w:pStyle w:val="TableText"/>
              <w:spacing w:before="68" w:line="184" w:lineRule="auto"/>
              <w:ind w:left="194"/>
            </w:pPr>
            <w:r>
              <w:rPr>
                <w:spacing w:val="-6"/>
              </w:rPr>
              <w:t>12</w:t>
            </w:r>
          </w:p>
        </w:tc>
        <w:tc>
          <w:tcPr>
            <w:tcW w:w="2617" w:type="dxa"/>
            <w:vAlign w:val="top"/>
          </w:tcPr>
          <w:p>
            <w:pPr>
              <w:pStyle w:val="TableText"/>
              <w:spacing w:before="225" w:line="259" w:lineRule="auto"/>
              <w:ind w:left="670" w:right="163" w:hanging="529"/>
            </w:pPr>
            <w:r>
              <w:rPr>
                <w:spacing w:val="-1"/>
              </w:rPr>
              <w:t>杠杆尺指示表的示值误差</w:t>
            </w:r>
            <w:r>
              <w:rPr>
                <w:spacing w:val="2"/>
              </w:rPr>
              <w:t xml:space="preserve"> </w:t>
            </w:r>
            <w:r>
              <w:rPr>
                <w:spacing w:val="-2"/>
              </w:rPr>
              <w:t>及示值变动性</w:t>
            </w:r>
          </w:p>
        </w:tc>
        <w:tc>
          <w:tcPr>
            <w:tcW w:w="2617" w:type="dxa"/>
            <w:vAlign w:val="top"/>
          </w:tcPr>
          <w:p>
            <w:pPr>
              <w:pStyle w:val="TableText"/>
              <w:spacing w:before="65" w:line="328" w:lineRule="exact"/>
              <w:ind w:left="883"/>
            </w:pPr>
            <w:r>
              <w:rPr>
                <w:spacing w:val="-2"/>
                <w:position w:val="8"/>
              </w:rPr>
              <w:t>三等量块</w:t>
            </w:r>
          </w:p>
          <w:p>
            <w:pPr>
              <w:pStyle w:val="TableText"/>
              <w:spacing w:line="218" w:lineRule="auto"/>
              <w:ind w:left="883"/>
            </w:pPr>
            <w:r>
              <w:rPr>
                <w:spacing w:val="2"/>
              </w:rPr>
              <w:t>四等量块</w:t>
            </w:r>
          </w:p>
          <w:p>
            <w:pPr>
              <w:pStyle w:val="TableText"/>
              <w:spacing w:before="79" w:line="183" w:lineRule="auto"/>
              <w:ind w:left="883"/>
            </w:pPr>
            <w:r>
              <w:rPr>
                <w:spacing w:val="-3"/>
              </w:rPr>
              <w:t>五等量块</w:t>
            </w:r>
          </w:p>
        </w:tc>
        <w:tc>
          <w:tcPr>
            <w:tcW w:w="1039" w:type="dxa"/>
            <w:vAlign w:val="top"/>
          </w:tcPr>
          <w:p>
            <w:pPr>
              <w:spacing w:line="306" w:lineRule="auto"/>
              <w:rPr>
                <w:rFonts w:ascii="Arial"/>
                <w:sz w:val="21"/>
              </w:rPr>
            </w:pPr>
          </w:p>
          <w:p>
            <w:pPr>
              <w:pStyle w:val="TableText"/>
              <w:spacing w:before="68" w:line="221" w:lineRule="auto"/>
              <w:ind w:left="407"/>
            </w:pPr>
            <w:r>
              <w:t>十</w:t>
            </w:r>
          </w:p>
        </w:tc>
        <w:tc>
          <w:tcPr>
            <w:tcW w:w="1049" w:type="dxa"/>
            <w:vAlign w:val="top"/>
          </w:tcPr>
          <w:p>
            <w:pPr>
              <w:spacing w:line="306" w:lineRule="auto"/>
              <w:rPr>
                <w:rFonts w:ascii="Arial"/>
                <w:sz w:val="21"/>
              </w:rPr>
            </w:pPr>
          </w:p>
          <w:p>
            <w:pPr>
              <w:pStyle w:val="TableText"/>
              <w:spacing w:before="68" w:line="221" w:lineRule="auto"/>
              <w:ind w:left="418"/>
            </w:pPr>
            <w:r>
              <w:t>十</w:t>
            </w:r>
          </w:p>
        </w:tc>
        <w:tc>
          <w:tcPr>
            <w:tcW w:w="1183" w:type="dxa"/>
            <w:vAlign w:val="top"/>
          </w:tcPr>
          <w:p>
            <w:pPr>
              <w:spacing w:line="306" w:lineRule="auto"/>
              <w:rPr>
                <w:rFonts w:ascii="Arial"/>
                <w:sz w:val="21"/>
              </w:rPr>
            </w:pPr>
          </w:p>
          <w:p>
            <w:pPr>
              <w:pStyle w:val="TableText"/>
              <w:spacing w:before="68" w:line="221" w:lineRule="auto"/>
              <w:ind w:left="479"/>
            </w:pPr>
            <w:r>
              <w:t>十</w:t>
            </w:r>
          </w:p>
        </w:tc>
      </w:tr>
      <w:tr>
        <w:tblPrEx>
          <w:tblW w:w="9119" w:type="dxa"/>
          <w:tblInd w:w="29" w:type="dxa"/>
          <w:tblLayout w:type="fixed"/>
        </w:tblPrEx>
        <w:trPr>
          <w:trHeight w:val="719"/>
        </w:trPr>
        <w:tc>
          <w:tcPr>
            <w:tcW w:w="614" w:type="dxa"/>
            <w:vAlign w:val="top"/>
          </w:tcPr>
          <w:p>
            <w:pPr>
              <w:spacing w:line="249" w:lineRule="auto"/>
              <w:rPr>
                <w:rFonts w:ascii="Arial"/>
                <w:sz w:val="21"/>
              </w:rPr>
            </w:pPr>
          </w:p>
          <w:p>
            <w:pPr>
              <w:pStyle w:val="TableText"/>
              <w:spacing w:before="69" w:line="184" w:lineRule="auto"/>
              <w:ind w:left="194"/>
            </w:pPr>
            <w:r>
              <w:rPr>
                <w:spacing w:val="-6"/>
              </w:rPr>
              <w:t>13</w:t>
            </w:r>
          </w:p>
        </w:tc>
        <w:tc>
          <w:tcPr>
            <w:tcW w:w="2617" w:type="dxa"/>
            <w:vAlign w:val="top"/>
          </w:tcPr>
          <w:p>
            <w:pPr>
              <w:pStyle w:val="TableText"/>
              <w:spacing w:before="136" w:line="219" w:lineRule="auto"/>
              <w:ind w:left="141"/>
            </w:pPr>
            <w:r>
              <w:rPr>
                <w:spacing w:val="-1"/>
              </w:rPr>
              <w:t>锁紧可调测杆时产生的杠</w:t>
            </w:r>
          </w:p>
          <w:p>
            <w:pPr>
              <w:pStyle w:val="TableText"/>
              <w:spacing w:before="69" w:line="219" w:lineRule="auto"/>
              <w:ind w:left="251"/>
            </w:pPr>
            <w:r>
              <w:rPr>
                <w:spacing w:val="-1"/>
              </w:rPr>
              <w:t>杆尺指示表的示值变化</w:t>
            </w:r>
          </w:p>
        </w:tc>
        <w:tc>
          <w:tcPr>
            <w:tcW w:w="2617" w:type="dxa"/>
            <w:vAlign w:val="top"/>
          </w:tcPr>
          <w:p>
            <w:pPr>
              <w:rPr>
                <w:rFonts w:ascii="Arial"/>
                <w:sz w:val="21"/>
              </w:rPr>
            </w:pPr>
          </w:p>
        </w:tc>
        <w:tc>
          <w:tcPr>
            <w:tcW w:w="1039" w:type="dxa"/>
            <w:vAlign w:val="top"/>
          </w:tcPr>
          <w:p>
            <w:pPr>
              <w:pStyle w:val="TableText"/>
              <w:spacing w:before="267" w:line="221" w:lineRule="auto"/>
              <w:ind w:left="407"/>
            </w:pPr>
            <w:r>
              <w:t>十</w:t>
            </w:r>
          </w:p>
        </w:tc>
        <w:tc>
          <w:tcPr>
            <w:tcW w:w="1049" w:type="dxa"/>
            <w:vAlign w:val="top"/>
          </w:tcPr>
          <w:p>
            <w:pPr>
              <w:pStyle w:val="TableText"/>
              <w:spacing w:before="267" w:line="221" w:lineRule="auto"/>
              <w:ind w:left="418"/>
            </w:pPr>
            <w:r>
              <w:t>十</w:t>
            </w:r>
          </w:p>
        </w:tc>
        <w:tc>
          <w:tcPr>
            <w:tcW w:w="1183" w:type="dxa"/>
            <w:vAlign w:val="top"/>
          </w:tcPr>
          <w:p>
            <w:pPr>
              <w:spacing w:line="343" w:lineRule="auto"/>
              <w:rPr>
                <w:rFonts w:ascii="Arial"/>
                <w:sz w:val="21"/>
              </w:rPr>
            </w:pPr>
          </w:p>
          <w:p>
            <w:pPr>
              <w:pStyle w:val="TableText"/>
              <w:spacing w:before="19" w:line="41" w:lineRule="exact"/>
              <w:ind w:left="528"/>
              <w:rPr>
                <w:sz w:val="6"/>
                <w:szCs w:val="6"/>
              </w:rPr>
            </w:pPr>
            <w:r>
              <w:rPr>
                <w:spacing w:val="-1"/>
                <w:position w:val="-1"/>
                <w:sz w:val="6"/>
                <w:szCs w:val="6"/>
              </w:rPr>
              <w:t>——</w:t>
            </w:r>
          </w:p>
        </w:tc>
      </w:tr>
      <w:tr>
        <w:tblPrEx>
          <w:tblW w:w="9119" w:type="dxa"/>
          <w:tblInd w:w="29" w:type="dxa"/>
          <w:tblLayout w:type="fixed"/>
        </w:tblPrEx>
        <w:trPr>
          <w:trHeight w:val="410"/>
        </w:trPr>
        <w:tc>
          <w:tcPr>
            <w:tcW w:w="614" w:type="dxa"/>
            <w:vAlign w:val="top"/>
          </w:tcPr>
          <w:p>
            <w:pPr>
              <w:pStyle w:val="TableText"/>
              <w:spacing w:before="160" w:line="184" w:lineRule="auto"/>
              <w:ind w:left="194"/>
            </w:pPr>
            <w:r>
              <w:rPr>
                <w:spacing w:val="-6"/>
              </w:rPr>
              <w:t>14</w:t>
            </w:r>
          </w:p>
        </w:tc>
        <w:tc>
          <w:tcPr>
            <w:tcW w:w="2617" w:type="dxa"/>
            <w:vAlign w:val="top"/>
          </w:tcPr>
          <w:p>
            <w:pPr>
              <w:pStyle w:val="TableText"/>
              <w:spacing w:before="106" w:line="219" w:lineRule="auto"/>
              <w:ind w:left="351"/>
            </w:pPr>
            <w:r>
              <w:rPr>
                <w:spacing w:val="-1"/>
              </w:rPr>
              <w:t>杠杆千分尺示值误差</w:t>
            </w:r>
          </w:p>
        </w:tc>
        <w:tc>
          <w:tcPr>
            <w:tcW w:w="2617" w:type="dxa"/>
            <w:vAlign w:val="top"/>
          </w:tcPr>
          <w:p>
            <w:pPr>
              <w:pStyle w:val="TableText"/>
              <w:spacing w:before="107" w:line="219" w:lineRule="auto"/>
              <w:ind w:left="883"/>
            </w:pPr>
            <w:r>
              <w:rPr>
                <w:spacing w:val="2"/>
              </w:rPr>
              <w:t>四等量块</w:t>
            </w:r>
          </w:p>
        </w:tc>
        <w:tc>
          <w:tcPr>
            <w:tcW w:w="1039" w:type="dxa"/>
            <w:vAlign w:val="top"/>
          </w:tcPr>
          <w:p>
            <w:pPr>
              <w:pStyle w:val="TableText"/>
              <w:spacing w:before="108" w:line="221" w:lineRule="auto"/>
              <w:ind w:left="407"/>
            </w:pPr>
            <w:r>
              <w:t>十</w:t>
            </w:r>
          </w:p>
        </w:tc>
        <w:tc>
          <w:tcPr>
            <w:tcW w:w="1049" w:type="dxa"/>
            <w:vAlign w:val="top"/>
          </w:tcPr>
          <w:p>
            <w:pPr>
              <w:pStyle w:val="TableText"/>
              <w:spacing w:before="108" w:line="221" w:lineRule="auto"/>
              <w:ind w:left="418"/>
            </w:pPr>
            <w:r>
              <w:t>十</w:t>
            </w:r>
          </w:p>
        </w:tc>
        <w:tc>
          <w:tcPr>
            <w:tcW w:w="1183" w:type="dxa"/>
            <w:vAlign w:val="top"/>
          </w:tcPr>
          <w:p>
            <w:pPr>
              <w:pStyle w:val="TableText"/>
              <w:spacing w:before="108" w:line="221" w:lineRule="auto"/>
              <w:ind w:left="479"/>
            </w:pPr>
            <w:r>
              <w:t>十</w:t>
            </w:r>
          </w:p>
        </w:tc>
      </w:tr>
    </w:tbl>
    <w:p>
      <w:pPr>
        <w:sectPr>
          <w:headerReference w:type="default" r:id="rId32"/>
          <w:footerReference w:type="default" r:id="rId33"/>
          <w:pgSz w:w="11840" w:h="16840"/>
          <w:pgMar w:top="1690" w:right="1340" w:bottom="1134" w:left="1320" w:header="1384" w:footer="986" w:gutter="0"/>
          <w:pgNumType w:start="13"/>
          <w:cols w:space="708"/>
        </w:sectPr>
      </w:pPr>
    </w:p>
    <w:tbl>
      <w:tblPr>
        <w:tblStyle w:val="TableNormal8"/>
        <w:tblW w:w="911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14"/>
        <w:gridCol w:w="2617"/>
        <w:gridCol w:w="2617"/>
        <w:gridCol w:w="1039"/>
        <w:gridCol w:w="1049"/>
        <w:gridCol w:w="1183"/>
      </w:tblGrid>
      <w:tr>
        <w:tblPrEx>
          <w:tblW w:w="9119"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9"/>
        </w:trPr>
        <w:tc>
          <w:tcPr>
            <w:tcW w:w="614" w:type="dxa"/>
            <w:vAlign w:val="top"/>
          </w:tcPr>
          <w:p>
            <w:pPr>
              <w:spacing w:line="409" w:lineRule="auto"/>
              <w:rPr>
                <w:rFonts w:ascii="Arial"/>
                <w:sz w:val="21"/>
              </w:rPr>
            </w:pPr>
          </w:p>
          <w:p>
            <w:pPr>
              <w:pStyle w:val="TableText"/>
              <w:spacing w:before="69" w:line="184" w:lineRule="auto"/>
              <w:ind w:left="194"/>
            </w:pPr>
            <w:r>
              <w:rPr>
                <w:spacing w:val="-6"/>
              </w:rPr>
              <w:t>15</w:t>
            </w:r>
          </w:p>
        </w:tc>
        <w:tc>
          <w:tcPr>
            <w:tcW w:w="2617" w:type="dxa"/>
            <w:vAlign w:val="top"/>
          </w:tcPr>
          <w:p>
            <w:pPr>
              <w:pStyle w:val="TableText"/>
              <w:spacing w:before="266" w:line="250" w:lineRule="auto"/>
              <w:ind w:left="670" w:right="144" w:hanging="529"/>
            </w:pPr>
            <w:r>
              <w:rPr>
                <w:spacing w:val="1"/>
              </w:rPr>
              <w:t>校对用量杆工作尺寸偏差</w:t>
            </w:r>
            <w:r>
              <w:t xml:space="preserve"> </w:t>
            </w:r>
            <w:r>
              <w:rPr>
                <w:spacing w:val="-2"/>
              </w:rPr>
              <w:t>和尺寸变动量</w:t>
            </w:r>
          </w:p>
        </w:tc>
        <w:tc>
          <w:tcPr>
            <w:tcW w:w="2617" w:type="dxa"/>
            <w:vAlign w:val="top"/>
          </w:tcPr>
          <w:p>
            <w:pPr>
              <w:pStyle w:val="TableText"/>
              <w:spacing w:before="106" w:line="219" w:lineRule="auto"/>
              <w:ind w:left="464"/>
            </w:pPr>
            <w:r>
              <w:rPr>
                <w:spacing w:val="1"/>
              </w:rPr>
              <w:t>光学计、测长机及</w:t>
            </w:r>
          </w:p>
          <w:p>
            <w:pPr>
              <w:pStyle w:val="TableText"/>
              <w:spacing w:before="102" w:line="219" w:lineRule="auto"/>
              <w:ind w:left="883"/>
            </w:pPr>
            <w:r>
              <w:rPr>
                <w:spacing w:val="-2"/>
              </w:rPr>
              <w:t>三等量块</w:t>
            </w:r>
          </w:p>
          <w:p>
            <w:pPr>
              <w:pStyle w:val="TableText"/>
              <w:spacing w:before="98" w:line="197" w:lineRule="auto"/>
              <w:ind w:left="614"/>
            </w:pPr>
            <w:r>
              <w:rPr>
                <w:spacing w:val="-1"/>
              </w:rPr>
              <w:t>MPE:±0.25μm</w:t>
            </w:r>
          </w:p>
        </w:tc>
        <w:tc>
          <w:tcPr>
            <w:tcW w:w="1039" w:type="dxa"/>
            <w:vAlign w:val="top"/>
          </w:tcPr>
          <w:p>
            <w:pPr>
              <w:spacing w:line="358" w:lineRule="auto"/>
              <w:rPr>
                <w:rFonts w:ascii="Arial"/>
                <w:sz w:val="21"/>
              </w:rPr>
            </w:pPr>
          </w:p>
          <w:p>
            <w:pPr>
              <w:pStyle w:val="TableText"/>
              <w:spacing w:before="68" w:line="221" w:lineRule="auto"/>
              <w:ind w:left="407"/>
            </w:pPr>
            <w:r>
              <w:t>十</w:t>
            </w:r>
          </w:p>
        </w:tc>
        <w:tc>
          <w:tcPr>
            <w:tcW w:w="1049" w:type="dxa"/>
            <w:vAlign w:val="top"/>
          </w:tcPr>
          <w:p>
            <w:pPr>
              <w:spacing w:line="358" w:lineRule="auto"/>
              <w:rPr>
                <w:rFonts w:ascii="Arial"/>
                <w:sz w:val="21"/>
              </w:rPr>
            </w:pPr>
          </w:p>
          <w:p>
            <w:pPr>
              <w:pStyle w:val="TableText"/>
              <w:spacing w:before="68" w:line="221" w:lineRule="auto"/>
              <w:ind w:left="418"/>
            </w:pPr>
            <w:r>
              <w:t>十</w:t>
            </w:r>
          </w:p>
        </w:tc>
        <w:tc>
          <w:tcPr>
            <w:tcW w:w="1183" w:type="dxa"/>
            <w:vAlign w:val="top"/>
          </w:tcPr>
          <w:p>
            <w:pPr>
              <w:spacing w:line="358" w:lineRule="auto"/>
              <w:rPr>
                <w:rFonts w:ascii="Arial"/>
                <w:sz w:val="21"/>
              </w:rPr>
            </w:pPr>
          </w:p>
          <w:p>
            <w:pPr>
              <w:pStyle w:val="TableText"/>
              <w:spacing w:before="68" w:line="221" w:lineRule="auto"/>
              <w:ind w:left="479"/>
            </w:pPr>
            <w:r>
              <w:t>十</w:t>
            </w:r>
          </w:p>
        </w:tc>
      </w:tr>
      <w:tr>
        <w:tblPrEx>
          <w:tblW w:w="9119" w:type="dxa"/>
          <w:tblInd w:w="29" w:type="dxa"/>
          <w:tblLayout w:type="fixed"/>
        </w:tblPrEx>
        <w:trPr>
          <w:trHeight w:val="400"/>
        </w:trPr>
        <w:tc>
          <w:tcPr>
            <w:tcW w:w="614" w:type="dxa"/>
            <w:vAlign w:val="top"/>
          </w:tcPr>
          <w:p>
            <w:pPr>
              <w:pStyle w:val="TableText"/>
              <w:spacing w:before="161" w:line="184" w:lineRule="auto"/>
              <w:ind w:left="194"/>
            </w:pPr>
            <w:r>
              <w:rPr>
                <w:spacing w:val="-6"/>
              </w:rPr>
              <w:t>16</w:t>
            </w:r>
          </w:p>
        </w:tc>
        <w:tc>
          <w:tcPr>
            <w:tcW w:w="2617" w:type="dxa"/>
            <w:vAlign w:val="top"/>
          </w:tcPr>
          <w:p>
            <w:pPr>
              <w:pStyle w:val="TableText"/>
              <w:spacing w:before="107" w:line="219" w:lineRule="auto"/>
              <w:ind w:left="141"/>
            </w:pPr>
            <w:r>
              <w:rPr>
                <w:spacing w:val="-1"/>
              </w:rPr>
              <w:t>杠杆尺指示表的方位误差</w:t>
            </w:r>
          </w:p>
        </w:tc>
        <w:tc>
          <w:tcPr>
            <w:tcW w:w="2617" w:type="dxa"/>
            <w:vAlign w:val="top"/>
          </w:tcPr>
          <w:p>
            <w:pPr>
              <w:rPr>
                <w:rFonts w:ascii="Arial"/>
                <w:sz w:val="21"/>
              </w:rPr>
            </w:pPr>
          </w:p>
        </w:tc>
        <w:tc>
          <w:tcPr>
            <w:tcW w:w="1039" w:type="dxa"/>
            <w:vAlign w:val="top"/>
          </w:tcPr>
          <w:p>
            <w:pPr>
              <w:pStyle w:val="TableText"/>
              <w:spacing w:before="109" w:line="221" w:lineRule="auto"/>
              <w:ind w:left="407"/>
            </w:pPr>
            <w:r>
              <w:t>十</w:t>
            </w:r>
          </w:p>
        </w:tc>
        <w:tc>
          <w:tcPr>
            <w:tcW w:w="1049" w:type="dxa"/>
            <w:vAlign w:val="top"/>
          </w:tcPr>
          <w:p>
            <w:pPr>
              <w:pStyle w:val="TableText"/>
              <w:spacing w:before="109" w:line="221" w:lineRule="auto"/>
              <w:ind w:left="418"/>
            </w:pPr>
            <w:r>
              <w:t>十</w:t>
            </w:r>
          </w:p>
        </w:tc>
        <w:tc>
          <w:tcPr>
            <w:tcW w:w="1183" w:type="dxa"/>
            <w:vAlign w:val="top"/>
          </w:tcPr>
          <w:p>
            <w:pPr>
              <w:rPr>
                <w:rFonts w:ascii="Arial"/>
                <w:sz w:val="21"/>
              </w:rPr>
            </w:pPr>
          </w:p>
        </w:tc>
      </w:tr>
      <w:tr>
        <w:tblPrEx>
          <w:tblW w:w="9119" w:type="dxa"/>
          <w:tblInd w:w="29" w:type="dxa"/>
          <w:tblLayout w:type="fixed"/>
        </w:tblPrEx>
        <w:trPr>
          <w:trHeight w:val="424"/>
        </w:trPr>
        <w:tc>
          <w:tcPr>
            <w:tcW w:w="9119" w:type="dxa"/>
            <w:gridSpan w:val="6"/>
            <w:vAlign w:val="top"/>
          </w:tcPr>
          <w:p>
            <w:pPr>
              <w:pStyle w:val="TableText"/>
              <w:spacing w:before="118" w:line="219" w:lineRule="auto"/>
              <w:ind w:left="524"/>
            </w:pPr>
            <w:r>
              <w:t>注：表中“+”表示应检定，“—”表示可以不检定。</w:t>
            </w:r>
          </w:p>
        </w:tc>
      </w:tr>
    </w:tbl>
    <w:p>
      <w:pPr>
        <w:pStyle w:val="BodyText"/>
        <w:spacing w:before="134" w:line="219" w:lineRule="auto"/>
        <w:ind w:left="29"/>
      </w:pPr>
      <w:r>
        <w:rPr>
          <w:spacing w:val="5"/>
        </w:rPr>
        <w:t>6.2  检定项目</w:t>
      </w:r>
    </w:p>
    <w:p>
      <w:pPr>
        <w:pStyle w:val="BodyText"/>
        <w:spacing w:before="86" w:line="360" w:lineRule="exact"/>
        <w:ind w:left="520"/>
      </w:pPr>
      <w:r>
        <w:rPr>
          <w:spacing w:val="11"/>
          <w:position w:val="9"/>
        </w:rPr>
        <w:t>检定项目见表7。</w:t>
      </w:r>
    </w:p>
    <w:p>
      <w:pPr>
        <w:pStyle w:val="BodyText"/>
        <w:spacing w:before="1" w:line="219" w:lineRule="auto"/>
        <w:ind w:left="29"/>
      </w:pPr>
      <w:r>
        <w:rPr>
          <w:spacing w:val="3"/>
        </w:rPr>
        <w:t>6.3  检定方法</w:t>
      </w:r>
    </w:p>
    <w:p>
      <w:pPr>
        <w:pStyle w:val="BodyText"/>
        <w:spacing w:before="88" w:line="220" w:lineRule="auto"/>
        <w:ind w:left="29"/>
      </w:pPr>
      <w:r>
        <w:rPr>
          <w:spacing w:val="2"/>
        </w:rPr>
        <w:t>6.3.1</w:t>
      </w:r>
      <w:r>
        <w:rPr>
          <w:spacing w:val="15"/>
        </w:rPr>
        <w:t xml:space="preserve">  </w:t>
      </w:r>
      <w:r>
        <w:rPr>
          <w:spacing w:val="2"/>
        </w:rPr>
        <w:t>外观</w:t>
      </w:r>
    </w:p>
    <w:p>
      <w:pPr>
        <w:pStyle w:val="BodyText"/>
        <w:spacing w:before="85" w:line="219" w:lineRule="auto"/>
        <w:ind w:left="559"/>
      </w:pPr>
      <w:r>
        <w:rPr>
          <w:spacing w:val="-8"/>
        </w:rPr>
        <w:t>目力观察。</w:t>
      </w:r>
    </w:p>
    <w:p>
      <w:pPr>
        <w:spacing w:line="219" w:lineRule="auto"/>
        <w:sectPr>
          <w:headerReference w:type="default" r:id="rId34"/>
          <w:footerReference w:type="default" r:id="rId35"/>
          <w:type w:val="nextPage"/>
          <w:pgSz w:w="11840" w:h="16840"/>
          <w:pgMar w:top="1690" w:right="1340" w:bottom="1134" w:left="1320" w:header="1384" w:footer="986" w:gutter="0"/>
          <w:pgNumType w:start="14"/>
          <w:cols w:space="708"/>
          <w:titlePg w:val="0"/>
        </w:sectPr>
      </w:pPr>
    </w:p>
    <w:p>
      <w:pPr>
        <w:pStyle w:val="BodyText"/>
        <w:spacing w:before="249" w:line="219" w:lineRule="auto"/>
        <w:ind w:left="10"/>
        <w:rPr>
          <w:sz w:val="22"/>
          <w:szCs w:val="22"/>
        </w:rPr>
      </w:pPr>
      <w:r>
        <w:rPr>
          <w:spacing w:val="12"/>
          <w:sz w:val="22"/>
          <w:szCs w:val="22"/>
        </w:rPr>
        <w:t>6.3.2</w:t>
      </w:r>
      <w:r>
        <w:rPr>
          <w:spacing w:val="20"/>
          <w:sz w:val="22"/>
          <w:szCs w:val="22"/>
        </w:rPr>
        <w:t xml:space="preserve">  </w:t>
      </w:r>
      <w:r>
        <w:rPr>
          <w:spacing w:val="12"/>
          <w:sz w:val="22"/>
          <w:szCs w:val="22"/>
        </w:rPr>
        <w:t>各部分相互作用</w:t>
      </w:r>
    </w:p>
    <w:p>
      <w:pPr>
        <w:pStyle w:val="BodyText"/>
        <w:spacing w:before="98" w:line="219" w:lineRule="auto"/>
        <w:ind w:left="580"/>
        <w:rPr>
          <w:sz w:val="22"/>
          <w:szCs w:val="22"/>
        </w:rPr>
      </w:pPr>
      <w:r>
        <w:rPr>
          <w:spacing w:val="10"/>
          <w:sz w:val="22"/>
          <w:szCs w:val="22"/>
        </w:rPr>
        <w:t>目力观察和手动试验。</w:t>
      </w:r>
    </w:p>
    <w:p>
      <w:pPr>
        <w:pStyle w:val="BodyText"/>
        <w:spacing w:before="90" w:line="221" w:lineRule="auto"/>
        <w:ind w:left="10"/>
        <w:rPr>
          <w:sz w:val="22"/>
          <w:szCs w:val="22"/>
        </w:rPr>
      </w:pPr>
      <w:r>
        <w:rPr>
          <w:spacing w:val="11"/>
          <w:sz w:val="22"/>
          <w:szCs w:val="22"/>
        </w:rPr>
        <w:t>6.3.3</w:t>
      </w:r>
      <w:r>
        <w:rPr>
          <w:spacing w:val="26"/>
          <w:sz w:val="22"/>
          <w:szCs w:val="22"/>
        </w:rPr>
        <w:t xml:space="preserve">  </w:t>
      </w:r>
      <w:r>
        <w:rPr>
          <w:spacing w:val="11"/>
          <w:sz w:val="22"/>
          <w:szCs w:val="22"/>
        </w:rPr>
        <w:t>指针与表盘相对位置</w:t>
      </w:r>
    </w:p>
    <w:p>
      <w:pPr>
        <w:pStyle w:val="BodyText"/>
        <w:spacing w:before="65" w:line="274" w:lineRule="auto"/>
        <w:ind w:left="10" w:right="78" w:firstLine="500"/>
        <w:jc w:val="both"/>
        <w:rPr>
          <w:sz w:val="22"/>
          <w:szCs w:val="22"/>
        </w:rPr>
      </w:pPr>
      <w:r>
        <w:rPr>
          <w:spacing w:val="23"/>
          <w:sz w:val="22"/>
          <w:szCs w:val="22"/>
        </w:rPr>
        <w:t>对于指针末端上表面到表盘刻线面距离的测量，在工具显微镜上</w:t>
      </w:r>
      <w:r>
        <w:rPr>
          <w:spacing w:val="22"/>
          <w:sz w:val="22"/>
          <w:szCs w:val="22"/>
        </w:rPr>
        <w:t>用5倍的物镜进行</w:t>
      </w:r>
      <w:r>
        <w:rPr>
          <w:sz w:val="22"/>
          <w:szCs w:val="22"/>
        </w:rPr>
        <w:t xml:space="preserve"> </w:t>
      </w:r>
      <w:r>
        <w:rPr>
          <w:spacing w:val="19"/>
          <w:sz w:val="22"/>
          <w:szCs w:val="22"/>
        </w:rPr>
        <w:t>观察，分别记下指针上表面和表盘在目镜视野内得到清晰影像时，显微镜筒的微动升降</w:t>
      </w:r>
      <w:r>
        <w:rPr>
          <w:spacing w:val="8"/>
          <w:sz w:val="22"/>
          <w:szCs w:val="22"/>
        </w:rPr>
        <w:t xml:space="preserve"> </w:t>
      </w:r>
      <w:r>
        <w:rPr>
          <w:spacing w:val="26"/>
          <w:sz w:val="22"/>
          <w:szCs w:val="22"/>
        </w:rPr>
        <w:t>读数装置(或附加百分表)的两次读数，两数之差作为</w:t>
      </w:r>
      <w:r>
        <w:rPr>
          <w:spacing w:val="25"/>
          <w:sz w:val="22"/>
          <w:szCs w:val="22"/>
        </w:rPr>
        <w:t>检定结果。</w:t>
      </w:r>
    </w:p>
    <w:p>
      <w:pPr>
        <w:pStyle w:val="BodyText"/>
        <w:spacing w:before="100" w:line="219" w:lineRule="auto"/>
        <w:ind w:left="10"/>
        <w:rPr>
          <w:sz w:val="22"/>
          <w:szCs w:val="22"/>
        </w:rPr>
      </w:pPr>
      <w:r>
        <w:rPr>
          <w:spacing w:val="15"/>
          <w:sz w:val="22"/>
          <w:szCs w:val="22"/>
        </w:rPr>
        <w:t>6.3.4  刻线宽度、宽度差及指针末端宽度</w:t>
      </w:r>
    </w:p>
    <w:p>
      <w:pPr>
        <w:pStyle w:val="BodyText"/>
        <w:spacing w:before="58" w:line="282" w:lineRule="auto"/>
        <w:ind w:left="10" w:right="91" w:firstLine="500"/>
        <w:rPr>
          <w:sz w:val="22"/>
          <w:szCs w:val="22"/>
        </w:rPr>
      </w:pPr>
      <w:r>
        <w:rPr>
          <w:spacing w:val="19"/>
          <w:sz w:val="22"/>
          <w:szCs w:val="22"/>
        </w:rPr>
        <w:t>杠杆千分尺固定套管纵刻线宽度、微分筒刻线宽度和表盘刻线宽度用工具显微镜测</w:t>
      </w:r>
      <w:r>
        <w:rPr>
          <w:spacing w:val="12"/>
          <w:sz w:val="22"/>
          <w:szCs w:val="22"/>
        </w:rPr>
        <w:t xml:space="preserve"> </w:t>
      </w:r>
      <w:r>
        <w:rPr>
          <w:spacing w:val="20"/>
          <w:sz w:val="22"/>
          <w:szCs w:val="22"/>
        </w:rPr>
        <w:t>量。分别在固定套管、微分筒、表盘上任取至少三条刻线，测量每条刻</w:t>
      </w:r>
      <w:r>
        <w:rPr>
          <w:spacing w:val="19"/>
          <w:sz w:val="22"/>
          <w:szCs w:val="22"/>
        </w:rPr>
        <w:t>线的宽度值，作</w:t>
      </w:r>
      <w:r>
        <w:rPr>
          <w:sz w:val="22"/>
          <w:szCs w:val="22"/>
        </w:rPr>
        <w:t xml:space="preserve"> </w:t>
      </w:r>
      <w:r>
        <w:rPr>
          <w:spacing w:val="19"/>
          <w:sz w:val="22"/>
          <w:szCs w:val="22"/>
        </w:rPr>
        <w:t>为刻线宽度测量结果。刻线宽度中最大值与最小值之差为刻线宽度差。指针末端宽度也</w:t>
      </w:r>
      <w:r>
        <w:rPr>
          <w:spacing w:val="10"/>
          <w:sz w:val="22"/>
          <w:szCs w:val="22"/>
        </w:rPr>
        <w:t xml:space="preserve"> </w:t>
      </w:r>
      <w:r>
        <w:rPr>
          <w:spacing w:val="18"/>
          <w:sz w:val="22"/>
          <w:szCs w:val="22"/>
        </w:rPr>
        <w:t>在工具显微镜上直接测得，指针末端宽度与表盘刻线宽度之差中取最大值为该宽度差。</w:t>
      </w:r>
      <w:r>
        <w:rPr>
          <w:spacing w:val="5"/>
          <w:sz w:val="22"/>
          <w:szCs w:val="22"/>
        </w:rPr>
        <w:t xml:space="preserve"> </w:t>
      </w:r>
      <w:r>
        <w:rPr>
          <w:spacing w:val="18"/>
          <w:sz w:val="22"/>
          <w:szCs w:val="22"/>
        </w:rPr>
        <w:t>6.3.5</w:t>
      </w:r>
      <w:r>
        <w:rPr>
          <w:spacing w:val="40"/>
          <w:sz w:val="22"/>
          <w:szCs w:val="22"/>
        </w:rPr>
        <w:t xml:space="preserve">  </w:t>
      </w:r>
      <w:r>
        <w:rPr>
          <w:spacing w:val="18"/>
          <w:sz w:val="22"/>
          <w:szCs w:val="22"/>
        </w:rPr>
        <w:t>杠杆千分尺微分筒锥面的端面棱边至固定套</w:t>
      </w:r>
      <w:r>
        <w:rPr>
          <w:spacing w:val="17"/>
          <w:sz w:val="22"/>
          <w:szCs w:val="22"/>
        </w:rPr>
        <w:t>管刻线面的距离</w:t>
      </w:r>
    </w:p>
    <w:p>
      <w:pPr>
        <w:pStyle w:val="BodyText"/>
        <w:spacing w:before="19" w:line="219" w:lineRule="auto"/>
        <w:ind w:left="510"/>
        <w:rPr>
          <w:sz w:val="22"/>
          <w:szCs w:val="22"/>
        </w:rPr>
      </w:pPr>
      <w:r>
        <w:rPr>
          <w:spacing w:val="21"/>
          <w:sz w:val="22"/>
          <w:szCs w:val="22"/>
        </w:rPr>
        <w:t>在工具显微镜上测量。也可用厚度为0.4</w:t>
      </w:r>
      <w:r>
        <w:rPr>
          <w:rFonts w:ascii="Times New Roman" w:eastAsia="Times New Roman" w:hAnsi="Times New Roman" w:cs="Times New Roman"/>
          <w:sz w:val="22"/>
          <w:szCs w:val="22"/>
        </w:rPr>
        <w:t>mm</w:t>
      </w:r>
      <w:r>
        <w:rPr>
          <w:rFonts w:ascii="Times New Roman" w:eastAsia="Times New Roman" w:hAnsi="Times New Roman" w:cs="Times New Roman"/>
          <w:spacing w:val="21"/>
          <w:sz w:val="22"/>
          <w:szCs w:val="22"/>
        </w:rPr>
        <w:t xml:space="preserve">  </w:t>
      </w:r>
      <w:r>
        <w:rPr>
          <w:spacing w:val="21"/>
          <w:sz w:val="22"/>
          <w:szCs w:val="22"/>
        </w:rPr>
        <w:t>的塞尺进行比较测量。在微分</w:t>
      </w:r>
      <w:r>
        <w:rPr>
          <w:spacing w:val="20"/>
          <w:sz w:val="22"/>
          <w:szCs w:val="22"/>
        </w:rPr>
        <w:t>筒一</w:t>
      </w:r>
      <w:r>
        <w:rPr>
          <w:spacing w:val="-60"/>
          <w:sz w:val="22"/>
          <w:szCs w:val="22"/>
        </w:rPr>
        <w:t xml:space="preserve"> </w:t>
      </w:r>
      <w:r>
        <w:rPr>
          <w:spacing w:val="20"/>
          <w:sz w:val="22"/>
          <w:szCs w:val="22"/>
        </w:rPr>
        <w:t>圈</w:t>
      </w:r>
    </w:p>
    <w:p>
      <w:pPr>
        <w:pStyle w:val="BodyText"/>
        <w:spacing w:before="151" w:line="219" w:lineRule="auto"/>
        <w:ind w:left="10"/>
        <w:rPr>
          <w:sz w:val="22"/>
          <w:szCs w:val="22"/>
        </w:rPr>
      </w:pPr>
      <w:r>
        <w:rPr>
          <w:spacing w:val="3"/>
          <w:sz w:val="22"/>
          <w:szCs w:val="22"/>
        </w:rPr>
        <w:t>内每转动90°测量一次。</w:t>
      </w:r>
    </w:p>
    <w:p>
      <w:pPr>
        <w:pStyle w:val="BodyText"/>
        <w:spacing w:before="87" w:line="219" w:lineRule="auto"/>
        <w:ind w:left="10"/>
        <w:rPr>
          <w:sz w:val="22"/>
          <w:szCs w:val="22"/>
        </w:rPr>
      </w:pPr>
      <w:r>
        <w:rPr>
          <w:spacing w:val="16"/>
          <w:sz w:val="22"/>
          <w:szCs w:val="22"/>
        </w:rPr>
        <w:t>6.3.6</w:t>
      </w:r>
      <w:r>
        <w:rPr>
          <w:spacing w:val="47"/>
          <w:sz w:val="22"/>
          <w:szCs w:val="22"/>
        </w:rPr>
        <w:t xml:space="preserve">  </w:t>
      </w:r>
      <w:r>
        <w:rPr>
          <w:spacing w:val="16"/>
          <w:sz w:val="22"/>
          <w:szCs w:val="22"/>
        </w:rPr>
        <w:t>杠杆千分尺微分筒锥面的端面与固定套管毫米刻线的相对位置</w:t>
      </w:r>
    </w:p>
    <w:p>
      <w:pPr>
        <w:pStyle w:val="BodyText"/>
        <w:spacing w:before="60" w:line="380" w:lineRule="exact"/>
        <w:jc w:val="right"/>
        <w:rPr>
          <w:sz w:val="22"/>
          <w:szCs w:val="22"/>
        </w:rPr>
      </w:pPr>
      <w:r>
        <w:rPr>
          <w:spacing w:val="22"/>
          <w:position w:val="11"/>
          <w:sz w:val="22"/>
          <w:szCs w:val="22"/>
        </w:rPr>
        <w:t>测量下限调整正确后，使微分筒锥面的端面与固定套管毫米刻线的右边缘</w:t>
      </w:r>
      <w:r>
        <w:rPr>
          <w:spacing w:val="21"/>
          <w:position w:val="11"/>
          <w:sz w:val="22"/>
          <w:szCs w:val="22"/>
        </w:rPr>
        <w:t>相切时，</w:t>
      </w:r>
    </w:p>
    <w:p>
      <w:pPr>
        <w:pStyle w:val="BodyText"/>
        <w:spacing w:before="1" w:line="219" w:lineRule="auto"/>
        <w:ind w:left="10"/>
        <w:rPr>
          <w:sz w:val="22"/>
          <w:szCs w:val="22"/>
        </w:rPr>
      </w:pPr>
      <w:r>
        <w:rPr>
          <w:spacing w:val="19"/>
          <w:sz w:val="22"/>
          <w:szCs w:val="22"/>
        </w:rPr>
        <w:t>读取微分筒零刻线与固定套管纵向刻线的偏移量。见图5。</w:t>
      </w:r>
    </w:p>
    <w:p>
      <w:pPr>
        <w:spacing w:before="140" w:line="2522" w:lineRule="exact"/>
        <w:ind w:firstLine="5670"/>
      </w:pPr>
      <w:r>
        <w:rPr>
          <w:position w:val="-50"/>
        </w:rPr>
        <w:drawing>
          <wp:inline distT="0" distB="0" distL="0" distR="0">
            <wp:extent cx="1612847" cy="160152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6"/>
                    <a:stretch>
                      <a:fillRect/>
                    </a:stretch>
                  </pic:blipFill>
                  <pic:spPr>
                    <a:xfrm>
                      <a:off x="0" y="0"/>
                      <a:ext cx="1612847" cy="1601525"/>
                    </a:xfrm>
                    <a:prstGeom prst="rect">
                      <a:avLst/>
                    </a:prstGeom>
                  </pic:spPr>
                </pic:pic>
              </a:graphicData>
            </a:graphic>
          </wp:inline>
        </w:drawing>
      </w:r>
    </w:p>
    <w:p>
      <w:pPr>
        <w:pStyle w:val="BodyText"/>
        <w:spacing w:line="205" w:lineRule="auto"/>
        <w:ind w:left="1520"/>
        <w:rPr>
          <w:rFonts w:ascii="Times New Roman" w:eastAsia="Times New Roman" w:hAnsi="Times New Roman" w:cs="Times New Roman"/>
          <w:sz w:val="22"/>
          <w:szCs w:val="22"/>
        </w:rPr>
      </w:pPr>
      <w:r>
        <w:drawing>
          <wp:anchor distT="0" distB="0" distL="0" distR="0" simplePos="0" relativeHeight="251659264" behindDoc="0" locked="0" layoutInCell="1" allowOverlap="1">
            <wp:simplePos x="0" y="0"/>
            <wp:positionH relativeFrom="column">
              <wp:posOffset>628688</wp:posOffset>
            </wp:positionH>
            <wp:positionV relativeFrom="paragraph">
              <wp:posOffset>-1601219</wp:posOffset>
            </wp:positionV>
            <wp:extent cx="1612847" cy="1631919"/>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7"/>
                    <a:stretch>
                      <a:fillRect/>
                    </a:stretch>
                  </pic:blipFill>
                  <pic:spPr>
                    <a:xfrm>
                      <a:off x="0" y="0"/>
                      <a:ext cx="1612847" cy="1631919"/>
                    </a:xfrm>
                    <a:prstGeom prst="rect">
                      <a:avLst/>
                    </a:prstGeom>
                  </pic:spPr>
                </pic:pic>
              </a:graphicData>
            </a:graphic>
          </wp:anchor>
        </w:drawing>
      </w:r>
      <w:r>
        <w:rPr>
          <w:rFonts w:ascii="Times New Roman" w:eastAsia="Times New Roman" w:hAnsi="Times New Roman" w:cs="Times New Roman"/>
          <w:spacing w:val="-15"/>
          <w:sz w:val="22"/>
          <w:szCs w:val="22"/>
        </w:rPr>
        <w:t>(a)</w:t>
      </w:r>
      <w:r>
        <w:rPr>
          <w:rFonts w:ascii="Times New Roman" w:eastAsia="Times New Roman" w:hAnsi="Times New Roman" w:cs="Times New Roman"/>
          <w:spacing w:val="30"/>
          <w:w w:val="101"/>
          <w:sz w:val="22"/>
          <w:szCs w:val="22"/>
        </w:rPr>
        <w:t xml:space="preserve"> </w:t>
      </w:r>
      <w:r>
        <w:rPr>
          <w:spacing w:val="-15"/>
          <w:sz w:val="22"/>
          <w:szCs w:val="22"/>
        </w:rPr>
        <w:t xml:space="preserve">离线0.03 </w:t>
      </w:r>
      <w:r>
        <w:rPr>
          <w:rFonts w:ascii="Times New Roman" w:eastAsia="Times New Roman" w:hAnsi="Times New Roman" w:cs="Times New Roman"/>
          <w:spacing w:val="-15"/>
          <w:sz w:val="22"/>
          <w:szCs w:val="22"/>
        </w:rPr>
        <w:t>mm</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sz w:val="22"/>
          <w:szCs w:val="22"/>
        </w:rPr>
        <w:t xml:space="preserve">        </w:t>
      </w:r>
      <w:r>
        <w:rPr>
          <w:rFonts w:ascii="Times New Roman" w:eastAsia="Times New Roman" w:hAnsi="Times New Roman" w:cs="Times New Roman"/>
          <w:spacing w:val="-15"/>
          <w:sz w:val="22"/>
          <w:szCs w:val="22"/>
        </w:rPr>
        <w:t xml:space="preserve">(b)  </w:t>
      </w:r>
      <w:r>
        <w:rPr>
          <w:spacing w:val="-15"/>
          <w:sz w:val="22"/>
          <w:szCs w:val="22"/>
        </w:rPr>
        <w:t>压线0.</w:t>
      </w:r>
      <w:r>
        <w:rPr>
          <w:spacing w:val="-16"/>
          <w:sz w:val="22"/>
          <w:szCs w:val="22"/>
        </w:rPr>
        <w:t xml:space="preserve">02 </w:t>
      </w:r>
      <w:r>
        <w:rPr>
          <w:rFonts w:ascii="Times New Roman" w:eastAsia="Times New Roman" w:hAnsi="Times New Roman" w:cs="Times New Roman"/>
          <w:spacing w:val="-16"/>
          <w:sz w:val="22"/>
          <w:szCs w:val="22"/>
        </w:rPr>
        <w:t>mm</w:t>
      </w:r>
    </w:p>
    <w:p>
      <w:pPr>
        <w:pStyle w:val="BodyText"/>
        <w:spacing w:before="93" w:line="219" w:lineRule="auto"/>
        <w:ind w:left="2010"/>
        <w:rPr>
          <w:sz w:val="22"/>
          <w:szCs w:val="22"/>
        </w:rPr>
      </w:pPr>
      <w:r>
        <w:rPr>
          <w:spacing w:val="-10"/>
          <w:sz w:val="22"/>
          <w:szCs w:val="22"/>
        </w:rPr>
        <w:t>图</w:t>
      </w:r>
      <w:r>
        <w:rPr>
          <w:spacing w:val="-31"/>
          <w:sz w:val="22"/>
          <w:szCs w:val="22"/>
        </w:rPr>
        <w:t xml:space="preserve"> </w:t>
      </w:r>
      <w:r>
        <w:rPr>
          <w:spacing w:val="-10"/>
          <w:sz w:val="22"/>
          <w:szCs w:val="22"/>
        </w:rPr>
        <w:t>5</w:t>
      </w:r>
      <w:r>
        <w:rPr>
          <w:spacing w:val="56"/>
          <w:sz w:val="22"/>
          <w:szCs w:val="22"/>
        </w:rPr>
        <w:t xml:space="preserve"> </w:t>
      </w:r>
      <w:r>
        <w:rPr>
          <w:spacing w:val="-10"/>
          <w:sz w:val="22"/>
          <w:szCs w:val="22"/>
        </w:rPr>
        <w:t>微分筒锥面的端面与固定套管毫米刻线的相对位置</w:t>
      </w:r>
    </w:p>
    <w:p>
      <w:pPr>
        <w:pStyle w:val="BodyText"/>
        <w:spacing w:before="77" w:line="219" w:lineRule="auto"/>
        <w:ind w:left="10"/>
        <w:rPr>
          <w:sz w:val="22"/>
          <w:szCs w:val="22"/>
        </w:rPr>
      </w:pPr>
      <w:r>
        <w:rPr>
          <w:spacing w:val="16"/>
          <w:sz w:val="22"/>
          <w:szCs w:val="22"/>
        </w:rPr>
        <w:t>6.3.7</w:t>
      </w:r>
      <w:r>
        <w:rPr>
          <w:spacing w:val="40"/>
          <w:sz w:val="22"/>
          <w:szCs w:val="22"/>
        </w:rPr>
        <w:t xml:space="preserve">  </w:t>
      </w:r>
      <w:r>
        <w:rPr>
          <w:spacing w:val="16"/>
          <w:sz w:val="22"/>
          <w:szCs w:val="22"/>
        </w:rPr>
        <w:t>杠杆尺测量面和校对用量杆测量面的</w:t>
      </w:r>
      <w:r>
        <w:rPr>
          <w:spacing w:val="15"/>
          <w:sz w:val="22"/>
          <w:szCs w:val="22"/>
        </w:rPr>
        <w:t>表面粗糙度</w:t>
      </w:r>
    </w:p>
    <w:p>
      <w:pPr>
        <w:pStyle w:val="BodyText"/>
        <w:spacing w:before="59" w:line="279" w:lineRule="auto"/>
        <w:ind w:left="10" w:right="101" w:firstLine="500"/>
        <w:jc w:val="both"/>
        <w:rPr>
          <w:sz w:val="22"/>
          <w:szCs w:val="22"/>
        </w:rPr>
      </w:pPr>
      <w:r>
        <w:rPr>
          <w:spacing w:val="19"/>
          <w:sz w:val="22"/>
          <w:szCs w:val="22"/>
        </w:rPr>
        <w:t>用表面粗糙度比较样块以比较法进行测量。在进行比较时，所用的表面粗糙度样块</w:t>
      </w:r>
      <w:r>
        <w:rPr>
          <w:spacing w:val="3"/>
          <w:sz w:val="22"/>
          <w:szCs w:val="22"/>
        </w:rPr>
        <w:t xml:space="preserve"> </w:t>
      </w:r>
      <w:r>
        <w:rPr>
          <w:spacing w:val="19"/>
          <w:sz w:val="22"/>
          <w:szCs w:val="22"/>
        </w:rPr>
        <w:t>和被检测量面的加工方法应该相同，表面粗糙度样块的材料、形状、表面色泽等也应尽</w:t>
      </w:r>
      <w:r>
        <w:rPr>
          <w:spacing w:val="10"/>
          <w:sz w:val="22"/>
          <w:szCs w:val="22"/>
        </w:rPr>
        <w:t xml:space="preserve"> </w:t>
      </w:r>
      <w:r>
        <w:rPr>
          <w:spacing w:val="19"/>
          <w:sz w:val="22"/>
          <w:szCs w:val="22"/>
        </w:rPr>
        <w:t>可能与被检测量面一致。判断的准则是根据被检测量面加工痕迹的深浅来决定表面粗糙</w:t>
      </w:r>
      <w:r>
        <w:rPr>
          <w:spacing w:val="5"/>
          <w:sz w:val="22"/>
          <w:szCs w:val="22"/>
        </w:rPr>
        <w:t xml:space="preserve"> </w:t>
      </w:r>
      <w:r>
        <w:rPr>
          <w:spacing w:val="19"/>
          <w:sz w:val="22"/>
          <w:szCs w:val="22"/>
        </w:rPr>
        <w:t>度是否符合要求，当被检测量面的加工痕迹深浅不超过表面粗糙度样块工作面加工痕迹</w:t>
      </w:r>
      <w:r>
        <w:rPr>
          <w:spacing w:val="5"/>
          <w:sz w:val="22"/>
          <w:szCs w:val="22"/>
        </w:rPr>
        <w:t xml:space="preserve"> </w:t>
      </w:r>
      <w:r>
        <w:rPr>
          <w:spacing w:val="18"/>
          <w:sz w:val="22"/>
          <w:szCs w:val="22"/>
        </w:rPr>
        <w:t>深度时，则测量面的表面粗糙度一般不超过表面粗糙度样块的标称值。</w:t>
      </w:r>
    </w:p>
    <w:p>
      <w:pPr>
        <w:pStyle w:val="BodyText"/>
        <w:spacing w:before="98" w:line="219" w:lineRule="auto"/>
        <w:ind w:left="10"/>
        <w:rPr>
          <w:sz w:val="22"/>
          <w:szCs w:val="22"/>
        </w:rPr>
        <w:sectPr>
          <w:headerReference w:type="default" r:id="rId38"/>
          <w:footerReference w:type="default" r:id="rId39"/>
          <w:pgSz w:w="11840" w:h="16840"/>
          <w:pgMar w:top="1649" w:right="1330" w:bottom="1175" w:left="1289" w:header="1337" w:footer="1026" w:gutter="0"/>
          <w:pgNumType w:start="15"/>
          <w:cols w:space="708"/>
        </w:sectPr>
      </w:pPr>
      <w:r>
        <w:rPr>
          <w:spacing w:val="12"/>
          <w:sz w:val="22"/>
          <w:szCs w:val="22"/>
        </w:rPr>
        <w:t>6.3.8</w:t>
      </w:r>
      <w:r>
        <w:rPr>
          <w:spacing w:val="29"/>
          <w:sz w:val="22"/>
          <w:szCs w:val="22"/>
        </w:rPr>
        <w:t xml:space="preserve">  </w:t>
      </w:r>
      <w:r>
        <w:rPr>
          <w:spacing w:val="12"/>
          <w:sz w:val="22"/>
          <w:szCs w:val="22"/>
        </w:rPr>
        <w:t>杠杆尺测力及测力变化</w:t>
      </w:r>
    </w:p>
    <w:p>
      <w:pPr>
        <w:pStyle w:val="BodyText"/>
        <w:spacing w:before="58" w:line="276" w:lineRule="auto"/>
        <w:ind w:left="10" w:right="100" w:firstLine="500"/>
        <w:jc w:val="both"/>
        <w:rPr>
          <w:sz w:val="22"/>
          <w:szCs w:val="22"/>
        </w:rPr>
      </w:pPr>
      <w:r>
        <w:rPr>
          <w:spacing w:val="19"/>
          <w:sz w:val="22"/>
          <w:szCs w:val="22"/>
        </w:rPr>
        <w:t>将活动测砧轴线置于铅直方向并使测砧与测力计的球面测头接触，在指针处于表盘</w:t>
      </w:r>
      <w:r>
        <w:rPr>
          <w:spacing w:val="4"/>
          <w:sz w:val="22"/>
          <w:szCs w:val="22"/>
        </w:rPr>
        <w:t xml:space="preserve"> </w:t>
      </w:r>
      <w:r>
        <w:rPr>
          <w:spacing w:val="19"/>
          <w:sz w:val="22"/>
          <w:szCs w:val="22"/>
        </w:rPr>
        <w:t>两极限位置上时，在测力计上分别读取两个数值作为测力的测量结果，两数</w:t>
      </w:r>
      <w:r>
        <w:rPr>
          <w:spacing w:val="18"/>
          <w:sz w:val="22"/>
          <w:szCs w:val="22"/>
        </w:rPr>
        <w:t>之差为测力</w:t>
      </w:r>
      <w:r>
        <w:rPr>
          <w:sz w:val="22"/>
          <w:szCs w:val="22"/>
        </w:rPr>
        <w:t xml:space="preserve"> </w:t>
      </w:r>
      <w:r>
        <w:rPr>
          <w:spacing w:val="-1"/>
          <w:sz w:val="22"/>
          <w:szCs w:val="22"/>
        </w:rPr>
        <w:t>变化。</w:t>
      </w:r>
    </w:p>
    <w:p>
      <w:pPr>
        <w:pStyle w:val="BodyText"/>
        <w:spacing w:before="84" w:line="219" w:lineRule="auto"/>
        <w:ind w:left="10"/>
        <w:rPr>
          <w:sz w:val="22"/>
          <w:szCs w:val="22"/>
        </w:rPr>
      </w:pPr>
      <w:r>
        <w:rPr>
          <w:spacing w:val="15"/>
          <w:sz w:val="22"/>
          <w:szCs w:val="22"/>
        </w:rPr>
        <w:t>6.3.9  杠杆千分尺测微螺杆的轴向窜动</w:t>
      </w:r>
    </w:p>
    <w:p>
      <w:pPr>
        <w:pStyle w:val="BodyText"/>
        <w:spacing w:before="58" w:line="265" w:lineRule="auto"/>
        <w:ind w:left="10" w:right="92" w:firstLine="500"/>
        <w:rPr>
          <w:sz w:val="22"/>
          <w:szCs w:val="22"/>
        </w:rPr>
      </w:pPr>
      <w:r>
        <w:rPr>
          <w:spacing w:val="26"/>
          <w:sz w:val="22"/>
          <w:szCs w:val="22"/>
        </w:rPr>
        <w:t>调节测微螺杆，使测量面(测量下限为25</w:t>
      </w:r>
      <w:r>
        <w:rPr>
          <w:sz w:val="22"/>
          <w:szCs w:val="22"/>
        </w:rPr>
        <w:t>mm</w:t>
      </w:r>
      <w:r>
        <w:rPr>
          <w:spacing w:val="26"/>
          <w:sz w:val="22"/>
          <w:szCs w:val="22"/>
        </w:rPr>
        <w:t xml:space="preserve">  以上的借助</w:t>
      </w:r>
      <w:r>
        <w:rPr>
          <w:spacing w:val="-52"/>
          <w:sz w:val="22"/>
          <w:szCs w:val="22"/>
        </w:rPr>
        <w:t xml:space="preserve"> </w:t>
      </w:r>
      <w:r>
        <w:rPr>
          <w:spacing w:val="26"/>
          <w:sz w:val="22"/>
          <w:szCs w:val="22"/>
        </w:rPr>
        <w:t>一延长杆见图6)与测砧</w:t>
      </w:r>
      <w:r>
        <w:rPr>
          <w:sz w:val="22"/>
          <w:szCs w:val="22"/>
        </w:rPr>
        <w:t xml:space="preserve"> </w:t>
      </w:r>
      <w:r>
        <w:rPr>
          <w:spacing w:val="33"/>
          <w:sz w:val="22"/>
          <w:szCs w:val="22"/>
        </w:rPr>
        <w:t>测量面接触，并将指示表的指针调至零位附近，在测微螺杆的尾端沿轴线方向施加</w:t>
      </w:r>
    </w:p>
    <w:p>
      <w:pPr>
        <w:spacing w:line="265" w:lineRule="auto"/>
        <w:rPr>
          <w:sz w:val="22"/>
          <w:szCs w:val="22"/>
        </w:rPr>
        <w:sectPr>
          <w:headerReference w:type="default" r:id="rId40"/>
          <w:footerReference w:type="default" r:id="rId41"/>
          <w:type w:val="nextPage"/>
          <w:pgSz w:w="11840" w:h="16840"/>
          <w:pgMar w:top="1649" w:right="1330" w:bottom="1175" w:left="1289" w:header="1337" w:footer="1026" w:gutter="0"/>
          <w:pgNumType w:start="16"/>
          <w:cols w:space="708"/>
          <w:titlePg w:val="0"/>
        </w:sectPr>
      </w:pPr>
    </w:p>
    <w:p>
      <w:pPr>
        <w:pStyle w:val="BodyText"/>
        <w:spacing w:before="239" w:line="219" w:lineRule="auto"/>
        <w:ind w:left="50"/>
        <w:rPr>
          <w:sz w:val="22"/>
          <w:szCs w:val="22"/>
        </w:rPr>
      </w:pPr>
      <w:r>
        <w:rPr>
          <w:spacing w:val="11"/>
          <w:sz w:val="22"/>
          <w:szCs w:val="22"/>
        </w:rPr>
        <w:t>10</w:t>
      </w:r>
      <w:r>
        <w:rPr>
          <w:spacing w:val="48"/>
          <w:sz w:val="22"/>
          <w:szCs w:val="22"/>
        </w:rPr>
        <w:t xml:space="preserve"> </w:t>
      </w:r>
      <w:r>
        <w:rPr>
          <w:spacing w:val="11"/>
          <w:sz w:val="22"/>
          <w:szCs w:val="22"/>
        </w:rPr>
        <w:t>N 的压力，指针的变动量即为测量结果。</w:t>
      </w:r>
    </w:p>
    <w:p>
      <w:pPr>
        <w:spacing w:before="79" w:line="2310" w:lineRule="exact"/>
        <w:ind w:firstLine="2520"/>
      </w:pPr>
      <w:r>
        <w:rPr>
          <w:position w:val="-46"/>
        </w:rPr>
        <w:drawing>
          <wp:inline distT="0" distB="0" distL="0" distR="0">
            <wp:extent cx="2667001" cy="146681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2"/>
                    <a:stretch>
                      <a:fillRect/>
                    </a:stretch>
                  </pic:blipFill>
                  <pic:spPr>
                    <a:xfrm>
                      <a:off x="0" y="0"/>
                      <a:ext cx="2667001" cy="1466813"/>
                    </a:xfrm>
                    <a:prstGeom prst="rect">
                      <a:avLst/>
                    </a:prstGeom>
                  </pic:spPr>
                </pic:pic>
              </a:graphicData>
            </a:graphic>
          </wp:inline>
        </w:drawing>
      </w:r>
    </w:p>
    <w:p>
      <w:pPr>
        <w:pStyle w:val="BodyText"/>
        <w:spacing w:before="89" w:line="219" w:lineRule="auto"/>
        <w:ind w:left="4020"/>
        <w:rPr>
          <w:sz w:val="22"/>
          <w:szCs w:val="22"/>
        </w:rPr>
      </w:pPr>
      <w:r>
        <w:rPr>
          <w:spacing w:val="-10"/>
          <w:sz w:val="22"/>
          <w:szCs w:val="22"/>
        </w:rPr>
        <w:t>图</w:t>
      </w:r>
      <w:r>
        <w:rPr>
          <w:spacing w:val="-47"/>
          <w:sz w:val="22"/>
          <w:szCs w:val="22"/>
        </w:rPr>
        <w:t xml:space="preserve"> </w:t>
      </w:r>
      <w:r>
        <w:rPr>
          <w:spacing w:val="-10"/>
          <w:sz w:val="22"/>
          <w:szCs w:val="22"/>
        </w:rPr>
        <w:t>6</w:t>
      </w:r>
      <w:r>
        <w:rPr>
          <w:spacing w:val="79"/>
          <w:sz w:val="22"/>
          <w:szCs w:val="22"/>
        </w:rPr>
        <w:t xml:space="preserve"> </w:t>
      </w:r>
      <w:r>
        <w:rPr>
          <w:spacing w:val="-10"/>
          <w:sz w:val="22"/>
          <w:szCs w:val="22"/>
        </w:rPr>
        <w:t>延长杆</w:t>
      </w:r>
    </w:p>
    <w:p>
      <w:pPr>
        <w:pStyle w:val="BodyText"/>
        <w:spacing w:before="97" w:line="219" w:lineRule="auto"/>
        <w:ind w:left="50"/>
        <w:rPr>
          <w:sz w:val="22"/>
          <w:szCs w:val="22"/>
        </w:rPr>
      </w:pPr>
      <w:r>
        <w:rPr>
          <w:spacing w:val="12"/>
          <w:sz w:val="22"/>
          <w:szCs w:val="22"/>
        </w:rPr>
        <w:t>6.3.10</w:t>
      </w:r>
      <w:r>
        <w:rPr>
          <w:spacing w:val="35"/>
          <w:sz w:val="22"/>
          <w:szCs w:val="22"/>
        </w:rPr>
        <w:t xml:space="preserve">  </w:t>
      </w:r>
      <w:r>
        <w:rPr>
          <w:spacing w:val="12"/>
          <w:sz w:val="22"/>
          <w:szCs w:val="22"/>
        </w:rPr>
        <w:t>杠杆尺测量面的平面度</w:t>
      </w:r>
    </w:p>
    <w:p>
      <w:pPr>
        <w:pStyle w:val="BodyText"/>
        <w:spacing w:before="88" w:line="219" w:lineRule="auto"/>
        <w:ind w:right="20"/>
        <w:jc w:val="right"/>
        <w:rPr>
          <w:sz w:val="22"/>
          <w:szCs w:val="22"/>
        </w:rPr>
      </w:pPr>
      <w:r>
        <w:rPr>
          <w:spacing w:val="22"/>
          <w:sz w:val="22"/>
          <w:szCs w:val="22"/>
        </w:rPr>
        <w:t>两测量面的平面度用2级平面平晶以光波干涉法进行测量。调整平晶与被检测量面</w:t>
      </w:r>
    </w:p>
    <w:sdt>
      <w:sdtPr>
        <w:rPr>
          <w:rFonts w:ascii="SimSun" w:eastAsia="SimSun" w:hAnsi="SimSun" w:cs="SimSun"/>
          <w:sz w:val="22"/>
          <w:szCs w:val="22"/>
        </w:rPr>
        <w:id w:val="190820577"/>
        <w:docPartObj>
          <w:docPartGallery w:val="Table of Contents"/>
          <w:docPartUnique/>
        </w:docPartObj>
      </w:sdtPr>
      <w:sdtEndPr>
        <w:rPr>
          <w:rFonts w:ascii="SimSun" w:eastAsia="SimSun" w:hAnsi="SimSun" w:cs="SimSun"/>
          <w:sz w:val="22"/>
          <w:szCs w:val="22"/>
        </w:rPr>
      </w:sdtEndPr>
      <w:sdtContent>
        <w:p>
          <w:pPr>
            <w:pStyle w:val="BodyText"/>
            <w:spacing w:before="119" w:line="219" w:lineRule="auto"/>
            <w:ind w:left="50"/>
            <w:rPr>
              <w:sz w:val="22"/>
              <w:szCs w:val="22"/>
            </w:rPr>
          </w:pPr>
          <w:r>
            <w:rPr>
              <w:spacing w:val="25"/>
              <w:sz w:val="22"/>
              <w:szCs w:val="22"/>
            </w:rPr>
            <w:t>间夹角，使出现的干涉条纹数为最少，用式(1)求得平面度：</w:t>
          </w:r>
        </w:p>
        <w:p>
          <w:pPr>
            <w:pStyle w:val="BodyText"/>
            <w:spacing w:before="64" w:line="317" w:lineRule="exact"/>
            <w:ind w:right="44"/>
            <w:jc w:val="right"/>
            <w:rPr>
              <w:sz w:val="22"/>
              <w:szCs w:val="22"/>
            </w:rPr>
          </w:pPr>
          <w:r>
            <w:rPr>
              <w:spacing w:val="-6"/>
              <w:sz w:val="22"/>
              <w:szCs w:val="22"/>
            </w:rPr>
            <w:t>△</w:t>
          </w:r>
          <w:r>
            <w:rPr>
              <w:rFonts w:ascii="Times New Roman" w:eastAsia="Times New Roman" w:hAnsi="Times New Roman" w:cs="Times New Roman"/>
              <w:spacing w:val="-6"/>
              <w:sz w:val="22"/>
              <w:szCs w:val="22"/>
            </w:rPr>
            <w:t>=0.3n</w:t>
          </w:r>
          <w:r>
            <w:rPr>
              <w:rFonts w:ascii="Times New Roman" w:eastAsia="Times New Roman" w:hAnsi="Times New Roman" w:cs="Times New Roman"/>
              <w:sz w:val="22"/>
              <w:szCs w:val="22"/>
            </w:rPr>
            <w:t xml:space="preserve">                                                                        </w:t>
          </w:r>
          <w:r>
            <w:rPr>
              <w:spacing w:val="-6"/>
              <w:position w:val="2"/>
              <w:sz w:val="22"/>
              <w:szCs w:val="22"/>
            </w:rPr>
            <w:t>(</w:t>
          </w:r>
          <w:hyperlink w:anchor="bookmark1" w:history="1">
            <w:r>
              <w:rPr>
                <w:spacing w:val="-6"/>
                <w:position w:val="2"/>
                <w:sz w:val="22"/>
                <w:szCs w:val="22"/>
              </w:rPr>
              <w:t>1)</w:t>
            </w:r>
          </w:hyperlink>
        </w:p>
      </w:sdtContent>
    </w:sdt>
    <w:p>
      <w:pPr>
        <w:pStyle w:val="BodyText"/>
        <w:spacing w:before="75" w:line="374" w:lineRule="exact"/>
        <w:ind w:left="50"/>
        <w:rPr>
          <w:rFonts w:ascii="Times New Roman" w:eastAsia="Times New Roman" w:hAnsi="Times New Roman" w:cs="Times New Roman"/>
          <w:sz w:val="22"/>
          <w:szCs w:val="22"/>
        </w:rPr>
      </w:pPr>
      <w:r>
        <w:rPr>
          <w:spacing w:val="3"/>
          <w:position w:val="11"/>
          <w:sz w:val="22"/>
          <w:szCs w:val="22"/>
        </w:rPr>
        <w:t>式中：△——平面度，μ</w:t>
      </w:r>
      <w:r>
        <w:rPr>
          <w:rFonts w:ascii="Times New Roman" w:eastAsia="Times New Roman" w:hAnsi="Times New Roman" w:cs="Times New Roman"/>
          <w:spacing w:val="3"/>
          <w:position w:val="11"/>
          <w:sz w:val="22"/>
          <w:szCs w:val="22"/>
        </w:rPr>
        <w:t>m;</w:t>
      </w:r>
    </w:p>
    <w:p>
      <w:pPr>
        <w:pStyle w:val="BodyText"/>
        <w:spacing w:line="218" w:lineRule="auto"/>
        <w:ind w:left="800"/>
        <w:rPr>
          <w:sz w:val="22"/>
          <w:szCs w:val="22"/>
        </w:rPr>
      </w:pPr>
      <w:r>
        <w:rPr>
          <w:rFonts w:ascii="Times New Roman" w:eastAsia="Times New Roman" w:hAnsi="Times New Roman" w:cs="Times New Roman"/>
          <w:spacing w:val="7"/>
          <w:sz w:val="22"/>
          <w:szCs w:val="22"/>
        </w:rPr>
        <w:t>n——</w:t>
      </w:r>
      <w:r>
        <w:rPr>
          <w:rFonts w:ascii="Times New Roman" w:eastAsia="Times New Roman" w:hAnsi="Times New Roman" w:cs="Times New Roman"/>
          <w:spacing w:val="-19"/>
          <w:sz w:val="22"/>
          <w:szCs w:val="22"/>
        </w:rPr>
        <w:t xml:space="preserve"> </w:t>
      </w:r>
      <w:r>
        <w:rPr>
          <w:spacing w:val="7"/>
          <w:sz w:val="22"/>
          <w:szCs w:val="22"/>
        </w:rPr>
        <w:t>干涉带条数。</w:t>
      </w:r>
    </w:p>
    <w:p>
      <w:pPr>
        <w:pStyle w:val="BodyText"/>
        <w:spacing w:before="99" w:line="219" w:lineRule="auto"/>
        <w:ind w:left="50"/>
        <w:rPr>
          <w:sz w:val="22"/>
          <w:szCs w:val="22"/>
        </w:rPr>
      </w:pPr>
      <w:r>
        <w:rPr>
          <w:spacing w:val="13"/>
          <w:sz w:val="22"/>
          <w:szCs w:val="22"/>
        </w:rPr>
        <w:t>6.3.11</w:t>
      </w:r>
      <w:r>
        <w:rPr>
          <w:spacing w:val="30"/>
          <w:sz w:val="22"/>
          <w:szCs w:val="22"/>
        </w:rPr>
        <w:t xml:space="preserve">  </w:t>
      </w:r>
      <w:r>
        <w:rPr>
          <w:spacing w:val="13"/>
          <w:sz w:val="22"/>
          <w:szCs w:val="22"/>
        </w:rPr>
        <w:t>杠杆尺两测量面的平行度</w:t>
      </w:r>
    </w:p>
    <w:p>
      <w:pPr>
        <w:pStyle w:val="BodyText"/>
        <w:spacing w:before="92" w:line="220" w:lineRule="auto"/>
        <w:ind w:left="530"/>
        <w:rPr>
          <w:sz w:val="22"/>
          <w:szCs w:val="22"/>
        </w:rPr>
      </w:pPr>
      <w:r>
        <w:rPr>
          <w:spacing w:val="17"/>
          <w:sz w:val="22"/>
          <w:szCs w:val="22"/>
        </w:rPr>
        <w:t>两测量面平行度可以用平行平晶或量块进行测量。</w:t>
      </w:r>
    </w:p>
    <w:p>
      <w:pPr>
        <w:pStyle w:val="BodyText"/>
        <w:spacing w:before="94" w:line="286" w:lineRule="auto"/>
        <w:ind w:left="50" w:right="11" w:firstLine="479"/>
        <w:rPr>
          <w:sz w:val="22"/>
          <w:szCs w:val="22"/>
        </w:rPr>
      </w:pPr>
      <w:r>
        <w:rPr>
          <w:spacing w:val="22"/>
          <w:sz w:val="22"/>
          <w:szCs w:val="22"/>
        </w:rPr>
        <w:t>用平行平晶测量时，依次将四块厚度差为1/4螺距的平行平晶放入两测量</w:t>
      </w:r>
      <w:r>
        <w:rPr>
          <w:spacing w:val="21"/>
          <w:sz w:val="22"/>
          <w:szCs w:val="22"/>
        </w:rPr>
        <w:t>面间，移</w:t>
      </w:r>
      <w:r>
        <w:rPr>
          <w:sz w:val="22"/>
          <w:szCs w:val="22"/>
        </w:rPr>
        <w:t xml:space="preserve"> </w:t>
      </w:r>
      <w:r>
        <w:rPr>
          <w:spacing w:val="19"/>
          <w:sz w:val="22"/>
          <w:szCs w:val="22"/>
        </w:rPr>
        <w:t>动测杆，使两测量面与平行平晶接触，轻轻转动平晶，使两工作面出现的干涉条纹数减</w:t>
      </w:r>
      <w:r>
        <w:rPr>
          <w:spacing w:val="17"/>
          <w:sz w:val="22"/>
          <w:szCs w:val="22"/>
        </w:rPr>
        <w:t xml:space="preserve"> </w:t>
      </w:r>
      <w:r>
        <w:rPr>
          <w:spacing w:val="19"/>
          <w:sz w:val="22"/>
          <w:szCs w:val="22"/>
        </w:rPr>
        <w:t>至最少。锁紧测杆，记下两测量面上出现的干涉带条数之和，以四块平行平晶中出现干</w:t>
      </w:r>
      <w:r>
        <w:rPr>
          <w:spacing w:val="15"/>
          <w:sz w:val="22"/>
          <w:szCs w:val="22"/>
        </w:rPr>
        <w:t xml:space="preserve"> </w:t>
      </w:r>
      <w:r>
        <w:rPr>
          <w:spacing w:val="20"/>
          <w:sz w:val="22"/>
          <w:szCs w:val="22"/>
        </w:rPr>
        <w:t>涉带条数最多的数值作为测量结果。测量杠杆卡规时可用</w:t>
      </w:r>
      <w:r>
        <w:rPr>
          <w:spacing w:val="19"/>
          <w:sz w:val="22"/>
          <w:szCs w:val="22"/>
        </w:rPr>
        <w:t>一块平行平晶，以同样方法测</w:t>
      </w:r>
      <w:r>
        <w:rPr>
          <w:sz w:val="22"/>
          <w:szCs w:val="22"/>
        </w:rPr>
        <w:t xml:space="preserve"> </w:t>
      </w:r>
      <w:r>
        <w:rPr>
          <w:spacing w:val="13"/>
          <w:sz w:val="22"/>
          <w:szCs w:val="22"/>
        </w:rPr>
        <w:t>得两测量面的平行度。</w:t>
      </w:r>
    </w:p>
    <w:p>
      <w:pPr>
        <w:pStyle w:val="BodyText"/>
        <w:spacing w:before="87" w:line="282" w:lineRule="auto"/>
        <w:ind w:left="50" w:firstLine="479"/>
        <w:rPr>
          <w:sz w:val="22"/>
          <w:szCs w:val="22"/>
        </w:rPr>
      </w:pPr>
      <w:r>
        <w:rPr>
          <w:spacing w:val="22"/>
          <w:sz w:val="22"/>
          <w:szCs w:val="22"/>
        </w:rPr>
        <w:t>用量块测量时，采用其尺寸差为1/4螺距(约0</w:t>
      </w:r>
      <w:r>
        <w:rPr>
          <w:spacing w:val="-65"/>
          <w:sz w:val="22"/>
          <w:szCs w:val="22"/>
        </w:rPr>
        <w:t xml:space="preserve"> </w:t>
      </w:r>
      <w:r>
        <w:rPr>
          <w:spacing w:val="22"/>
          <w:sz w:val="22"/>
          <w:szCs w:val="22"/>
        </w:rPr>
        <w:t>.</w:t>
      </w:r>
      <w:r>
        <w:rPr>
          <w:spacing w:val="-55"/>
          <w:sz w:val="22"/>
          <w:szCs w:val="22"/>
        </w:rPr>
        <w:t xml:space="preserve"> </w:t>
      </w:r>
      <w:r>
        <w:rPr>
          <w:spacing w:val="22"/>
          <w:sz w:val="22"/>
          <w:szCs w:val="22"/>
        </w:rPr>
        <w:t>12</w:t>
      </w:r>
      <w:r>
        <w:rPr>
          <w:sz w:val="22"/>
          <w:szCs w:val="22"/>
        </w:rPr>
        <w:t>mm</w:t>
      </w:r>
      <w:r>
        <w:rPr>
          <w:spacing w:val="22"/>
          <w:sz w:val="22"/>
          <w:szCs w:val="22"/>
        </w:rPr>
        <w:t>)</w:t>
      </w:r>
      <w:r>
        <w:rPr>
          <w:spacing w:val="1"/>
          <w:sz w:val="22"/>
          <w:szCs w:val="22"/>
        </w:rPr>
        <w:t xml:space="preserve">   </w:t>
      </w:r>
      <w:r>
        <w:rPr>
          <w:spacing w:val="22"/>
          <w:sz w:val="22"/>
          <w:szCs w:val="22"/>
        </w:rPr>
        <w:t>的四块量块进行。每个量</w:t>
      </w:r>
      <w:r>
        <w:rPr>
          <w:sz w:val="22"/>
          <w:szCs w:val="22"/>
        </w:rPr>
        <w:t xml:space="preserve"> </w:t>
      </w:r>
      <w:r>
        <w:rPr>
          <w:spacing w:val="26"/>
          <w:sz w:val="22"/>
          <w:szCs w:val="22"/>
        </w:rPr>
        <w:t>块以其同一部位放人图7所示4个位置上分别在指示表上读数，</w:t>
      </w:r>
      <w:r>
        <w:rPr>
          <w:spacing w:val="25"/>
          <w:sz w:val="22"/>
          <w:szCs w:val="22"/>
        </w:rPr>
        <w:t>并求出最大与最小读数</w:t>
      </w:r>
      <w:r>
        <w:rPr>
          <w:sz w:val="22"/>
          <w:szCs w:val="22"/>
        </w:rPr>
        <w:t xml:space="preserve"> </w:t>
      </w:r>
      <w:r>
        <w:rPr>
          <w:spacing w:val="19"/>
          <w:sz w:val="22"/>
          <w:szCs w:val="22"/>
        </w:rPr>
        <w:t>的差值。同样方法得到其余三块量块的测量结果，取四个差值中的最大值作为两测量面</w:t>
      </w:r>
      <w:r>
        <w:rPr>
          <w:spacing w:val="16"/>
          <w:sz w:val="22"/>
          <w:szCs w:val="22"/>
        </w:rPr>
        <w:t xml:space="preserve"> </w:t>
      </w:r>
      <w:r>
        <w:rPr>
          <w:spacing w:val="3"/>
          <w:sz w:val="22"/>
          <w:szCs w:val="22"/>
        </w:rPr>
        <w:t>的平行度。</w:t>
      </w:r>
    </w:p>
    <w:p>
      <w:pPr>
        <w:pStyle w:val="BodyText"/>
        <w:spacing w:before="88" w:line="219" w:lineRule="auto"/>
        <w:ind w:left="530"/>
        <w:rPr>
          <w:sz w:val="22"/>
          <w:szCs w:val="22"/>
        </w:rPr>
      </w:pPr>
      <w:r>
        <w:rPr>
          <w:spacing w:val="18"/>
          <w:sz w:val="22"/>
          <w:szCs w:val="22"/>
        </w:rPr>
        <w:t>检定杠杆卡规时，可用一块量块以同样方法，测得两测量面间平行度。</w:t>
      </w:r>
    </w:p>
    <w:p>
      <w:pPr>
        <w:pStyle w:val="BodyText"/>
        <w:spacing w:before="127" w:line="219" w:lineRule="auto"/>
        <w:ind w:left="530"/>
        <w:rPr>
          <w:sz w:val="22"/>
          <w:szCs w:val="22"/>
        </w:rPr>
      </w:pPr>
      <w:r>
        <w:rPr>
          <w:spacing w:val="18"/>
          <w:sz w:val="22"/>
          <w:szCs w:val="22"/>
        </w:rPr>
        <w:t>两种测量方法的结果发生争议时，采用平行平晶的测量结果作</w:t>
      </w:r>
      <w:r>
        <w:rPr>
          <w:spacing w:val="17"/>
          <w:sz w:val="22"/>
          <w:szCs w:val="22"/>
        </w:rPr>
        <w:t>为最终结果。</w:t>
      </w:r>
      <w:r>
        <w:rPr>
          <w:sz w:val="22"/>
          <w:szCs w:val="22"/>
        </w:rPr>
        <w:br/>
      </w:r>
      <w:r>
        <w:rPr>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https://d.book118.com/048010114043006025</w:t>
        </w:r>
      </w:hyperlink>
    </w:p>
    <w:p>
      <w:pPr>
        <w:pStyle w:val="BodyText"/>
        <w:spacing w:before="127" w:line="219" w:lineRule="auto"/>
        <w:ind w:left="530"/>
        <w:rPr>
          <w:sz w:val="22"/>
          <w:szCs w:val="22"/>
        </w:rPr>
      </w:pPr>
    </w:p>
    <w:sectPr>
      <w:headerReference w:type="default" r:id="rId44"/>
      <w:footerReference w:type="default" r:id="rId45"/>
      <w:pgSz w:w="11840" w:h="16840"/>
      <w:pgMar w:top="1670" w:right="1269" w:bottom="1165" w:left="1399" w:header="1348" w:footer="1016"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69"/>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869"/>
      <w:rPr>
        <w:sz w:val="16"/>
        <w:szCs w:val="16"/>
      </w:rPr>
    </w:pP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00"/>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00"/>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60"/>
      <w:rPr>
        <w:sz w:val="16"/>
        <w:szCs w:val="16"/>
      </w:rPr>
    </w:pPr>
    <w:r>
      <w:rPr>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09"/>
      <w:rPr>
        <w:sz w:val="16"/>
        <w:szCs w:val="16"/>
      </w:rPr>
    </w:pPr>
    <w:r>
      <w:rPr>
        <w:sz w:val="16"/>
        <w:szCs w:val="1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09"/>
      <w:rPr>
        <w:sz w:val="16"/>
        <w:szCs w:val="16"/>
      </w:rPr>
    </w:pPr>
    <w:r>
      <w:rPr>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5"/>
      <w:rPr>
        <w:sz w:val="15"/>
        <w:szCs w:val="15"/>
      </w:rPr>
    </w:pPr>
    <w:r>
      <w:rPr>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5"/>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00"/>
      <w:rPr>
        <w:sz w:val="15"/>
        <w:szCs w:val="15"/>
      </w:rPr>
    </w:pPr>
    <w:r>
      <w:rPr>
        <w:sz w:val="15"/>
        <w:szCs w:val="1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00"/>
      <w:rPr>
        <w:sz w:val="15"/>
        <w:szCs w:val="15"/>
      </w:rPr>
    </w:pPr>
    <w:r>
      <w:rPr>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50"/>
      <w:rPr>
        <w:sz w:val="15"/>
        <w:szCs w:val="15"/>
      </w:rPr>
    </w:pPr>
    <w:r>
      <w:rPr>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50"/>
      <w:rPr>
        <w:sz w:val="15"/>
        <w:szCs w:val="15"/>
      </w:rPr>
    </w:pPr>
    <w:r>
      <w:rPr>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890"/>
      <w:rPr>
        <w:sz w:val="15"/>
        <w:szCs w:val="15"/>
      </w:rPr>
    </w:pPr>
    <w:r>
      <w:rPr>
        <w:sz w:val="15"/>
        <w:szCs w:val="15"/>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2"/>
    </w:pPr>
    <w:r>
      <w:rPr>
        <w:b/>
        <w:bCs/>
        <w:spacing w:val="-14"/>
      </w:rPr>
      <w:t>JJG</w:t>
    </w:r>
    <w:r>
      <w:rPr>
        <w:spacing w:val="-14"/>
      </w:rPr>
      <w:t xml:space="preserve"> </w:t>
    </w:r>
    <w:r>
      <w:rPr>
        <w:b/>
        <w:bCs/>
        <w:spacing w:val="-14"/>
      </w:rPr>
      <w:t>26—2011</w:t>
    </w:r>
  </w:p>
  <w:p>
    <w:pPr>
      <w:spacing w:before="91" w:line="10" w:lineRule="exact"/>
    </w:pPr>
    <w:r>
      <w:drawing>
        <wp:inline distT="0" distB="0" distL="0" distR="0">
          <wp:extent cx="5822925" cy="63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22925" cy="637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2"/>
    </w:pPr>
    <w:r>
      <w:rPr>
        <w:b/>
        <w:bCs/>
        <w:spacing w:val="-14"/>
      </w:rPr>
      <w:t>JJG</w:t>
    </w:r>
    <w:r>
      <w:rPr>
        <w:spacing w:val="-14"/>
      </w:rPr>
      <w:t xml:space="preserve"> </w:t>
    </w:r>
    <w:r>
      <w:rPr>
        <w:b/>
        <w:bCs/>
        <w:spacing w:val="-14"/>
      </w:rPr>
      <w:t>26—2011</w:t>
    </w:r>
  </w:p>
  <w:p>
    <w:pPr>
      <w:spacing w:before="91" w:line="10" w:lineRule="exact"/>
    </w:pPr>
    <w:r>
      <w:drawing>
        <wp:inline distT="0" distB="0" distL="0" distR="0">
          <wp:extent cx="5822925" cy="6375"/>
          <wp:effectExtent l="0" t="0" r="0" b="0"/>
          <wp:docPr id="957450406" name="IM 2"/>
          <wp:cNvGraphicFramePr/>
          <a:graphic xmlns:a="http://schemas.openxmlformats.org/drawingml/2006/main">
            <a:graphicData uri="http://schemas.openxmlformats.org/drawingml/2006/picture">
              <pic:pic xmlns:pic="http://schemas.openxmlformats.org/drawingml/2006/picture">
                <pic:nvPicPr>
                  <pic:cNvPr id="957450406" name="IM 2"/>
                  <pic:cNvPicPr/>
                </pic:nvPicPr>
                <pic:blipFill>
                  <a:blip xmlns:r="http://schemas.openxmlformats.org/officeDocument/2006/relationships" r:embed="rId1"/>
                  <a:stretch>
                    <a:fillRect/>
                  </a:stretch>
                </pic:blipFill>
                <pic:spPr>
                  <a:xfrm>
                    <a:off x="0" y="0"/>
                    <a:ext cx="5822925" cy="63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0"/>
      <w:rPr>
        <w:sz w:val="20"/>
        <w:szCs w:val="20"/>
      </w:rPr>
    </w:pPr>
    <w:r>
      <w:rPr>
        <w:spacing w:val="-2"/>
        <w:sz w:val="20"/>
        <w:szCs w:val="20"/>
      </w:rPr>
      <w:t>JJG</w:t>
    </w:r>
    <w:r>
      <w:rPr>
        <w:spacing w:val="79"/>
        <w:sz w:val="20"/>
        <w:szCs w:val="20"/>
      </w:rPr>
      <w:t xml:space="preserve"> </w:t>
    </w:r>
    <w:r>
      <w:rPr>
        <w:spacing w:val="-2"/>
        <w:sz w:val="20"/>
        <w:szCs w:val="20"/>
      </w:rPr>
      <w:t>26—2011</w:t>
    </w:r>
  </w:p>
  <w:p>
    <w:pPr>
      <w:spacing w:before="93" w:line="10" w:lineRule="exact"/>
      <w:ind w:firstLine="20"/>
    </w:pPr>
    <w:r>
      <w:drawing>
        <wp:inline distT="0" distB="0" distL="0" distR="0">
          <wp:extent cx="5816534" cy="637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16534" cy="637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0"/>
      <w:rPr>
        <w:sz w:val="20"/>
        <w:szCs w:val="20"/>
      </w:rPr>
    </w:pPr>
    <w:r>
      <w:rPr>
        <w:spacing w:val="-2"/>
        <w:sz w:val="20"/>
        <w:szCs w:val="20"/>
      </w:rPr>
      <w:t>JJG</w:t>
    </w:r>
    <w:r>
      <w:rPr>
        <w:spacing w:val="79"/>
        <w:sz w:val="20"/>
        <w:szCs w:val="20"/>
      </w:rPr>
      <w:t xml:space="preserve"> </w:t>
    </w:r>
    <w:r>
      <w:rPr>
        <w:spacing w:val="-2"/>
        <w:sz w:val="20"/>
        <w:szCs w:val="20"/>
      </w:rPr>
      <w:t>26—2011</w:t>
    </w:r>
  </w:p>
  <w:p>
    <w:pPr>
      <w:spacing w:before="93" w:line="10" w:lineRule="exact"/>
      <w:ind w:firstLine="20"/>
    </w:pPr>
    <w:r>
      <w:drawing>
        <wp:inline distT="0" distB="0" distL="0" distR="0">
          <wp:extent cx="5816534" cy="6375"/>
          <wp:effectExtent l="0" t="0" r="0" b="0"/>
          <wp:docPr id="1013386982" name="IM 6"/>
          <wp:cNvGraphicFramePr/>
          <a:graphic xmlns:a="http://schemas.openxmlformats.org/drawingml/2006/main">
            <a:graphicData uri="http://schemas.openxmlformats.org/drawingml/2006/picture">
              <pic:pic xmlns:pic="http://schemas.openxmlformats.org/drawingml/2006/picture">
                <pic:nvPicPr>
                  <pic:cNvPr id="1013386982" name="IM 6"/>
                  <pic:cNvPicPr/>
                </pic:nvPicPr>
                <pic:blipFill>
                  <a:blip xmlns:r="http://schemas.openxmlformats.org/officeDocument/2006/relationships" r:embed="rId1"/>
                  <a:stretch>
                    <a:fillRect/>
                  </a:stretch>
                </pic:blipFill>
                <pic:spPr>
                  <a:xfrm>
                    <a:off x="0" y="0"/>
                    <a:ext cx="5816534" cy="637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3"/>
    </w:pPr>
    <w:r>
      <w:drawing>
        <wp:anchor distT="0" distB="0" distL="0" distR="0" simplePos="0" relativeHeight="251658240" behindDoc="0" locked="0" layoutInCell="0" allowOverlap="1">
          <wp:simplePos x="0" y="0"/>
          <wp:positionH relativeFrom="page">
            <wp:posOffset>844542</wp:posOffset>
          </wp:positionH>
          <wp:positionV relativeFrom="page">
            <wp:posOffset>1066772</wp:posOffset>
          </wp:positionV>
          <wp:extent cx="5842021" cy="641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842021" cy="6415"/>
                  </a:xfrm>
                  <a:prstGeom prst="rect">
                    <a:avLst/>
                  </a:prstGeom>
                </pic:spPr>
              </pic:pic>
            </a:graphicData>
          </a:graphic>
        </wp:anchor>
      </w:drawing>
    </w:r>
    <w:r>
      <w:rPr>
        <w:b/>
        <w:bCs/>
        <w:spacing w:val="-14"/>
      </w:rPr>
      <w:t>JJG</w:t>
    </w:r>
    <w:r>
      <w:rPr>
        <w:spacing w:val="-14"/>
      </w:rPr>
      <w:t xml:space="preserve"> </w:t>
    </w:r>
    <w:r>
      <w:rPr>
        <w:b/>
        <w:bCs/>
        <w:spacing w:val="-14"/>
      </w:rPr>
      <w:t>26—2011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3"/>
    </w:pPr>
    <w:r>
      <w:drawing>
        <wp:anchor distT="0" distB="0" distL="0" distR="0" simplePos="0" relativeHeight="251659264" behindDoc="0" locked="0" layoutInCell="0" allowOverlap="1">
          <wp:simplePos x="0" y="0"/>
          <wp:positionH relativeFrom="page">
            <wp:posOffset>844542</wp:posOffset>
          </wp:positionH>
          <wp:positionV relativeFrom="page">
            <wp:posOffset>1066772</wp:posOffset>
          </wp:positionV>
          <wp:extent cx="5842021" cy="6415"/>
          <wp:effectExtent l="0" t="0" r="0" b="0"/>
          <wp:wrapNone/>
          <wp:docPr id="1051346489" name="IM 12"/>
          <wp:cNvGraphicFramePr/>
          <a:graphic xmlns:a="http://schemas.openxmlformats.org/drawingml/2006/main">
            <a:graphicData uri="http://schemas.openxmlformats.org/drawingml/2006/picture">
              <pic:pic xmlns:pic="http://schemas.openxmlformats.org/drawingml/2006/picture">
                <pic:nvPicPr>
                  <pic:cNvPr id="1051346489" name="IM 12"/>
                  <pic:cNvPicPr/>
                </pic:nvPicPr>
                <pic:blipFill>
                  <a:blip xmlns:r="http://schemas.openxmlformats.org/officeDocument/2006/relationships" r:embed="rId1"/>
                  <a:stretch>
                    <a:fillRect/>
                  </a:stretch>
                </pic:blipFill>
                <pic:spPr>
                  <a:xfrm>
                    <a:off x="0" y="0"/>
                    <a:ext cx="5842021" cy="6415"/>
                  </a:xfrm>
                  <a:prstGeom prst="rect">
                    <a:avLst/>
                  </a:prstGeom>
                </pic:spPr>
              </pic:pic>
            </a:graphicData>
          </a:graphic>
        </wp:anchor>
      </w:drawing>
    </w:r>
    <w:r>
      <w:rPr>
        <w:b/>
        <w:bCs/>
        <w:spacing w:val="-14"/>
      </w:rPr>
      <w:t>JJG</w:t>
    </w:r>
    <w:r>
      <w:rPr>
        <w:spacing w:val="-14"/>
      </w:rPr>
      <w:t xml:space="preserve"> </w:t>
    </w:r>
    <w:r>
      <w:rPr>
        <w:b/>
        <w:bCs/>
        <w:spacing w:val="-14"/>
      </w:rPr>
      <w:t>26—2011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pPr>
    <w:r>
      <w:rPr>
        <w:b/>
        <w:bCs/>
        <w:spacing w:val="-14"/>
      </w:rPr>
      <w:t>JJG</w:t>
    </w:r>
    <w:r>
      <w:rPr>
        <w:spacing w:val="-14"/>
      </w:rPr>
      <w:t xml:space="preserve"> </w:t>
    </w:r>
    <w:r>
      <w:rPr>
        <w:b/>
        <w:bCs/>
        <w:spacing w:val="-14"/>
      </w:rPr>
      <w:t>26—2011</w:t>
    </w:r>
  </w:p>
  <w:p>
    <w:pPr>
      <w:spacing w:before="81" w:line="10" w:lineRule="exact"/>
    </w:pPr>
    <w:r>
      <w:drawing>
        <wp:inline distT="0" distB="0" distL="0" distR="0">
          <wp:extent cx="5829316" cy="63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29316" cy="6375"/>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pPr>
    <w:r>
      <w:rPr>
        <w:b/>
        <w:bCs/>
        <w:spacing w:val="-14"/>
      </w:rPr>
      <w:t>JJG</w:t>
    </w:r>
    <w:r>
      <w:rPr>
        <w:spacing w:val="-14"/>
      </w:rPr>
      <w:t xml:space="preserve"> </w:t>
    </w:r>
    <w:r>
      <w:rPr>
        <w:b/>
        <w:bCs/>
        <w:spacing w:val="-14"/>
      </w:rPr>
      <w:t>26—2011</w:t>
    </w:r>
  </w:p>
  <w:p>
    <w:pPr>
      <w:spacing w:before="81" w:line="10" w:lineRule="exact"/>
    </w:pPr>
    <w:r>
      <w:drawing>
        <wp:inline distT="0" distB="0" distL="0" distR="0">
          <wp:extent cx="5829316" cy="6375"/>
          <wp:effectExtent l="0" t="0" r="0" b="0"/>
          <wp:docPr id="1531259158" name="IM 16"/>
          <wp:cNvGraphicFramePr/>
          <a:graphic xmlns:a="http://schemas.openxmlformats.org/drawingml/2006/main">
            <a:graphicData uri="http://schemas.openxmlformats.org/drawingml/2006/picture">
              <pic:pic xmlns:pic="http://schemas.openxmlformats.org/drawingml/2006/picture">
                <pic:nvPicPr>
                  <pic:cNvPr id="1531259158" name="IM 16"/>
                  <pic:cNvPicPr/>
                </pic:nvPicPr>
                <pic:blipFill>
                  <a:blip xmlns:r="http://schemas.openxmlformats.org/officeDocument/2006/relationships" r:embed="rId1"/>
                  <a:stretch>
                    <a:fillRect/>
                  </a:stretch>
                </pic:blipFill>
                <pic:spPr>
                  <a:xfrm>
                    <a:off x="0" y="0"/>
                    <a:ext cx="5829316" cy="6375"/>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2"/>
      <w:rPr>
        <w:sz w:val="20"/>
        <w:szCs w:val="20"/>
      </w:rPr>
    </w:pPr>
    <w:r>
      <w:drawing>
        <wp:anchor distT="0" distB="0" distL="0" distR="0" simplePos="0" relativeHeight="251660288" behindDoc="0" locked="0" layoutInCell="0" allowOverlap="1">
          <wp:simplePos x="0" y="0"/>
          <wp:positionH relativeFrom="page">
            <wp:posOffset>825520</wp:posOffset>
          </wp:positionH>
          <wp:positionV relativeFrom="page">
            <wp:posOffset>1073188</wp:posOffset>
          </wp:positionV>
          <wp:extent cx="5848337" cy="12618"/>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848337" cy="12618"/>
                  </a:xfrm>
                  <a:prstGeom prst="rect">
                    <a:avLst/>
                  </a:prstGeom>
                </pic:spPr>
              </pic:pic>
            </a:graphicData>
          </a:graphic>
        </wp:anchor>
      </w:drawing>
    </w:r>
    <w:r>
      <w:rPr>
        <w:b/>
        <w:bCs/>
        <w:spacing w:val="-4"/>
        <w:sz w:val="20"/>
        <w:szCs w:val="20"/>
      </w:rPr>
      <w:t>JJG</w:t>
    </w:r>
    <w:r>
      <w:rPr>
        <w:spacing w:val="62"/>
        <w:sz w:val="20"/>
        <w:szCs w:val="20"/>
      </w:rPr>
      <w:t xml:space="preserve"> </w:t>
    </w:r>
    <w:r>
      <w:rPr>
        <w:b/>
        <w:bCs/>
        <w:spacing w:val="-4"/>
        <w:sz w:val="20"/>
        <w:szCs w:val="20"/>
      </w:rPr>
      <w:t>26—2011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92"/>
      <w:rPr>
        <w:sz w:val="20"/>
        <w:szCs w:val="20"/>
      </w:rPr>
    </w:pPr>
    <w:r>
      <w:drawing>
        <wp:anchor distT="0" distB="0" distL="0" distR="0" simplePos="0" relativeHeight="251661312" behindDoc="0" locked="0" layoutInCell="0" allowOverlap="1">
          <wp:simplePos x="0" y="0"/>
          <wp:positionH relativeFrom="page">
            <wp:posOffset>825520</wp:posOffset>
          </wp:positionH>
          <wp:positionV relativeFrom="page">
            <wp:posOffset>1073188</wp:posOffset>
          </wp:positionV>
          <wp:extent cx="5848337" cy="12618"/>
          <wp:effectExtent l="0" t="0" r="0" b="0"/>
          <wp:wrapNone/>
          <wp:docPr id="1611107394" name="IM 18"/>
          <wp:cNvGraphicFramePr/>
          <a:graphic xmlns:a="http://schemas.openxmlformats.org/drawingml/2006/main">
            <a:graphicData uri="http://schemas.openxmlformats.org/drawingml/2006/picture">
              <pic:pic xmlns:pic="http://schemas.openxmlformats.org/drawingml/2006/picture">
                <pic:nvPicPr>
                  <pic:cNvPr id="1611107394" name="IM 18"/>
                  <pic:cNvPicPr/>
                </pic:nvPicPr>
                <pic:blipFill>
                  <a:blip xmlns:r="http://schemas.openxmlformats.org/officeDocument/2006/relationships" r:embed="rId1"/>
                  <a:stretch>
                    <a:fillRect/>
                  </a:stretch>
                </pic:blipFill>
                <pic:spPr>
                  <a:xfrm>
                    <a:off x="0" y="0"/>
                    <a:ext cx="5848337" cy="12618"/>
                  </a:xfrm>
                  <a:prstGeom prst="rect">
                    <a:avLst/>
                  </a:prstGeom>
                </pic:spPr>
              </pic:pic>
            </a:graphicData>
          </a:graphic>
        </wp:anchor>
      </w:drawing>
    </w:r>
    <w:r>
      <w:rPr>
        <w:b/>
        <w:bCs/>
        <w:spacing w:val="-4"/>
        <w:sz w:val="20"/>
        <w:szCs w:val="20"/>
      </w:rPr>
      <w:t>JJG</w:t>
    </w:r>
    <w:r>
      <w:rPr>
        <w:spacing w:val="62"/>
        <w:sz w:val="20"/>
        <w:szCs w:val="20"/>
      </w:rPr>
      <w:t xml:space="preserve"> </w:t>
    </w:r>
    <w:r>
      <w:rPr>
        <w:b/>
        <w:bCs/>
        <w:spacing w:val="-4"/>
        <w:sz w:val="20"/>
        <w:szCs w:val="20"/>
      </w:rPr>
      <w:t>26—2011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7"/>
    </w:pPr>
    <w:r>
      <w:rPr>
        <w:b/>
        <w:bCs/>
        <w:spacing w:val="-14"/>
      </w:rPr>
      <w:t>JJG</w:t>
    </w:r>
    <w:r>
      <w:rPr>
        <w:spacing w:val="-14"/>
      </w:rPr>
      <w:t xml:space="preserve"> </w:t>
    </w:r>
    <w:r>
      <w:rPr>
        <w:b/>
        <w:bCs/>
        <w:spacing w:val="-14"/>
      </w:rPr>
      <w:t>26—2011</w:t>
    </w:r>
  </w:p>
  <w:p>
    <w:pPr>
      <w:spacing w:before="91" w:line="10" w:lineRule="exact"/>
      <w:ind w:firstLine="14"/>
    </w:pPr>
    <w:r>
      <w:drawing>
        <wp:inline distT="0" distB="0" distL="0" distR="0">
          <wp:extent cx="5816610" cy="637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816610" cy="6375"/>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7"/>
    </w:pPr>
    <w:r>
      <w:rPr>
        <w:b/>
        <w:bCs/>
        <w:spacing w:val="-14"/>
      </w:rPr>
      <w:t>JJG</w:t>
    </w:r>
    <w:r>
      <w:rPr>
        <w:spacing w:val="-14"/>
      </w:rPr>
      <w:t xml:space="preserve"> </w:t>
    </w:r>
    <w:r>
      <w:rPr>
        <w:b/>
        <w:bCs/>
        <w:spacing w:val="-14"/>
      </w:rPr>
      <w:t>26—2011</w:t>
    </w:r>
  </w:p>
  <w:p>
    <w:pPr>
      <w:spacing w:before="91" w:line="10" w:lineRule="exact"/>
      <w:ind w:firstLine="14"/>
    </w:pPr>
    <w:r>
      <w:drawing>
        <wp:inline distT="0" distB="0" distL="0" distR="0">
          <wp:extent cx="5816610" cy="6375"/>
          <wp:effectExtent l="0" t="0" r="0" b="0"/>
          <wp:docPr id="290148363" name="IM 20"/>
          <wp:cNvGraphicFramePr/>
          <a:graphic xmlns:a="http://schemas.openxmlformats.org/drawingml/2006/main">
            <a:graphicData uri="http://schemas.openxmlformats.org/drawingml/2006/picture">
              <pic:pic xmlns:pic="http://schemas.openxmlformats.org/drawingml/2006/picture">
                <pic:nvPicPr>
                  <pic:cNvPr id="290148363" name="IM 20"/>
                  <pic:cNvPicPr/>
                </pic:nvPicPr>
                <pic:blipFill>
                  <a:blip xmlns:r="http://schemas.openxmlformats.org/officeDocument/2006/relationships" r:embed="rId1"/>
                  <a:stretch>
                    <a:fillRect/>
                  </a:stretch>
                </pic:blipFill>
                <pic:spPr>
                  <a:xfrm>
                    <a:off x="0" y="0"/>
                    <a:ext cx="5816610" cy="6375"/>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20"/>
        <w:szCs w:val="20"/>
      </w:rPr>
    </w:pPr>
    <w:r>
      <w:rPr>
        <w:b/>
        <w:bCs/>
        <w:spacing w:val="-4"/>
        <w:sz w:val="20"/>
        <w:szCs w:val="20"/>
      </w:rPr>
      <w:t>JJG</w:t>
    </w:r>
    <w:r>
      <w:rPr>
        <w:spacing w:val="62"/>
        <w:sz w:val="20"/>
        <w:szCs w:val="20"/>
      </w:rPr>
      <w:t xml:space="preserve"> </w:t>
    </w:r>
    <w:r>
      <w:rPr>
        <w:b/>
        <w:bCs/>
        <w:spacing w:val="-4"/>
        <w:sz w:val="20"/>
        <w:szCs w:val="20"/>
      </w:rPr>
      <w:t>26—2011</w:t>
    </w:r>
  </w:p>
  <w:p>
    <w:pPr>
      <w:spacing w:before="86" w:line="10" w:lineRule="exact"/>
    </w:pPr>
    <w:r>
      <w:drawing>
        <wp:inline distT="0" distB="0" distL="0" distR="0">
          <wp:extent cx="5829241" cy="63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29241" cy="6375"/>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62"/>
      <w:rPr>
        <w:sz w:val="20"/>
        <w:szCs w:val="20"/>
      </w:rPr>
    </w:pPr>
    <w:r>
      <w:rPr>
        <w:b/>
        <w:bCs/>
        <w:spacing w:val="-4"/>
        <w:sz w:val="20"/>
        <w:szCs w:val="20"/>
      </w:rPr>
      <w:t>JJG</w:t>
    </w:r>
    <w:r>
      <w:rPr>
        <w:spacing w:val="62"/>
        <w:sz w:val="20"/>
        <w:szCs w:val="20"/>
      </w:rPr>
      <w:t xml:space="preserve"> </w:t>
    </w:r>
    <w:r>
      <w:rPr>
        <w:b/>
        <w:bCs/>
        <w:spacing w:val="-4"/>
        <w:sz w:val="20"/>
        <w:szCs w:val="20"/>
      </w:rPr>
      <w:t>26—2011</w:t>
    </w:r>
  </w:p>
  <w:p>
    <w:pPr>
      <w:spacing w:before="86" w:line="10" w:lineRule="exact"/>
    </w:pPr>
    <w:r>
      <w:drawing>
        <wp:inline distT="0" distB="0" distL="0" distR="0">
          <wp:extent cx="5829241" cy="6375"/>
          <wp:effectExtent l="0" t="0" r="0" b="0"/>
          <wp:docPr id="191806763" name="IM 22"/>
          <wp:cNvGraphicFramePr/>
          <a:graphic xmlns:a="http://schemas.openxmlformats.org/drawingml/2006/main">
            <a:graphicData uri="http://schemas.openxmlformats.org/drawingml/2006/picture">
              <pic:pic xmlns:pic="http://schemas.openxmlformats.org/drawingml/2006/picture">
                <pic:nvPicPr>
                  <pic:cNvPr id="191806763" name="IM 22"/>
                  <pic:cNvPicPr/>
                </pic:nvPicPr>
                <pic:blipFill>
                  <a:blip xmlns:r="http://schemas.openxmlformats.org/officeDocument/2006/relationships" r:embed="rId1"/>
                  <a:stretch>
                    <a:fillRect/>
                  </a:stretch>
                </pic:blipFill>
                <pic:spPr>
                  <a:xfrm>
                    <a:off x="0" y="0"/>
                    <a:ext cx="5829241" cy="6375"/>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3"/>
      <w:rPr>
        <w:sz w:val="22"/>
        <w:szCs w:val="22"/>
      </w:rPr>
    </w:pPr>
    <w:r>
      <w:drawing>
        <wp:anchor distT="0" distB="0" distL="0" distR="0" simplePos="0" relativeHeight="251662336" behindDoc="0" locked="0" layoutInCell="0" allowOverlap="1">
          <wp:simplePos x="0" y="0"/>
          <wp:positionH relativeFrom="page">
            <wp:posOffset>819129</wp:posOffset>
          </wp:positionH>
          <wp:positionV relativeFrom="page">
            <wp:posOffset>1041409</wp:posOffset>
          </wp:positionV>
          <wp:extent cx="5823000" cy="63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823000" cy="6350"/>
                  </a:xfrm>
                  <a:prstGeom prst="rect">
                    <a:avLst/>
                  </a:prstGeom>
                </pic:spPr>
              </pic:pic>
            </a:graphicData>
          </a:graphic>
        </wp:anchor>
      </w:drawing>
    </w:r>
    <w:r>
      <w:rPr>
        <w:b/>
        <w:bCs/>
        <w:spacing w:val="-9"/>
        <w:sz w:val="22"/>
        <w:szCs w:val="22"/>
      </w:rPr>
      <w:t>JJG</w:t>
    </w:r>
    <w:r>
      <w:rPr>
        <w:spacing w:val="-9"/>
        <w:sz w:val="22"/>
        <w:szCs w:val="22"/>
      </w:rPr>
      <w:t xml:space="preserve"> </w:t>
    </w:r>
    <w:r>
      <w:rPr>
        <w:b/>
        <w:bCs/>
        <w:spacing w:val="-9"/>
        <w:sz w:val="22"/>
        <w:szCs w:val="22"/>
      </w:rPr>
      <w:t>26—2011</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3"/>
      <w:rPr>
        <w:sz w:val="22"/>
        <w:szCs w:val="22"/>
      </w:rPr>
    </w:pPr>
    <w:r>
      <w:drawing>
        <wp:anchor distT="0" distB="0" distL="0" distR="0" simplePos="0" relativeHeight="251663360" behindDoc="0" locked="0" layoutInCell="0" allowOverlap="1">
          <wp:simplePos x="0" y="0"/>
          <wp:positionH relativeFrom="page">
            <wp:posOffset>819129</wp:posOffset>
          </wp:positionH>
          <wp:positionV relativeFrom="page">
            <wp:posOffset>1041409</wp:posOffset>
          </wp:positionV>
          <wp:extent cx="5823000" cy="6350"/>
          <wp:effectExtent l="0" t="0" r="0" b="0"/>
          <wp:wrapNone/>
          <wp:docPr id="152627897" name="IM 24"/>
          <wp:cNvGraphicFramePr/>
          <a:graphic xmlns:a="http://schemas.openxmlformats.org/drawingml/2006/main">
            <a:graphicData uri="http://schemas.openxmlformats.org/drawingml/2006/picture">
              <pic:pic xmlns:pic="http://schemas.openxmlformats.org/drawingml/2006/picture">
                <pic:nvPicPr>
                  <pic:cNvPr id="152627897" name="IM 24"/>
                  <pic:cNvPicPr/>
                </pic:nvPicPr>
                <pic:blipFill>
                  <a:blip xmlns:r="http://schemas.openxmlformats.org/officeDocument/2006/relationships" r:embed="rId1"/>
                  <a:stretch>
                    <a:fillRect/>
                  </a:stretch>
                </pic:blipFill>
                <pic:spPr>
                  <a:xfrm>
                    <a:off x="0" y="0"/>
                    <a:ext cx="5823000" cy="6350"/>
                  </a:xfrm>
                  <a:prstGeom prst="rect">
                    <a:avLst/>
                  </a:prstGeom>
                </pic:spPr>
              </pic:pic>
            </a:graphicData>
          </a:graphic>
        </wp:anchor>
      </w:drawing>
    </w:r>
    <w:r>
      <w:rPr>
        <w:b/>
        <w:bCs/>
        <w:spacing w:val="-9"/>
        <w:sz w:val="22"/>
        <w:szCs w:val="22"/>
      </w:rPr>
      <w:t>JJG</w:t>
    </w:r>
    <w:r>
      <w:rPr>
        <w:spacing w:val="-9"/>
        <w:sz w:val="22"/>
        <w:szCs w:val="22"/>
      </w:rPr>
      <w:t xml:space="preserve"> </w:t>
    </w:r>
    <w:r>
      <w:rPr>
        <w:b/>
        <w:bCs/>
        <w:spacing w:val="-9"/>
        <w:sz w:val="22"/>
        <w:szCs w:val="22"/>
      </w:rPr>
      <w:t>26—2011</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73"/>
      <w:rPr>
        <w:sz w:val="22"/>
        <w:szCs w:val="22"/>
      </w:rPr>
    </w:pPr>
    <w:r>
      <w:drawing>
        <wp:anchor distT="0" distB="0" distL="0" distR="0" simplePos="0" relativeHeight="251664384" behindDoc="0" locked="0" layoutInCell="0" allowOverlap="1">
          <wp:simplePos x="0" y="0"/>
          <wp:positionH relativeFrom="page">
            <wp:posOffset>888975</wp:posOffset>
          </wp:positionH>
          <wp:positionV relativeFrom="page">
            <wp:posOffset>1054047</wp:posOffset>
          </wp:positionV>
          <wp:extent cx="5823000" cy="641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823000" cy="6415"/>
                  </a:xfrm>
                  <a:prstGeom prst="rect">
                    <a:avLst/>
                  </a:prstGeom>
                </pic:spPr>
              </pic:pic>
            </a:graphicData>
          </a:graphic>
        </wp:anchor>
      </w:drawing>
    </w:r>
    <w:r>
      <w:rPr>
        <w:b/>
        <w:bCs/>
        <w:spacing w:val="-9"/>
        <w:sz w:val="22"/>
        <w:szCs w:val="22"/>
      </w:rPr>
      <w:t>JJG</w:t>
    </w:r>
    <w:r>
      <w:rPr>
        <w:spacing w:val="-9"/>
        <w:sz w:val="22"/>
        <w:szCs w:val="22"/>
      </w:rPr>
      <w:t xml:space="preserve"> </w:t>
    </w:r>
    <w:r>
      <w:rPr>
        <w:b/>
        <w:bCs/>
        <w:spacing w:val="-9"/>
        <w:sz w:val="22"/>
        <w:szCs w:val="22"/>
      </w:rPr>
      <w:t>26—2011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6.jpe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image" Target="media/image12.jpeg" /><Relationship Id="rId37" Type="http://schemas.openxmlformats.org/officeDocument/2006/relationships/image" Target="media/image13.jpeg"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image" Target="media/image15.jpeg" /><Relationship Id="rId43" Type="http://schemas.openxmlformats.org/officeDocument/2006/relationships/hyperlink" Target="https://d.book118.com/048010114043006025" TargetMode="External" /><Relationship Id="rId44" Type="http://schemas.openxmlformats.org/officeDocument/2006/relationships/header" Target="header17.xml" /><Relationship Id="rId45" Type="http://schemas.openxmlformats.org/officeDocument/2006/relationships/footer" Target="footer17.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jpe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5.jpeg" /></Relationships>
</file>

<file path=word/_rels/header4.xml.rels><?xml version="1.0" encoding="utf-8" standalone="yes"?><Relationships xmlns="http://schemas.openxmlformats.org/package/2006/relationships"><Relationship Id="rId1" Type="http://schemas.openxmlformats.org/officeDocument/2006/relationships/image" Target="media/image5.jpeg" /></Relationships>
</file>

<file path=word/_rels/header5.xml.rels><?xml version="1.0" encoding="utf-8" standalone="yes"?><Relationships xmlns="http://schemas.openxmlformats.org/package/2006/relationships"><Relationship Id="rId1"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7.png" /></Relationships>
</file>

<file path=word/_rels/header7.xml.rels><?xml version="1.0" encoding="utf-8" standalone="yes"?><Relationships xmlns="http://schemas.openxmlformats.org/package/2006/relationships"><Relationship Id="rId1" Type="http://schemas.openxmlformats.org/officeDocument/2006/relationships/image" Target="media/image8.jpeg" /></Relationships>
</file>

<file path=word/_rels/header8.xml.rels><?xml version="1.0" encoding="utf-8" standalone="yes"?><Relationships xmlns="http://schemas.openxmlformats.org/package/2006/relationships"><Relationship Id="rId1" Type="http://schemas.openxmlformats.org/officeDocument/2006/relationships/image" Target="media/image8.jpeg" /></Relationships>
</file>

<file path=word/_rels/header9.xml.rels><?xml version="1.0" encoding="utf-8" standalone="yes"?><Relationships xmlns="http://schemas.openxmlformats.org/package/2006/relationships"><Relationship Id="rId1" Type="http://schemas.openxmlformats.org/officeDocument/2006/relationships/image" Target="media/image9.jpeg" /></Relationships>
</file>

<file path=word/_rels/header10.xml.rels><?xml version="1.0" encoding="utf-8" standalone="yes"?><Relationships xmlns="http://schemas.openxmlformats.org/package/2006/relationships"><Relationship Id="rId1" Type="http://schemas.openxmlformats.org/officeDocument/2006/relationships/image" Target="media/image9.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0.jpeg" /></Relationships>
</file>

<file path=word/_rels/header13.xml.rels><?xml version="1.0" encoding="utf-8" standalone="yes"?><Relationships xmlns="http://schemas.openxmlformats.org/package/2006/relationships"><Relationship Id="rId1" Type="http://schemas.openxmlformats.org/officeDocument/2006/relationships/image" Target="media/image11.jpeg" /></Relationships>
</file>

<file path=word/_rels/header14.xml.rels><?xml version="1.0" encoding="utf-8" standalone="yes"?><Relationships xmlns="http://schemas.openxmlformats.org/package/2006/relationships"><Relationship Id="rId1" Type="http://schemas.openxmlformats.org/officeDocument/2006/relationships/image" Target="media/image11.jpeg" /></Relationships>
</file>

<file path=word/_rels/header15.xml.rels><?xml version="1.0" encoding="utf-8" standalone="yes"?><Relationships xmlns="http://schemas.openxmlformats.org/package/2006/relationships"><Relationship Id="rId1" Type="http://schemas.openxmlformats.org/officeDocument/2006/relationships/image" Target="media/image14.jpeg" /></Relationships>
</file>

<file path=word/_rels/header16.xml.rels><?xml version="1.0" encoding="utf-8" standalone="yes"?><Relationships xmlns="http://schemas.openxmlformats.org/package/2006/relationships"><Relationship Id="rId1" Type="http://schemas.openxmlformats.org/officeDocument/2006/relationships/image" Target="media/image14.jpeg" /></Relationships>
</file>

<file path=word/_rels/header17.xml.rels><?xml version="1.0" encoding="utf-8" standalone="yes"?><Relationships xmlns="http://schemas.openxmlformats.org/package/2006/relationships"><Relationship Id="rId1" Type="http://schemas.openxmlformats.org/officeDocument/2006/relationships/image" Target="media/image1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2024-01-11T17:13:53Z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2024-01-11T17:13:57Z</vt:filetime>
  </property>
  <property fmtid="{D5CDD505-2E9C-101B-9397-08002B2CF9AE}" pid="3" name="CRO">
    <vt:lpwstr>wqlLaW5nc29mdCBQREYgdG8gV1BTIDkw</vt:lpwstr>
  </property>
  <property fmtid="{D5CDD505-2E9C-101B-9397-08002B2CF9AE}" pid="4" name="UsrData">
    <vt:lpwstr>659fb14bf23622001f94175ewl</vt:lpwstr>
  </property>
</Properties>
</file>