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纳米级材料项目规划设计纲要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67" w:history="1">
        <w:r>
          <w:rPr>
            <w:rFonts w:ascii="仿宋" w:eastAsia="仿宋" w:hAnsi="仿宋" w:cs="仿宋" w:hint="eastAsia"/>
            <w:lang w:eastAsia="zh-CN"/>
          </w:rPr>
          <w:t>概论</w:t>
        </w:r>
        <w:r>
          <w:tab/>
        </w:r>
        <w:r>
          <w:fldChar w:fldCharType="begin"/>
        </w:r>
        <w:r>
          <w:instrText xml:space="preserve"> PAGEREF _Toc30767 \h </w:instrText>
        </w:r>
        <w:r>
          <w:fldChar w:fldCharType="separate"/>
        </w:r>
        <w:r>
          <w:t>3</w:t>
        </w:r>
        <w:r>
          <w:fldChar w:fldCharType="end"/>
        </w:r>
      </w:hyperlink>
    </w:p>
    <w:p>
      <w:pPr>
        <w:pStyle w:val="TOC1"/>
        <w:tabs>
          <w:tab w:val="right" w:leader="dot" w:pos="8306"/>
        </w:tabs>
      </w:pPr>
      <w:hyperlink w:anchor="_Toc18063" w:history="1">
        <w:r>
          <w:rPr>
            <w:rFonts w:ascii="仿宋" w:eastAsia="仿宋" w:hAnsi="仿宋" w:cs="仿宋" w:hint="eastAsia"/>
            <w:lang w:eastAsia="zh-CN"/>
          </w:rPr>
          <w:t>一、工艺说明</w:t>
        </w:r>
        <w:r>
          <w:tab/>
        </w:r>
        <w:r>
          <w:fldChar w:fldCharType="begin"/>
        </w:r>
        <w:r>
          <w:instrText xml:space="preserve"> PAGEREF _Toc18063 \h </w:instrText>
        </w:r>
        <w:r>
          <w:fldChar w:fldCharType="separate"/>
        </w:r>
        <w:r>
          <w:t>3</w:t>
        </w:r>
        <w:r>
          <w:fldChar w:fldCharType="end"/>
        </w:r>
      </w:hyperlink>
    </w:p>
    <w:p>
      <w:pPr>
        <w:pStyle w:val="TOC2"/>
        <w:tabs>
          <w:tab w:val="right" w:leader="dot" w:pos="8306"/>
        </w:tabs>
      </w:pPr>
      <w:hyperlink w:anchor="_Toc17703" w:history="1">
        <w:r>
          <w:rPr>
            <w:rFonts w:ascii="仿宋" w:eastAsia="仿宋" w:hAnsi="仿宋" w:cs="仿宋" w:hint="eastAsia"/>
            <w:lang w:eastAsia="zh-CN"/>
          </w:rPr>
          <w:t>(一)、技术管理特点</w:t>
        </w:r>
        <w:r>
          <w:tab/>
        </w:r>
        <w:r>
          <w:fldChar w:fldCharType="begin"/>
        </w:r>
        <w:r>
          <w:instrText xml:space="preserve"> PAGEREF _Toc17703 \h </w:instrText>
        </w:r>
        <w:r>
          <w:fldChar w:fldCharType="separate"/>
        </w:r>
        <w:r>
          <w:t>3</w:t>
        </w:r>
        <w:r>
          <w:fldChar w:fldCharType="end"/>
        </w:r>
      </w:hyperlink>
    </w:p>
    <w:p>
      <w:pPr>
        <w:pStyle w:val="TOC2"/>
        <w:tabs>
          <w:tab w:val="right" w:leader="dot" w:pos="8306"/>
        </w:tabs>
      </w:pPr>
      <w:hyperlink w:anchor="_Toc23015" w:history="1">
        <w:r>
          <w:rPr>
            <w:rFonts w:ascii="仿宋" w:eastAsia="仿宋" w:hAnsi="仿宋" w:cs="仿宋" w:hint="eastAsia"/>
            <w:lang w:eastAsia="zh-CN"/>
          </w:rPr>
          <w:t>(二)、纳米级材料项目工艺技术设计方案</w:t>
        </w:r>
        <w:r>
          <w:tab/>
        </w:r>
        <w:r>
          <w:fldChar w:fldCharType="begin"/>
        </w:r>
        <w:r>
          <w:instrText xml:space="preserve"> PAGEREF _Toc23015 \h </w:instrText>
        </w:r>
        <w:r>
          <w:fldChar w:fldCharType="separate"/>
        </w:r>
        <w:r>
          <w:t>4</w:t>
        </w:r>
        <w:r>
          <w:fldChar w:fldCharType="end"/>
        </w:r>
      </w:hyperlink>
    </w:p>
    <w:p>
      <w:pPr>
        <w:pStyle w:val="TOC2"/>
        <w:tabs>
          <w:tab w:val="right" w:leader="dot" w:pos="8306"/>
        </w:tabs>
      </w:pPr>
      <w:hyperlink w:anchor="_Toc16635" w:history="1">
        <w:r>
          <w:rPr>
            <w:rFonts w:ascii="仿宋" w:eastAsia="仿宋" w:hAnsi="仿宋" w:cs="仿宋" w:hint="eastAsia"/>
            <w:lang w:eastAsia="zh-CN"/>
          </w:rPr>
          <w:t>(三)、设备选型方案</w:t>
        </w:r>
        <w:r>
          <w:tab/>
        </w:r>
        <w:r>
          <w:fldChar w:fldCharType="begin"/>
        </w:r>
        <w:r>
          <w:instrText xml:space="preserve"> PAGEREF _Toc16635 \h </w:instrText>
        </w:r>
        <w:r>
          <w:fldChar w:fldCharType="separate"/>
        </w:r>
        <w:r>
          <w:t>5</w:t>
        </w:r>
        <w:r>
          <w:fldChar w:fldCharType="end"/>
        </w:r>
      </w:hyperlink>
    </w:p>
    <w:p>
      <w:pPr>
        <w:pStyle w:val="TOC1"/>
        <w:tabs>
          <w:tab w:val="right" w:leader="dot" w:pos="8306"/>
        </w:tabs>
      </w:pPr>
      <w:hyperlink w:anchor="_Toc22256" w:history="1">
        <w:r>
          <w:rPr>
            <w:rFonts w:ascii="仿宋" w:eastAsia="仿宋" w:hAnsi="仿宋" w:cs="仿宋" w:hint="eastAsia"/>
            <w:lang w:eastAsia="zh-CN"/>
          </w:rPr>
          <w:t>二、纳米级材料项目文档管理</w:t>
        </w:r>
        <w:r>
          <w:tab/>
        </w:r>
        <w:r>
          <w:fldChar w:fldCharType="begin"/>
        </w:r>
        <w:r>
          <w:instrText xml:space="preserve"> PAGEREF _Toc22256 \h </w:instrText>
        </w:r>
        <w:r>
          <w:fldChar w:fldCharType="separate"/>
        </w:r>
        <w:r>
          <w:t>7</w:t>
        </w:r>
        <w:r>
          <w:fldChar w:fldCharType="end"/>
        </w:r>
      </w:hyperlink>
    </w:p>
    <w:p>
      <w:pPr>
        <w:pStyle w:val="TOC2"/>
        <w:tabs>
          <w:tab w:val="right" w:leader="dot" w:pos="8306"/>
        </w:tabs>
      </w:pPr>
      <w:hyperlink w:anchor="_Toc16879" w:history="1">
        <w:r>
          <w:rPr>
            <w:rFonts w:ascii="仿宋" w:eastAsia="仿宋" w:hAnsi="仿宋" w:cs="仿宋" w:hint="eastAsia"/>
            <w:lang w:eastAsia="zh-CN"/>
          </w:rPr>
          <w:t>(一)、文档编制与审查</w:t>
        </w:r>
        <w:r>
          <w:tab/>
        </w:r>
        <w:r>
          <w:fldChar w:fldCharType="begin"/>
        </w:r>
        <w:r>
          <w:instrText xml:space="preserve"> PAGEREF _Toc16879 \h </w:instrText>
        </w:r>
        <w:r>
          <w:fldChar w:fldCharType="separate"/>
        </w:r>
        <w:r>
          <w:t>7</w:t>
        </w:r>
        <w:r>
          <w:fldChar w:fldCharType="end"/>
        </w:r>
      </w:hyperlink>
    </w:p>
    <w:p>
      <w:pPr>
        <w:pStyle w:val="TOC2"/>
        <w:tabs>
          <w:tab w:val="right" w:leader="dot" w:pos="8306"/>
        </w:tabs>
      </w:pPr>
      <w:hyperlink w:anchor="_Toc3850" w:history="1">
        <w:r>
          <w:rPr>
            <w:rFonts w:ascii="仿宋" w:eastAsia="仿宋" w:hAnsi="仿宋" w:cs="仿宋" w:hint="eastAsia"/>
            <w:lang w:eastAsia="zh-CN"/>
          </w:rPr>
          <w:t>(二)、文档发布与分发</w:t>
        </w:r>
        <w:r>
          <w:tab/>
        </w:r>
        <w:r>
          <w:fldChar w:fldCharType="begin"/>
        </w:r>
        <w:r>
          <w:instrText xml:space="preserve"> PAGEREF _Toc3850 \h </w:instrText>
        </w:r>
        <w:r>
          <w:fldChar w:fldCharType="separate"/>
        </w:r>
        <w:r>
          <w:t>8</w:t>
        </w:r>
        <w:r>
          <w:fldChar w:fldCharType="end"/>
        </w:r>
      </w:hyperlink>
    </w:p>
    <w:p>
      <w:pPr>
        <w:pStyle w:val="TOC2"/>
        <w:tabs>
          <w:tab w:val="right" w:leader="dot" w:pos="8306"/>
        </w:tabs>
      </w:pPr>
      <w:hyperlink w:anchor="_Toc32609" w:history="1">
        <w:r>
          <w:rPr>
            <w:rFonts w:ascii="仿宋" w:eastAsia="仿宋" w:hAnsi="仿宋" w:cs="仿宋" w:hint="eastAsia"/>
            <w:lang w:eastAsia="zh-CN"/>
          </w:rPr>
          <w:t>(三)、文档存档与归档</w:t>
        </w:r>
        <w:r>
          <w:tab/>
        </w:r>
        <w:r>
          <w:fldChar w:fldCharType="begin"/>
        </w:r>
        <w:r>
          <w:instrText xml:space="preserve"> PAGEREF _Toc32609 \h </w:instrText>
        </w:r>
        <w:r>
          <w:fldChar w:fldCharType="separate"/>
        </w:r>
        <w:r>
          <w:t>9</w:t>
        </w:r>
        <w:r>
          <w:fldChar w:fldCharType="end"/>
        </w:r>
      </w:hyperlink>
    </w:p>
    <w:p>
      <w:pPr>
        <w:pStyle w:val="TOC1"/>
        <w:tabs>
          <w:tab w:val="right" w:leader="dot" w:pos="8306"/>
        </w:tabs>
      </w:pPr>
      <w:hyperlink w:anchor="_Toc24979" w:history="1">
        <w:r>
          <w:rPr>
            <w:rFonts w:ascii="仿宋" w:eastAsia="仿宋" w:hAnsi="仿宋" w:cs="仿宋" w:hint="eastAsia"/>
            <w:lang w:eastAsia="zh-CN"/>
          </w:rPr>
          <w:t>三、纳米级材料项目可持续发展</w:t>
        </w:r>
        <w:r>
          <w:tab/>
        </w:r>
        <w:r>
          <w:fldChar w:fldCharType="begin"/>
        </w:r>
        <w:r>
          <w:instrText xml:space="preserve"> PAGEREF _Toc24979 \h </w:instrText>
        </w:r>
        <w:r>
          <w:fldChar w:fldCharType="separate"/>
        </w:r>
        <w:r>
          <w:t>10</w:t>
        </w:r>
        <w:r>
          <w:fldChar w:fldCharType="end"/>
        </w:r>
      </w:hyperlink>
    </w:p>
    <w:p>
      <w:pPr>
        <w:pStyle w:val="TOC2"/>
        <w:tabs>
          <w:tab w:val="right" w:leader="dot" w:pos="8306"/>
        </w:tabs>
      </w:pPr>
      <w:hyperlink w:anchor="_Toc13005" w:history="1">
        <w:r>
          <w:rPr>
            <w:rFonts w:ascii="仿宋" w:eastAsia="仿宋" w:hAnsi="仿宋" w:cs="仿宋" w:hint="eastAsia"/>
            <w:lang w:eastAsia="zh-CN"/>
          </w:rPr>
          <w:t>(一)、可持续战略与实践</w:t>
        </w:r>
        <w:r>
          <w:tab/>
        </w:r>
        <w:r>
          <w:fldChar w:fldCharType="begin"/>
        </w:r>
        <w:r>
          <w:instrText xml:space="preserve"> PAGEREF _Toc13005 \h </w:instrText>
        </w:r>
        <w:r>
          <w:fldChar w:fldCharType="separate"/>
        </w:r>
        <w:r>
          <w:t>10</w:t>
        </w:r>
        <w:r>
          <w:fldChar w:fldCharType="end"/>
        </w:r>
      </w:hyperlink>
    </w:p>
    <w:p>
      <w:pPr>
        <w:pStyle w:val="TOC2"/>
        <w:tabs>
          <w:tab w:val="right" w:leader="dot" w:pos="8306"/>
        </w:tabs>
      </w:pPr>
      <w:hyperlink w:anchor="_Toc25439" w:history="1">
        <w:r>
          <w:rPr>
            <w:rFonts w:ascii="仿宋" w:eastAsia="仿宋" w:hAnsi="仿宋" w:cs="仿宋" w:hint="eastAsia"/>
            <w:lang w:eastAsia="zh-CN"/>
          </w:rPr>
          <w:t>(二)、环保与社会责任</w:t>
        </w:r>
        <w:r>
          <w:tab/>
        </w:r>
        <w:r>
          <w:fldChar w:fldCharType="begin"/>
        </w:r>
        <w:r>
          <w:instrText xml:space="preserve"> PAGEREF _Toc25439 \h </w:instrText>
        </w:r>
        <w:r>
          <w:fldChar w:fldCharType="separate"/>
        </w:r>
        <w:r>
          <w:t>11</w:t>
        </w:r>
        <w:r>
          <w:fldChar w:fldCharType="end"/>
        </w:r>
      </w:hyperlink>
    </w:p>
    <w:p>
      <w:pPr>
        <w:pStyle w:val="TOC1"/>
        <w:tabs>
          <w:tab w:val="right" w:leader="dot" w:pos="8306"/>
        </w:tabs>
      </w:pPr>
      <w:hyperlink w:anchor="_Toc466" w:history="1">
        <w:r>
          <w:rPr>
            <w:rFonts w:ascii="仿宋" w:eastAsia="仿宋" w:hAnsi="仿宋" w:cs="仿宋" w:hint="eastAsia"/>
            <w:lang w:eastAsia="zh-CN"/>
          </w:rPr>
          <w:t>四、纳米级材料项目建设背景及必要性分析</w:t>
        </w:r>
        <w:r>
          <w:tab/>
        </w:r>
        <w:r>
          <w:fldChar w:fldCharType="begin"/>
        </w:r>
        <w:r>
          <w:instrText xml:space="preserve"> PAGEREF _Toc466 \h </w:instrText>
        </w:r>
        <w:r>
          <w:fldChar w:fldCharType="separate"/>
        </w:r>
        <w:r>
          <w:t>12</w:t>
        </w:r>
        <w:r>
          <w:fldChar w:fldCharType="end"/>
        </w:r>
      </w:hyperlink>
    </w:p>
    <w:p>
      <w:pPr>
        <w:pStyle w:val="TOC2"/>
        <w:tabs>
          <w:tab w:val="right" w:leader="dot" w:pos="8306"/>
        </w:tabs>
      </w:pPr>
      <w:hyperlink w:anchor="_Toc32560" w:history="1">
        <w:r>
          <w:rPr>
            <w:rFonts w:ascii="仿宋" w:eastAsia="仿宋" w:hAnsi="仿宋" w:cs="仿宋" w:hint="eastAsia"/>
            <w:lang w:eastAsia="zh-CN"/>
          </w:rPr>
          <w:t>(一)、纳米级材料项目背景分析</w:t>
        </w:r>
        <w:r>
          <w:tab/>
        </w:r>
        <w:r>
          <w:fldChar w:fldCharType="begin"/>
        </w:r>
        <w:r>
          <w:instrText xml:space="preserve"> PAGEREF _Toc32560 \h </w:instrText>
        </w:r>
        <w:r>
          <w:fldChar w:fldCharType="separate"/>
        </w:r>
        <w:r>
          <w:t>12</w:t>
        </w:r>
        <w:r>
          <w:fldChar w:fldCharType="end"/>
        </w:r>
      </w:hyperlink>
    </w:p>
    <w:p>
      <w:pPr>
        <w:pStyle w:val="TOC2"/>
        <w:tabs>
          <w:tab w:val="right" w:leader="dot" w:pos="8306"/>
        </w:tabs>
      </w:pPr>
      <w:hyperlink w:anchor="_Toc354" w:history="1">
        <w:r>
          <w:rPr>
            <w:rFonts w:ascii="仿宋" w:eastAsia="仿宋" w:hAnsi="仿宋" w:cs="仿宋" w:hint="eastAsia"/>
            <w:lang w:eastAsia="zh-CN"/>
          </w:rPr>
          <w:t>(二)、纳米级材料项目建设必要性分析</w:t>
        </w:r>
        <w:r>
          <w:tab/>
        </w:r>
        <w:r>
          <w:fldChar w:fldCharType="begin"/>
        </w:r>
        <w:r>
          <w:instrText xml:space="preserve"> PAGEREF _Toc354 \h </w:instrText>
        </w:r>
        <w:r>
          <w:fldChar w:fldCharType="separate"/>
        </w:r>
        <w:r>
          <w:t>13</w:t>
        </w:r>
        <w:r>
          <w:fldChar w:fldCharType="end"/>
        </w:r>
      </w:hyperlink>
    </w:p>
    <w:p>
      <w:pPr>
        <w:pStyle w:val="TOC1"/>
        <w:tabs>
          <w:tab w:val="right" w:leader="dot" w:pos="8306"/>
        </w:tabs>
      </w:pPr>
      <w:hyperlink w:anchor="_Toc16023" w:history="1">
        <w:r>
          <w:rPr>
            <w:rFonts w:ascii="仿宋" w:eastAsia="仿宋" w:hAnsi="仿宋" w:cs="仿宋" w:hint="eastAsia"/>
            <w:lang w:eastAsia="zh-CN"/>
          </w:rPr>
          <w:t>五、纳米级材料项目概论</w:t>
        </w:r>
        <w:r>
          <w:tab/>
        </w:r>
        <w:r>
          <w:fldChar w:fldCharType="begin"/>
        </w:r>
        <w:r>
          <w:instrText xml:space="preserve"> PAGEREF _Toc16023 \h </w:instrText>
        </w:r>
        <w:r>
          <w:fldChar w:fldCharType="separate"/>
        </w:r>
        <w:r>
          <w:t>15</w:t>
        </w:r>
        <w:r>
          <w:fldChar w:fldCharType="end"/>
        </w:r>
      </w:hyperlink>
    </w:p>
    <w:p>
      <w:pPr>
        <w:pStyle w:val="TOC2"/>
        <w:tabs>
          <w:tab w:val="right" w:leader="dot" w:pos="8306"/>
        </w:tabs>
      </w:pPr>
      <w:hyperlink w:anchor="_Toc25485" w:history="1">
        <w:r>
          <w:rPr>
            <w:rFonts w:ascii="仿宋" w:eastAsia="仿宋" w:hAnsi="仿宋" w:cs="仿宋" w:hint="eastAsia"/>
            <w:lang w:eastAsia="zh-CN"/>
          </w:rPr>
          <w:t>(一)、纳米级材料项目概况</w:t>
        </w:r>
        <w:r>
          <w:tab/>
        </w:r>
        <w:r>
          <w:fldChar w:fldCharType="begin"/>
        </w:r>
        <w:r>
          <w:instrText xml:space="preserve"> PAGEREF _Toc25485 \h </w:instrText>
        </w:r>
        <w:r>
          <w:fldChar w:fldCharType="separate"/>
        </w:r>
        <w:r>
          <w:t>15</w:t>
        </w:r>
        <w:r>
          <w:fldChar w:fldCharType="end"/>
        </w:r>
      </w:hyperlink>
    </w:p>
    <w:p>
      <w:pPr>
        <w:pStyle w:val="TOC2"/>
        <w:tabs>
          <w:tab w:val="right" w:leader="dot" w:pos="8306"/>
        </w:tabs>
      </w:pPr>
      <w:hyperlink w:anchor="_Toc10013" w:history="1">
        <w:r>
          <w:rPr>
            <w:rFonts w:ascii="仿宋" w:eastAsia="仿宋" w:hAnsi="仿宋" w:cs="仿宋" w:hint="eastAsia"/>
            <w:lang w:eastAsia="zh-CN"/>
          </w:rPr>
          <w:t>(二)、纳米级材料项目目标</w:t>
        </w:r>
        <w:r>
          <w:tab/>
        </w:r>
        <w:r>
          <w:fldChar w:fldCharType="begin"/>
        </w:r>
        <w:r>
          <w:instrText xml:space="preserve"> PAGEREF _Toc10013 \h </w:instrText>
        </w:r>
        <w:r>
          <w:fldChar w:fldCharType="separate"/>
        </w:r>
        <w:r>
          <w:t>17</w:t>
        </w:r>
        <w:r>
          <w:fldChar w:fldCharType="end"/>
        </w:r>
      </w:hyperlink>
    </w:p>
    <w:p>
      <w:pPr>
        <w:pStyle w:val="TOC2"/>
        <w:tabs>
          <w:tab w:val="right" w:leader="dot" w:pos="8306"/>
        </w:tabs>
      </w:pPr>
      <w:hyperlink w:anchor="_Toc11396" w:history="1">
        <w:r>
          <w:rPr>
            <w:rFonts w:ascii="仿宋" w:eastAsia="仿宋" w:hAnsi="仿宋" w:cs="仿宋" w:hint="eastAsia"/>
            <w:lang w:eastAsia="zh-CN"/>
          </w:rPr>
          <w:t>(三)、纳米级材料项目提出的理由</w:t>
        </w:r>
        <w:r>
          <w:tab/>
        </w:r>
        <w:r>
          <w:fldChar w:fldCharType="begin"/>
        </w:r>
        <w:r>
          <w:instrText xml:space="preserve"> PAGEREF _Toc11396 \h </w:instrText>
        </w:r>
        <w:r>
          <w:fldChar w:fldCharType="separate"/>
        </w:r>
        <w:r>
          <w:t>18</w:t>
        </w:r>
        <w:r>
          <w:fldChar w:fldCharType="end"/>
        </w:r>
      </w:hyperlink>
    </w:p>
    <w:p>
      <w:pPr>
        <w:pStyle w:val="TOC2"/>
        <w:tabs>
          <w:tab w:val="right" w:leader="dot" w:pos="8306"/>
        </w:tabs>
      </w:pPr>
      <w:hyperlink w:anchor="_Toc13755" w:history="1">
        <w:r>
          <w:rPr>
            <w:rFonts w:ascii="仿宋" w:eastAsia="仿宋" w:hAnsi="仿宋" w:cs="仿宋" w:hint="eastAsia"/>
            <w:lang w:eastAsia="zh-CN"/>
          </w:rPr>
          <w:t>(四)、纳米级材料项目意义</w:t>
        </w:r>
        <w:r>
          <w:tab/>
        </w:r>
        <w:r>
          <w:fldChar w:fldCharType="begin"/>
        </w:r>
        <w:r>
          <w:instrText xml:space="preserve"> PAGEREF _Toc13755 \h </w:instrText>
        </w:r>
        <w:r>
          <w:fldChar w:fldCharType="separate"/>
        </w:r>
        <w:r>
          <w:t>19</w:t>
        </w:r>
        <w:r>
          <w:fldChar w:fldCharType="end"/>
        </w:r>
      </w:hyperlink>
    </w:p>
    <w:p>
      <w:pPr>
        <w:pStyle w:val="TOC2"/>
        <w:tabs>
          <w:tab w:val="right" w:leader="dot" w:pos="8306"/>
        </w:tabs>
      </w:pPr>
      <w:hyperlink w:anchor="_Toc28867" w:history="1">
        <w:r>
          <w:rPr>
            <w:rFonts w:ascii="仿宋" w:eastAsia="仿宋" w:hAnsi="仿宋" w:cs="仿宋" w:hint="eastAsia"/>
            <w:lang w:eastAsia="zh-CN"/>
          </w:rPr>
          <w:t>(五)、纳米级材料项目背景</w:t>
        </w:r>
        <w:r>
          <w:tab/>
        </w:r>
        <w:r>
          <w:fldChar w:fldCharType="begin"/>
        </w:r>
        <w:r>
          <w:instrText xml:space="preserve"> PAGEREF _Toc28867 \h </w:instrText>
        </w:r>
        <w:r>
          <w:fldChar w:fldCharType="separate"/>
        </w:r>
        <w:r>
          <w:t>20</w:t>
        </w:r>
        <w:r>
          <w:fldChar w:fldCharType="end"/>
        </w:r>
      </w:hyperlink>
    </w:p>
    <w:p>
      <w:pPr>
        <w:pStyle w:val="TOC1"/>
        <w:tabs>
          <w:tab w:val="right" w:leader="dot" w:pos="8306"/>
        </w:tabs>
      </w:pPr>
      <w:hyperlink w:anchor="_Toc4823" w:history="1">
        <w:r>
          <w:rPr>
            <w:rFonts w:ascii="仿宋" w:eastAsia="仿宋" w:hAnsi="仿宋" w:cs="仿宋" w:hint="eastAsia"/>
            <w:lang w:eastAsia="zh-CN"/>
          </w:rPr>
          <w:t>六、纳米级材料项目选址可行性分析</w:t>
        </w:r>
        <w:r>
          <w:tab/>
        </w:r>
        <w:r>
          <w:fldChar w:fldCharType="begin"/>
        </w:r>
        <w:r>
          <w:instrText xml:space="preserve"> PAGEREF _Toc4823 \h </w:instrText>
        </w:r>
        <w:r>
          <w:fldChar w:fldCharType="separate"/>
        </w:r>
        <w:r>
          <w:t>21</w:t>
        </w:r>
        <w:r>
          <w:fldChar w:fldCharType="end"/>
        </w:r>
      </w:hyperlink>
    </w:p>
    <w:p>
      <w:pPr>
        <w:pStyle w:val="TOC2"/>
        <w:tabs>
          <w:tab w:val="right" w:leader="dot" w:pos="8306"/>
        </w:tabs>
      </w:pPr>
      <w:hyperlink w:anchor="_Toc28038" w:history="1">
        <w:r>
          <w:rPr>
            <w:rFonts w:ascii="仿宋" w:eastAsia="仿宋" w:hAnsi="仿宋" w:cs="仿宋" w:hint="eastAsia"/>
            <w:lang w:eastAsia="zh-CN"/>
          </w:rPr>
          <w:t>(一)、纳米级材料项目选址</w:t>
        </w:r>
        <w:r>
          <w:tab/>
        </w:r>
        <w:r>
          <w:fldChar w:fldCharType="begin"/>
        </w:r>
        <w:r>
          <w:instrText xml:space="preserve"> PAGEREF _Toc28038 \h </w:instrText>
        </w:r>
        <w:r>
          <w:fldChar w:fldCharType="separate"/>
        </w:r>
        <w:r>
          <w:t>21</w:t>
        </w:r>
        <w:r>
          <w:fldChar w:fldCharType="end"/>
        </w:r>
      </w:hyperlink>
    </w:p>
    <w:p>
      <w:pPr>
        <w:pStyle w:val="TOC2"/>
        <w:tabs>
          <w:tab w:val="right" w:leader="dot" w:pos="8306"/>
        </w:tabs>
      </w:pPr>
      <w:hyperlink w:anchor="_Toc11109" w:history="1">
        <w:r>
          <w:rPr>
            <w:rFonts w:ascii="仿宋" w:eastAsia="仿宋" w:hAnsi="仿宋" w:cs="仿宋" w:hint="eastAsia"/>
            <w:lang w:eastAsia="zh-CN"/>
          </w:rPr>
          <w:t>(二)、用地控制指标</w:t>
        </w:r>
        <w:r>
          <w:tab/>
        </w:r>
        <w:r>
          <w:fldChar w:fldCharType="begin"/>
        </w:r>
        <w:r>
          <w:instrText xml:space="preserve"> PAGEREF _Toc11109 \h </w:instrText>
        </w:r>
        <w:r>
          <w:fldChar w:fldCharType="separate"/>
        </w:r>
        <w:r>
          <w:t>21</w:t>
        </w:r>
        <w:r>
          <w:fldChar w:fldCharType="end"/>
        </w:r>
      </w:hyperlink>
    </w:p>
    <w:p>
      <w:pPr>
        <w:pStyle w:val="TOC2"/>
        <w:tabs>
          <w:tab w:val="right" w:leader="dot" w:pos="8306"/>
        </w:tabs>
      </w:pPr>
      <w:hyperlink w:anchor="_Toc5624" w:history="1">
        <w:r>
          <w:rPr>
            <w:rFonts w:ascii="仿宋" w:eastAsia="仿宋" w:hAnsi="仿宋" w:cs="仿宋" w:hint="eastAsia"/>
            <w:lang w:eastAsia="zh-CN"/>
          </w:rPr>
          <w:t>(三)、节约用地措施</w:t>
        </w:r>
        <w:r>
          <w:tab/>
        </w:r>
        <w:r>
          <w:fldChar w:fldCharType="begin"/>
        </w:r>
        <w:r>
          <w:instrText xml:space="preserve"> PAGEREF _Toc5624 \h </w:instrText>
        </w:r>
        <w:r>
          <w:fldChar w:fldCharType="separate"/>
        </w:r>
        <w:r>
          <w:t>23</w:t>
        </w:r>
        <w:r>
          <w:fldChar w:fldCharType="end"/>
        </w:r>
      </w:hyperlink>
    </w:p>
    <w:p>
      <w:pPr>
        <w:pStyle w:val="TOC2"/>
        <w:tabs>
          <w:tab w:val="right" w:leader="dot" w:pos="8306"/>
        </w:tabs>
      </w:pPr>
      <w:hyperlink w:anchor="_Toc32735" w:history="1">
        <w:r>
          <w:rPr>
            <w:rFonts w:ascii="仿宋" w:eastAsia="仿宋" w:hAnsi="仿宋" w:cs="仿宋" w:hint="eastAsia"/>
            <w:lang w:eastAsia="zh-CN"/>
          </w:rPr>
          <w:t>(四)、总图布置方案</w:t>
        </w:r>
        <w:r>
          <w:tab/>
        </w:r>
        <w:r>
          <w:fldChar w:fldCharType="begin"/>
        </w:r>
        <w:r>
          <w:instrText xml:space="preserve"> PAGEREF _Toc32735 \h </w:instrText>
        </w:r>
        <w:r>
          <w:fldChar w:fldCharType="separate"/>
        </w:r>
        <w:r>
          <w:t>24</w:t>
        </w:r>
        <w:r>
          <w:fldChar w:fldCharType="end"/>
        </w:r>
      </w:hyperlink>
    </w:p>
    <w:p>
      <w:pPr>
        <w:pStyle w:val="TOC2"/>
        <w:tabs>
          <w:tab w:val="right" w:leader="dot" w:pos="8306"/>
        </w:tabs>
      </w:pPr>
      <w:hyperlink w:anchor="_Toc17081" w:history="1">
        <w:r>
          <w:rPr>
            <w:rFonts w:ascii="仿宋" w:eastAsia="仿宋" w:hAnsi="仿宋" w:cs="仿宋" w:hint="eastAsia"/>
            <w:lang w:eastAsia="zh-CN"/>
          </w:rPr>
          <w:t>(五)、选址综合评价</w:t>
        </w:r>
        <w:r>
          <w:tab/>
        </w:r>
        <w:r>
          <w:fldChar w:fldCharType="begin"/>
        </w:r>
        <w:r>
          <w:instrText xml:space="preserve"> PAGEREF _Toc17081 \h </w:instrText>
        </w:r>
        <w:r>
          <w:fldChar w:fldCharType="separate"/>
        </w:r>
        <w:r>
          <w:t>25</w:t>
        </w:r>
        <w:r>
          <w:fldChar w:fldCharType="end"/>
        </w:r>
      </w:hyperlink>
    </w:p>
    <w:p>
      <w:pPr>
        <w:pStyle w:val="TOC1"/>
        <w:tabs>
          <w:tab w:val="right" w:leader="dot" w:pos="8306"/>
        </w:tabs>
      </w:pPr>
      <w:hyperlink w:anchor="_Toc16431" w:history="1">
        <w:r>
          <w:rPr>
            <w:rFonts w:ascii="仿宋" w:eastAsia="仿宋" w:hAnsi="仿宋" w:cs="仿宋" w:hint="eastAsia"/>
            <w:lang w:eastAsia="zh-CN"/>
          </w:rPr>
          <w:t>七、纳米级材料项目创新与研发</w:t>
        </w:r>
        <w:r>
          <w:tab/>
        </w:r>
        <w:r>
          <w:fldChar w:fldCharType="begin"/>
        </w:r>
        <w:r>
          <w:instrText xml:space="preserve"> PAGEREF _Toc16431 \h </w:instrText>
        </w:r>
        <w:r>
          <w:fldChar w:fldCharType="separate"/>
        </w:r>
        <w:r>
          <w:t>26</w:t>
        </w:r>
        <w:r>
          <w:fldChar w:fldCharType="end"/>
        </w:r>
      </w:hyperlink>
    </w:p>
    <w:p>
      <w:pPr>
        <w:pStyle w:val="TOC2"/>
        <w:tabs>
          <w:tab w:val="right" w:leader="dot" w:pos="8306"/>
        </w:tabs>
      </w:pPr>
      <w:hyperlink w:anchor="_Toc24236" w:history="1">
        <w:r>
          <w:rPr>
            <w:rFonts w:ascii="仿宋" w:eastAsia="仿宋" w:hAnsi="仿宋" w:cs="仿宋" w:hint="eastAsia"/>
            <w:lang w:eastAsia="zh-CN"/>
          </w:rPr>
          <w:t>(一)、创新策略与方向</w:t>
        </w:r>
        <w:r>
          <w:tab/>
        </w:r>
        <w:r>
          <w:fldChar w:fldCharType="begin"/>
        </w:r>
        <w:r>
          <w:instrText xml:space="preserve"> PAGEREF _Toc24236 \h </w:instrText>
        </w:r>
        <w:r>
          <w:fldChar w:fldCharType="separate"/>
        </w:r>
        <w:r>
          <w:t>26</w:t>
        </w:r>
        <w:r>
          <w:fldChar w:fldCharType="end"/>
        </w:r>
      </w:hyperlink>
    </w:p>
    <w:p>
      <w:pPr>
        <w:pStyle w:val="TOC2"/>
        <w:tabs>
          <w:tab w:val="right" w:leader="dot" w:pos="8306"/>
        </w:tabs>
      </w:pPr>
      <w:hyperlink w:anchor="_Toc17351" w:history="1">
        <w:r>
          <w:rPr>
            <w:rFonts w:ascii="仿宋" w:eastAsia="仿宋" w:hAnsi="仿宋" w:cs="仿宋" w:hint="eastAsia"/>
            <w:lang w:eastAsia="zh-CN"/>
          </w:rPr>
          <w:t>(二)、研发规划与投入</w:t>
        </w:r>
        <w:r>
          <w:tab/>
        </w:r>
        <w:r>
          <w:fldChar w:fldCharType="begin"/>
        </w:r>
        <w:r>
          <w:instrText xml:space="preserve"> PAGEREF _Toc17351 \h </w:instrText>
        </w:r>
        <w:r>
          <w:fldChar w:fldCharType="separate"/>
        </w:r>
        <w:r>
          <w:t>28</w:t>
        </w:r>
        <w:r>
          <w:fldChar w:fldCharType="end"/>
        </w:r>
      </w:hyperlink>
    </w:p>
    <w:p>
      <w:pPr>
        <w:pStyle w:val="TOC1"/>
        <w:tabs>
          <w:tab w:val="right" w:leader="dot" w:pos="8306"/>
        </w:tabs>
      </w:pPr>
      <w:hyperlink w:anchor="_Toc818" w:history="1">
        <w:r>
          <w:rPr>
            <w:rFonts w:ascii="仿宋" w:eastAsia="仿宋" w:hAnsi="仿宋" w:cs="仿宋" w:hint="eastAsia"/>
            <w:lang w:eastAsia="zh-CN"/>
          </w:rPr>
          <w:t>八、纳米级材料项目社会影响</w:t>
        </w:r>
        <w:r>
          <w:tab/>
        </w:r>
        <w:r>
          <w:fldChar w:fldCharType="begin"/>
        </w:r>
        <w:r>
          <w:instrText xml:space="preserve"> PAGEREF _Toc818 \h </w:instrText>
        </w:r>
        <w:r>
          <w:fldChar w:fldCharType="separate"/>
        </w:r>
        <w:r>
          <w:t>30</w:t>
        </w:r>
        <w:r>
          <w:fldChar w:fldCharType="end"/>
        </w:r>
      </w:hyperlink>
    </w:p>
    <w:p>
      <w:pPr>
        <w:pStyle w:val="TOC2"/>
        <w:tabs>
          <w:tab w:val="right" w:leader="dot" w:pos="8306"/>
        </w:tabs>
      </w:pPr>
      <w:hyperlink w:anchor="_Toc10092" w:history="1">
        <w:r>
          <w:rPr>
            <w:rFonts w:ascii="仿宋" w:eastAsia="仿宋" w:hAnsi="仿宋" w:cs="仿宋" w:hint="eastAsia"/>
            <w:lang w:eastAsia="zh-CN"/>
          </w:rPr>
          <w:t>(一)、社会责任与义务</w:t>
        </w:r>
        <w:r>
          <w:tab/>
        </w:r>
        <w:r>
          <w:fldChar w:fldCharType="begin"/>
        </w:r>
        <w:r>
          <w:instrText xml:space="preserve"> PAGEREF _Toc10092 \h </w:instrText>
        </w:r>
        <w:r>
          <w:fldChar w:fldCharType="separate"/>
        </w:r>
        <w:r>
          <w:t>30</w:t>
        </w:r>
        <w:r>
          <w:fldChar w:fldCharType="end"/>
        </w:r>
      </w:hyperlink>
    </w:p>
    <w:p>
      <w:pPr>
        <w:pStyle w:val="TOC2"/>
        <w:tabs>
          <w:tab w:val="right" w:leader="dot" w:pos="8306"/>
        </w:tabs>
      </w:pPr>
      <w:hyperlink w:anchor="_Toc18235" w:history="1">
        <w:r>
          <w:rPr>
            <w:rFonts w:ascii="仿宋" w:eastAsia="仿宋" w:hAnsi="仿宋" w:cs="仿宋" w:hint="eastAsia"/>
            <w:lang w:eastAsia="zh-CN"/>
          </w:rPr>
          <w:t>(二)、社会参与与沟通</w:t>
        </w:r>
        <w:r>
          <w:tab/>
        </w:r>
        <w:r>
          <w:fldChar w:fldCharType="begin"/>
        </w:r>
        <w:r>
          <w:instrText xml:space="preserve"> PAGEREF _Toc18235 \h </w:instrText>
        </w:r>
        <w:r>
          <w:fldChar w:fldCharType="separate"/>
        </w:r>
        <w:r>
          <w:t>30</w:t>
        </w:r>
        <w:r>
          <w:fldChar w:fldCharType="end"/>
        </w:r>
      </w:hyperlink>
    </w:p>
    <w:p>
      <w:pPr>
        <w:pStyle w:val="TOC1"/>
        <w:tabs>
          <w:tab w:val="right" w:leader="dot" w:pos="8306"/>
        </w:tabs>
      </w:pPr>
      <w:hyperlink w:anchor="_Toc26252" w:history="1">
        <w:r>
          <w:rPr>
            <w:rFonts w:ascii="仿宋" w:eastAsia="仿宋" w:hAnsi="仿宋" w:cs="仿宋" w:hint="eastAsia"/>
            <w:lang w:eastAsia="zh-CN"/>
          </w:rPr>
          <w:t>九、纳米级材料项目人力资源培养与发展</w:t>
        </w:r>
        <w:r>
          <w:tab/>
        </w:r>
        <w:r>
          <w:fldChar w:fldCharType="begin"/>
        </w:r>
        <w:r>
          <w:instrText xml:space="preserve"> PAGEREF _Toc26252 \h </w:instrText>
        </w:r>
        <w:r>
          <w:fldChar w:fldCharType="separate"/>
        </w:r>
        <w:r>
          <w:t>31</w:t>
        </w:r>
        <w:r>
          <w:fldChar w:fldCharType="end"/>
        </w:r>
      </w:hyperlink>
    </w:p>
    <w:p>
      <w:pPr>
        <w:pStyle w:val="TOC2"/>
        <w:tabs>
          <w:tab w:val="right" w:leader="dot" w:pos="8306"/>
        </w:tabs>
      </w:pPr>
      <w:hyperlink w:anchor="_Toc24526" w:history="1">
        <w:r>
          <w:rPr>
            <w:rFonts w:ascii="仿宋" w:eastAsia="仿宋" w:hAnsi="仿宋" w:cs="仿宋" w:hint="eastAsia"/>
            <w:lang w:eastAsia="zh-CN"/>
          </w:rPr>
          <w:t>(一)、人才需求与规划</w:t>
        </w:r>
        <w:r>
          <w:tab/>
        </w:r>
        <w:r>
          <w:fldChar w:fldCharType="begin"/>
        </w:r>
        <w:r>
          <w:instrText xml:space="preserve"> PAGEREF _Toc24526 \h </w:instrText>
        </w:r>
        <w:r>
          <w:fldChar w:fldCharType="separate"/>
        </w:r>
        <w:r>
          <w:t>31</w:t>
        </w:r>
        <w:r>
          <w:fldChar w:fldCharType="end"/>
        </w:r>
      </w:hyperlink>
    </w:p>
    <w:p>
      <w:pPr>
        <w:pStyle w:val="TOC2"/>
        <w:tabs>
          <w:tab w:val="right" w:leader="dot" w:pos="8306"/>
        </w:tabs>
      </w:pPr>
      <w:hyperlink w:anchor="_Toc13334" w:history="1">
        <w:r>
          <w:rPr>
            <w:rFonts w:ascii="仿宋" w:eastAsia="仿宋" w:hAnsi="仿宋" w:cs="仿宋" w:hint="eastAsia"/>
            <w:lang w:eastAsia="zh-CN"/>
          </w:rPr>
          <w:t>(二)、培训与发展计划</w:t>
        </w:r>
        <w:r>
          <w:tab/>
        </w:r>
        <w:r>
          <w:fldChar w:fldCharType="begin"/>
        </w:r>
        <w:r>
          <w:instrText xml:space="preserve"> PAGEREF _Toc13334 \h </w:instrText>
        </w:r>
        <w:r>
          <w:fldChar w:fldCharType="separate"/>
        </w:r>
        <w:r>
          <w:t>32</w:t>
        </w:r>
        <w:r>
          <w:fldChar w:fldCharType="end"/>
        </w:r>
      </w:hyperlink>
    </w:p>
    <w:p>
      <w:pPr>
        <w:pStyle w:val="TOC1"/>
        <w:tabs>
          <w:tab w:val="right" w:leader="dot" w:pos="8306"/>
        </w:tabs>
      </w:pPr>
      <w:hyperlink w:anchor="_Toc26114" w:history="1">
        <w:r>
          <w:rPr>
            <w:rFonts w:ascii="仿宋" w:eastAsia="仿宋" w:hAnsi="仿宋" w:cs="仿宋" w:hint="eastAsia"/>
            <w:lang w:eastAsia="zh-CN"/>
          </w:rPr>
          <w:t>十、纳米级材料项目投资规划</w:t>
        </w:r>
        <w:r>
          <w:tab/>
        </w:r>
        <w:r>
          <w:fldChar w:fldCharType="begin"/>
        </w:r>
        <w:r>
          <w:instrText xml:space="preserve"> PAGEREF _Toc26114 \h </w:instrText>
        </w:r>
        <w:r>
          <w:fldChar w:fldCharType="separate"/>
        </w:r>
        <w:r>
          <w:t>32</w:t>
        </w:r>
        <w:r>
          <w:fldChar w:fldCharType="end"/>
        </w:r>
      </w:hyperlink>
    </w:p>
    <w:p>
      <w:pPr>
        <w:pStyle w:val="TOC2"/>
        <w:tabs>
          <w:tab w:val="right" w:leader="dot" w:pos="8306"/>
        </w:tabs>
      </w:pPr>
      <w:hyperlink w:anchor="_Toc14118" w:history="1">
        <w:r>
          <w:rPr>
            <w:rFonts w:ascii="仿宋" w:eastAsia="仿宋" w:hAnsi="仿宋" w:cs="仿宋" w:hint="eastAsia"/>
            <w:lang w:eastAsia="zh-CN"/>
          </w:rPr>
          <w:t>(一)、纳米级材料项目总投资估算</w:t>
        </w:r>
        <w:r>
          <w:tab/>
        </w:r>
        <w:r>
          <w:fldChar w:fldCharType="begin"/>
        </w:r>
        <w:r>
          <w:instrText xml:space="preserve"> PAGEREF _Toc14118 \h </w:instrText>
        </w:r>
        <w:r>
          <w:fldChar w:fldCharType="separate"/>
        </w:r>
        <w:r>
          <w:t>32</w:t>
        </w:r>
        <w:r>
          <w:fldChar w:fldCharType="end"/>
        </w:r>
      </w:hyperlink>
    </w:p>
    <w:p>
      <w:pPr>
        <w:pStyle w:val="TOC2"/>
        <w:tabs>
          <w:tab w:val="right" w:leader="dot" w:pos="8306"/>
        </w:tabs>
      </w:pPr>
      <w:hyperlink w:anchor="_Toc30068" w:history="1">
        <w:r>
          <w:rPr>
            <w:rFonts w:ascii="仿宋" w:eastAsia="仿宋" w:hAnsi="仿宋" w:cs="仿宋" w:hint="eastAsia"/>
            <w:lang w:eastAsia="zh-CN"/>
          </w:rPr>
          <w:t>(二)、资金筹措</w:t>
        </w:r>
        <w:r>
          <w:tab/>
        </w:r>
        <w:r>
          <w:fldChar w:fldCharType="begin"/>
        </w:r>
        <w:r>
          <w:instrText xml:space="preserve"> PAGEREF _Toc30068 \h </w:instrText>
        </w:r>
        <w:r>
          <w:fldChar w:fldCharType="separate"/>
        </w:r>
        <w:r>
          <w:t>34</w:t>
        </w:r>
        <w:r>
          <w:fldChar w:fldCharType="end"/>
        </w:r>
      </w:hyperlink>
    </w:p>
    <w:p>
      <w:pPr>
        <w:pStyle w:val="TOC1"/>
        <w:tabs>
          <w:tab w:val="right" w:leader="dot" w:pos="8306"/>
        </w:tabs>
      </w:pPr>
      <w:hyperlink w:anchor="_Toc12808" w:history="1">
        <w:r>
          <w:rPr>
            <w:rFonts w:ascii="仿宋" w:eastAsia="仿宋" w:hAnsi="仿宋" w:cs="仿宋" w:hint="eastAsia"/>
            <w:lang w:eastAsia="zh-CN"/>
          </w:rPr>
          <w:t>十一、纳米级材料项目技术管理</w:t>
        </w:r>
        <w:r>
          <w:tab/>
        </w:r>
        <w:r>
          <w:fldChar w:fldCharType="begin"/>
        </w:r>
        <w:r>
          <w:instrText xml:space="preserve"> PAGEREF _Toc12808 \h </w:instrText>
        </w:r>
        <w:r>
          <w:fldChar w:fldCharType="separate"/>
        </w:r>
        <w:r>
          <w:t>34</w:t>
        </w:r>
        <w:r>
          <w:fldChar w:fldCharType="end"/>
        </w:r>
      </w:hyperlink>
    </w:p>
    <w:p>
      <w:pPr>
        <w:pStyle w:val="TOC2"/>
        <w:tabs>
          <w:tab w:val="right" w:leader="dot" w:pos="8306"/>
        </w:tabs>
      </w:pPr>
      <w:hyperlink w:anchor="_Toc12227" w:history="1">
        <w:r>
          <w:rPr>
            <w:rFonts w:ascii="仿宋" w:eastAsia="仿宋" w:hAnsi="仿宋" w:cs="仿宋" w:hint="eastAsia"/>
            <w:lang w:eastAsia="zh-CN"/>
          </w:rPr>
          <w:t>(一)、技术方案选用方向</w:t>
        </w:r>
        <w:r>
          <w:tab/>
        </w:r>
        <w:r>
          <w:fldChar w:fldCharType="begin"/>
        </w:r>
        <w:r>
          <w:instrText xml:space="preserve"> PAGEREF _Toc12227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78" w:history="1">
        <w:r>
          <w:rPr>
            <w:rFonts w:ascii="仿宋" w:eastAsia="仿宋" w:hAnsi="仿宋" w:cs="仿宋" w:hint="eastAsia"/>
            <w:lang w:eastAsia="zh-CN"/>
          </w:rPr>
          <w:t>(二)、工艺技术方案选用原则</w:t>
        </w:r>
        <w:r>
          <w:tab/>
        </w:r>
        <w:r>
          <w:fldChar w:fldCharType="begin"/>
        </w:r>
        <w:r>
          <w:instrText xml:space="preserve"> PAGEREF _Toc3678 \h </w:instrText>
        </w:r>
        <w:r>
          <w:fldChar w:fldCharType="separate"/>
        </w:r>
        <w:r>
          <w:t>36</w:t>
        </w:r>
        <w:r>
          <w:fldChar w:fldCharType="end"/>
        </w:r>
      </w:hyperlink>
    </w:p>
    <w:p>
      <w:pPr>
        <w:pStyle w:val="TOC2"/>
        <w:tabs>
          <w:tab w:val="right" w:leader="dot" w:pos="8306"/>
        </w:tabs>
      </w:pPr>
      <w:hyperlink w:anchor="_Toc21658" w:history="1">
        <w:r>
          <w:rPr>
            <w:rFonts w:ascii="仿宋" w:eastAsia="仿宋" w:hAnsi="仿宋" w:cs="仿宋" w:hint="eastAsia"/>
            <w:lang w:eastAsia="zh-CN"/>
          </w:rPr>
          <w:t>(三)、工艺技术方案要求</w:t>
        </w:r>
        <w:r>
          <w:tab/>
        </w:r>
        <w:r>
          <w:fldChar w:fldCharType="begin"/>
        </w:r>
        <w:r>
          <w:instrText xml:space="preserve"> PAGEREF _Toc21658 \h </w:instrText>
        </w:r>
        <w:r>
          <w:fldChar w:fldCharType="separate"/>
        </w:r>
        <w:r>
          <w:t>38</w:t>
        </w:r>
        <w:r>
          <w:fldChar w:fldCharType="end"/>
        </w:r>
      </w:hyperlink>
    </w:p>
    <w:p>
      <w:pPr>
        <w:pStyle w:val="TOC1"/>
        <w:tabs>
          <w:tab w:val="right" w:leader="dot" w:pos="8306"/>
        </w:tabs>
      </w:pPr>
      <w:hyperlink w:anchor="_Toc24429" w:history="1">
        <w:r>
          <w:rPr>
            <w:rFonts w:ascii="仿宋" w:eastAsia="仿宋" w:hAnsi="仿宋" w:cs="仿宋" w:hint="eastAsia"/>
            <w:lang w:eastAsia="zh-CN"/>
          </w:rPr>
          <w:t>十二、纳米级材料项目人力资源管理</w:t>
        </w:r>
        <w:r>
          <w:tab/>
        </w:r>
        <w:r>
          <w:fldChar w:fldCharType="begin"/>
        </w:r>
        <w:r>
          <w:instrText xml:space="preserve"> PAGEREF _Toc24429 \h </w:instrText>
        </w:r>
        <w:r>
          <w:fldChar w:fldCharType="separate"/>
        </w:r>
        <w:r>
          <w:t>40</w:t>
        </w:r>
        <w:r>
          <w:fldChar w:fldCharType="end"/>
        </w:r>
      </w:hyperlink>
    </w:p>
    <w:p>
      <w:pPr>
        <w:pStyle w:val="TOC2"/>
        <w:tabs>
          <w:tab w:val="right" w:leader="dot" w:pos="8306"/>
        </w:tabs>
      </w:pPr>
      <w:hyperlink w:anchor="_Toc23370" w:history="1">
        <w:r>
          <w:rPr>
            <w:rFonts w:ascii="仿宋" w:eastAsia="仿宋" w:hAnsi="仿宋" w:cs="仿宋" w:hint="eastAsia"/>
            <w:lang w:eastAsia="zh-CN"/>
          </w:rPr>
          <w:t>(一)、建立健全的预算管理制度</w:t>
        </w:r>
        <w:r>
          <w:tab/>
        </w:r>
        <w:r>
          <w:fldChar w:fldCharType="begin"/>
        </w:r>
        <w:r>
          <w:instrText xml:space="preserve"> PAGEREF _Toc23370 \h </w:instrText>
        </w:r>
        <w:r>
          <w:fldChar w:fldCharType="separate"/>
        </w:r>
        <w:r>
          <w:t>40</w:t>
        </w:r>
        <w:r>
          <w:fldChar w:fldCharType="end"/>
        </w:r>
      </w:hyperlink>
    </w:p>
    <w:p>
      <w:pPr>
        <w:pStyle w:val="TOC2"/>
        <w:tabs>
          <w:tab w:val="right" w:leader="dot" w:pos="8306"/>
        </w:tabs>
      </w:pPr>
      <w:hyperlink w:anchor="_Toc13280" w:history="1">
        <w:r>
          <w:rPr>
            <w:rFonts w:ascii="仿宋" w:eastAsia="仿宋" w:hAnsi="仿宋" w:cs="仿宋" w:hint="eastAsia"/>
            <w:lang w:eastAsia="zh-CN"/>
          </w:rPr>
          <w:t>(二)、加强资金流动监控</w:t>
        </w:r>
        <w:r>
          <w:tab/>
        </w:r>
        <w:r>
          <w:fldChar w:fldCharType="begin"/>
        </w:r>
        <w:r>
          <w:instrText xml:space="preserve"> PAGEREF _Toc13280 \h </w:instrText>
        </w:r>
        <w:r>
          <w:fldChar w:fldCharType="separate"/>
        </w:r>
        <w:r>
          <w:t>42</w:t>
        </w:r>
        <w:r>
          <w:fldChar w:fldCharType="end"/>
        </w:r>
      </w:hyperlink>
    </w:p>
    <w:p>
      <w:pPr>
        <w:pStyle w:val="TOC2"/>
        <w:tabs>
          <w:tab w:val="right" w:leader="dot" w:pos="8306"/>
        </w:tabs>
      </w:pPr>
      <w:hyperlink w:anchor="_Toc8715" w:history="1">
        <w:r>
          <w:rPr>
            <w:rFonts w:ascii="仿宋" w:eastAsia="仿宋" w:hAnsi="仿宋" w:cs="仿宋" w:hint="eastAsia"/>
            <w:lang w:eastAsia="zh-CN"/>
          </w:rPr>
          <w:t>(三)、制定完善的风险控制机制</w:t>
        </w:r>
        <w:r>
          <w:tab/>
        </w:r>
        <w:r>
          <w:fldChar w:fldCharType="begin"/>
        </w:r>
        <w:r>
          <w:instrText xml:space="preserve"> PAGEREF _Toc8715 \h </w:instrText>
        </w:r>
        <w:r>
          <w:fldChar w:fldCharType="separate"/>
        </w:r>
        <w:r>
          <w:t>43</w:t>
        </w:r>
        <w:r>
          <w:fldChar w:fldCharType="end"/>
        </w:r>
      </w:hyperlink>
    </w:p>
    <w:p>
      <w:pPr>
        <w:pStyle w:val="TOC2"/>
        <w:tabs>
          <w:tab w:val="right" w:leader="dot" w:pos="8306"/>
        </w:tabs>
      </w:pPr>
      <w:hyperlink w:anchor="_Toc6777" w:history="1">
        <w:r>
          <w:rPr>
            <w:rFonts w:ascii="仿宋" w:eastAsia="仿宋" w:hAnsi="仿宋" w:cs="仿宋" w:hint="eastAsia"/>
            <w:lang w:eastAsia="zh-CN"/>
          </w:rPr>
          <w:t>(四)、优化成本管理</w:t>
        </w:r>
        <w:r>
          <w:tab/>
        </w:r>
        <w:r>
          <w:fldChar w:fldCharType="begin"/>
        </w:r>
        <w:r>
          <w:instrText xml:space="preserve"> PAGEREF _Toc6777 \h </w:instrText>
        </w:r>
        <w:r>
          <w:fldChar w:fldCharType="separate"/>
        </w:r>
        <w:r>
          <w:t>45</w:t>
        </w:r>
        <w:r>
          <w:fldChar w:fldCharType="end"/>
        </w:r>
      </w:hyperlink>
    </w:p>
    <w:p>
      <w:pPr>
        <w:pStyle w:val="TOC1"/>
        <w:tabs>
          <w:tab w:val="right" w:leader="dot" w:pos="8306"/>
        </w:tabs>
      </w:pPr>
      <w:hyperlink w:anchor="_Toc10321" w:history="1">
        <w:r>
          <w:rPr>
            <w:rFonts w:ascii="仿宋" w:eastAsia="仿宋" w:hAnsi="仿宋" w:cs="仿宋" w:hint="eastAsia"/>
            <w:lang w:eastAsia="zh-CN"/>
          </w:rPr>
          <w:t>十三、纳米级材料项目治理与监督</w:t>
        </w:r>
        <w:r>
          <w:tab/>
        </w:r>
        <w:r>
          <w:fldChar w:fldCharType="begin"/>
        </w:r>
        <w:r>
          <w:instrText xml:space="preserve"> PAGEREF _Toc10321 \h </w:instrText>
        </w:r>
        <w:r>
          <w:fldChar w:fldCharType="separate"/>
        </w:r>
        <w:r>
          <w:t>46</w:t>
        </w:r>
        <w:r>
          <w:fldChar w:fldCharType="end"/>
        </w:r>
      </w:hyperlink>
    </w:p>
    <w:p>
      <w:pPr>
        <w:pStyle w:val="TOC2"/>
        <w:tabs>
          <w:tab w:val="right" w:leader="dot" w:pos="8306"/>
        </w:tabs>
      </w:pPr>
      <w:hyperlink w:anchor="_Toc6545" w:history="1">
        <w:r>
          <w:rPr>
            <w:rFonts w:ascii="仿宋" w:eastAsia="仿宋" w:hAnsi="仿宋" w:cs="仿宋" w:hint="eastAsia"/>
            <w:lang w:eastAsia="zh-CN"/>
          </w:rPr>
          <w:t>(一)、纳米级材料项目治理结构</w:t>
        </w:r>
        <w:r>
          <w:tab/>
        </w:r>
        <w:r>
          <w:fldChar w:fldCharType="begin"/>
        </w:r>
        <w:r>
          <w:instrText xml:space="preserve"> PAGEREF _Toc6545 \h </w:instrText>
        </w:r>
        <w:r>
          <w:fldChar w:fldCharType="separate"/>
        </w:r>
        <w:r>
          <w:t>46</w:t>
        </w:r>
        <w:r>
          <w:fldChar w:fldCharType="end"/>
        </w:r>
      </w:hyperlink>
    </w:p>
    <w:p>
      <w:pPr>
        <w:pStyle w:val="TOC2"/>
        <w:tabs>
          <w:tab w:val="right" w:leader="dot" w:pos="8306"/>
        </w:tabs>
      </w:pPr>
      <w:hyperlink w:anchor="_Toc13543" w:history="1">
        <w:r>
          <w:rPr>
            <w:rFonts w:ascii="仿宋" w:eastAsia="仿宋" w:hAnsi="仿宋" w:cs="仿宋" w:hint="eastAsia"/>
            <w:lang w:eastAsia="zh-CN"/>
          </w:rPr>
          <w:t>(二)、监督与审计</w:t>
        </w:r>
        <w:r>
          <w:tab/>
        </w:r>
        <w:r>
          <w:fldChar w:fldCharType="begin"/>
        </w:r>
        <w:r>
          <w:instrText xml:space="preserve"> PAGEREF _Toc13543 \h </w:instrText>
        </w:r>
        <w:r>
          <w:fldChar w:fldCharType="separate"/>
        </w:r>
        <w:r>
          <w:t>48</w:t>
        </w:r>
        <w:r>
          <w:fldChar w:fldCharType="end"/>
        </w:r>
      </w:hyperlink>
    </w:p>
    <w:p>
      <w:pPr>
        <w:pStyle w:val="TOC1"/>
        <w:tabs>
          <w:tab w:val="right" w:leader="dot" w:pos="8306"/>
        </w:tabs>
      </w:pPr>
      <w:hyperlink w:anchor="_Toc5975" w:history="1">
        <w:r>
          <w:rPr>
            <w:rFonts w:ascii="仿宋" w:eastAsia="仿宋" w:hAnsi="仿宋" w:cs="仿宋" w:hint="eastAsia"/>
            <w:lang w:eastAsia="zh-CN"/>
          </w:rPr>
          <w:t>十四、纳米级材料项目工程方案分析</w:t>
        </w:r>
        <w:r>
          <w:tab/>
        </w:r>
        <w:r>
          <w:fldChar w:fldCharType="begin"/>
        </w:r>
        <w:r>
          <w:instrText xml:space="preserve"> PAGEREF _Toc5975 \h </w:instrText>
        </w:r>
        <w:r>
          <w:fldChar w:fldCharType="separate"/>
        </w:r>
        <w:r>
          <w:t>49</w:t>
        </w:r>
        <w:r>
          <w:fldChar w:fldCharType="end"/>
        </w:r>
      </w:hyperlink>
    </w:p>
    <w:p>
      <w:pPr>
        <w:pStyle w:val="TOC2"/>
        <w:tabs>
          <w:tab w:val="right" w:leader="dot" w:pos="8306"/>
        </w:tabs>
      </w:pPr>
      <w:hyperlink w:anchor="_Toc3490" w:history="1">
        <w:r>
          <w:rPr>
            <w:rFonts w:ascii="仿宋" w:eastAsia="仿宋" w:hAnsi="仿宋" w:cs="仿宋" w:hint="eastAsia"/>
            <w:lang w:eastAsia="zh-CN"/>
          </w:rPr>
          <w:t>(一)、建筑工程设计原则</w:t>
        </w:r>
        <w:r>
          <w:tab/>
        </w:r>
        <w:r>
          <w:fldChar w:fldCharType="begin"/>
        </w:r>
        <w:r>
          <w:instrText xml:space="preserve"> PAGEREF _Toc3490 \h </w:instrText>
        </w:r>
        <w:r>
          <w:fldChar w:fldCharType="separate"/>
        </w:r>
        <w:r>
          <w:t>49</w:t>
        </w:r>
        <w:r>
          <w:fldChar w:fldCharType="end"/>
        </w:r>
      </w:hyperlink>
    </w:p>
    <w:p>
      <w:pPr>
        <w:pStyle w:val="TOC2"/>
        <w:tabs>
          <w:tab w:val="right" w:leader="dot" w:pos="8306"/>
        </w:tabs>
      </w:pPr>
      <w:hyperlink w:anchor="_Toc24866" w:history="1">
        <w:r>
          <w:rPr>
            <w:rFonts w:ascii="仿宋" w:eastAsia="仿宋" w:hAnsi="仿宋" w:cs="仿宋" w:hint="eastAsia"/>
            <w:lang w:eastAsia="zh-CN"/>
          </w:rPr>
          <w:t>(二)、土建工程建设指标</w:t>
        </w:r>
        <w:r>
          <w:tab/>
        </w:r>
        <w:r>
          <w:fldChar w:fldCharType="begin"/>
        </w:r>
        <w:r>
          <w:instrText xml:space="preserve"> PAGEREF _Toc24866 \h </w:instrText>
        </w:r>
        <w:r>
          <w:fldChar w:fldCharType="separate"/>
        </w:r>
        <w:r>
          <w:t>52</w:t>
        </w:r>
        <w:r>
          <w:fldChar w:fldCharType="end"/>
        </w:r>
      </w:hyperlink>
    </w:p>
    <w:p>
      <w:pPr>
        <w:pStyle w:val="TOC1"/>
        <w:tabs>
          <w:tab w:val="right" w:leader="dot" w:pos="8306"/>
        </w:tabs>
      </w:pPr>
      <w:hyperlink w:anchor="_Toc21995" w:history="1">
        <w:r>
          <w:rPr>
            <w:rFonts w:ascii="仿宋" w:eastAsia="仿宋" w:hAnsi="仿宋" w:cs="仿宋" w:hint="eastAsia"/>
            <w:lang w:eastAsia="zh-CN"/>
          </w:rPr>
          <w:t>十五、纳米级材料项目变更管理</w:t>
        </w:r>
        <w:r>
          <w:tab/>
        </w:r>
        <w:r>
          <w:fldChar w:fldCharType="begin"/>
        </w:r>
        <w:r>
          <w:instrText xml:space="preserve"> PAGEREF _Toc21995 \h </w:instrText>
        </w:r>
        <w:r>
          <w:fldChar w:fldCharType="separate"/>
        </w:r>
        <w:r>
          <w:t>54</w:t>
        </w:r>
        <w:r>
          <w:fldChar w:fldCharType="end"/>
        </w:r>
      </w:hyperlink>
    </w:p>
    <w:p>
      <w:pPr>
        <w:pStyle w:val="TOC2"/>
        <w:tabs>
          <w:tab w:val="right" w:leader="dot" w:pos="8306"/>
        </w:tabs>
      </w:pPr>
      <w:hyperlink w:anchor="_Toc12898" w:history="1">
        <w:r>
          <w:rPr>
            <w:rFonts w:ascii="仿宋" w:eastAsia="仿宋" w:hAnsi="仿宋" w:cs="仿宋" w:hint="eastAsia"/>
            <w:lang w:eastAsia="zh-CN"/>
          </w:rPr>
          <w:t>(一)、变更申请与评估</w:t>
        </w:r>
        <w:r>
          <w:tab/>
        </w:r>
        <w:r>
          <w:fldChar w:fldCharType="begin"/>
        </w:r>
        <w:r>
          <w:instrText xml:space="preserve"> PAGEREF _Toc12898 \h </w:instrText>
        </w:r>
        <w:r>
          <w:fldChar w:fldCharType="separate"/>
        </w:r>
        <w:r>
          <w:t>54</w:t>
        </w:r>
        <w:r>
          <w:fldChar w:fldCharType="end"/>
        </w:r>
      </w:hyperlink>
    </w:p>
    <w:p>
      <w:pPr>
        <w:pStyle w:val="TOC2"/>
        <w:tabs>
          <w:tab w:val="right" w:leader="dot" w:pos="8306"/>
        </w:tabs>
      </w:pPr>
      <w:hyperlink w:anchor="_Toc4731" w:history="1">
        <w:r>
          <w:rPr>
            <w:rFonts w:ascii="仿宋" w:eastAsia="仿宋" w:hAnsi="仿宋" w:cs="仿宋" w:hint="eastAsia"/>
            <w:lang w:eastAsia="zh-CN"/>
          </w:rPr>
          <w:t>(二)、变更实施与控制</w:t>
        </w:r>
        <w:r>
          <w:tab/>
        </w:r>
        <w:r>
          <w:fldChar w:fldCharType="begin"/>
        </w:r>
        <w:r>
          <w:instrText xml:space="preserve"> PAGEREF _Toc4731 \h </w:instrText>
        </w:r>
        <w:r>
          <w:fldChar w:fldCharType="separate"/>
        </w:r>
        <w:r>
          <w:t>54</w:t>
        </w:r>
        <w:r>
          <w:fldChar w:fldCharType="end"/>
        </w:r>
      </w:hyperlink>
    </w:p>
    <w:p>
      <w:pPr>
        <w:pStyle w:val="TOC1"/>
        <w:tabs>
          <w:tab w:val="right" w:leader="dot" w:pos="8306"/>
        </w:tabs>
      </w:pPr>
      <w:hyperlink w:anchor="_Toc24550" w:history="1">
        <w:r>
          <w:rPr>
            <w:rFonts w:ascii="仿宋" w:eastAsia="仿宋" w:hAnsi="仿宋" w:cs="仿宋" w:hint="eastAsia"/>
            <w:lang w:eastAsia="zh-CN"/>
          </w:rPr>
          <w:t>十六、利益相关者分析与沟通计划</w:t>
        </w:r>
        <w:r>
          <w:tab/>
        </w:r>
        <w:r>
          <w:fldChar w:fldCharType="begin"/>
        </w:r>
        <w:r>
          <w:instrText xml:space="preserve"> PAGEREF _Toc24550 \h </w:instrText>
        </w:r>
        <w:r>
          <w:fldChar w:fldCharType="separate"/>
        </w:r>
        <w:r>
          <w:t>55</w:t>
        </w:r>
        <w:r>
          <w:fldChar w:fldCharType="end"/>
        </w:r>
      </w:hyperlink>
    </w:p>
    <w:p>
      <w:pPr>
        <w:pStyle w:val="TOC2"/>
        <w:tabs>
          <w:tab w:val="right" w:leader="dot" w:pos="8306"/>
        </w:tabs>
      </w:pPr>
      <w:hyperlink w:anchor="_Toc1010" w:history="1">
        <w:r>
          <w:rPr>
            <w:rFonts w:ascii="仿宋" w:eastAsia="仿宋" w:hAnsi="仿宋" w:cs="仿宋" w:hint="eastAsia"/>
            <w:lang w:eastAsia="zh-CN"/>
          </w:rPr>
          <w:t>(一)、利益相关者分析</w:t>
        </w:r>
        <w:r>
          <w:tab/>
        </w:r>
        <w:r>
          <w:fldChar w:fldCharType="begin"/>
        </w:r>
        <w:r>
          <w:instrText xml:space="preserve"> PAGEREF _Toc1010 \h </w:instrText>
        </w:r>
        <w:r>
          <w:fldChar w:fldCharType="separate"/>
        </w:r>
        <w:r>
          <w:t>55</w:t>
        </w:r>
        <w:r>
          <w:fldChar w:fldCharType="end"/>
        </w:r>
      </w:hyperlink>
    </w:p>
    <w:p>
      <w:pPr>
        <w:pStyle w:val="TOC2"/>
        <w:tabs>
          <w:tab w:val="right" w:leader="dot" w:pos="8306"/>
        </w:tabs>
      </w:pPr>
      <w:hyperlink w:anchor="_Toc12951" w:history="1">
        <w:r>
          <w:rPr>
            <w:rFonts w:ascii="仿宋" w:eastAsia="仿宋" w:hAnsi="仿宋" w:cs="仿宋" w:hint="eastAsia"/>
            <w:lang w:eastAsia="zh-CN"/>
          </w:rPr>
          <w:t>(二)、沟通计划</w:t>
        </w:r>
        <w:r>
          <w:tab/>
        </w:r>
        <w:r>
          <w:fldChar w:fldCharType="begin"/>
        </w:r>
        <w:r>
          <w:instrText xml:space="preserve"> PAGEREF _Toc12951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06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70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的技术管理特点体现在其创新导向。通过引入最先进的技术趋势和解决方案，纳米级材料项目致力于提升科技含量、提高质量和效率水平。这意味着我们将采用最新的工具和方法，确保纳米级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纳米级材料项目技术管理的显著特征。通过整合不同领域的技术资源，我们实现了跨学科的协同工作。这有助于优化技术架构，提高整体效能。此外，整合性策略还促进了不同技术团队之间的紧密沟通和高效合作，确保纳米级材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纳米级材料项目所采用的技术。通过不断优化技术方案，纳米级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纳米级材料项目团队将在纳米级材料项目初期识别可能的技术风险，并采取相应的预防和应对措施。通过建立健全的风险评估机制，纳米级材料项目能够在实施过程中及时发现并解决潜在的技术问题，保障纳米级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纳米级材料项目中，技术将成为纳米级材料项目成功的有力支持。这一深度剖析揭示了技术管理在纳米级材料项目实施中的关键作用，为纳米级材料项目的技术基础奠定了坚实的基础。</w:t>
      </w:r>
    </w:p>
    <w:p>
      <w:pPr>
        <w:pStyle w:val="Heading2"/>
        <w:ind w:firstLine="560" w:firstLineChars="200"/>
        <w:rPr>
          <w:rFonts w:ascii="仿宋" w:eastAsia="仿宋" w:hAnsi="仿宋" w:cs="仿宋" w:hint="eastAsia"/>
          <w:sz w:val="28"/>
          <w:lang w:eastAsia="zh-CN"/>
        </w:rPr>
      </w:pPr>
      <w:bookmarkStart w:id="4" w:name="_Toc23015"/>
      <w:r>
        <w:rPr>
          <w:rFonts w:ascii="仿宋" w:eastAsia="仿宋" w:hAnsi="仿宋" w:cs="仿宋" w:hint="eastAsia"/>
          <w:sz w:val="28"/>
          <w:lang w:eastAsia="zh-CN"/>
        </w:rPr>
        <w:t>(二)、纳米级材料项目工艺技术设计方案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纳米级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纳米级材料项目将严格按照相关行业规范要求进行组织。通过有效控制产品质量，纳米级材料项目将致力于为顾客提供优质的纳米级材料项目产品和良好的服务。这体现了纳米级材料项目对于生产活动合规性和质量标准的高度重视，为纳米级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纳米级材料项目注重生态效益和清洁生产原则。纳米级材料项目建设将紧密结合地方特色经济发展，与社会经济发展规划和区域环境保护规划方案相协调一致。通过与当地区域自然生态系统的结合，纳米级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纳米级材料项目产品具有多样化的客户需求和个性化的特点。因此，纳米级材料项目产品规格品种多样，且单批生产数量较小。为满足这一特点，纳米级材料项目承办单位将建设先进的柔性制造生产线。通过广泛应用柔性制造技术，纳米级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纳米级材料项目采用的技术具有较高的技术含量和自动化水平，处于国内先进水平。这一技术选用不仅体现了对生产效率、质量和环境友好性的高标准要求，同时为纳米级材料项目的可持续发展奠定了坚实的基础。</w:t>
      </w:r>
    </w:p>
    <w:p>
      <w:pPr>
        <w:pStyle w:val="Heading2"/>
        <w:ind w:firstLine="560" w:firstLineChars="200"/>
        <w:rPr>
          <w:rFonts w:ascii="仿宋" w:eastAsia="仿宋" w:hAnsi="仿宋" w:cs="仿宋" w:hint="eastAsia"/>
          <w:sz w:val="28"/>
          <w:lang w:eastAsia="zh-CN"/>
        </w:rPr>
      </w:pPr>
      <w:bookmarkStart w:id="5" w:name="_Toc166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为确保纳米级材料项目的高效生产和技术实施，我们制定了一套精心设计的设备选型方案，以满足纳米级材料项目生产、质量和环保的要求。该方案的主要特点如下：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纳米级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针对纳米级材料项目产品的多样性和小批量生产的特点，我们将建设柔性制造生产线。通过在设备选型中考虑柔性制造技术，可以灵活应对不同产品规格和生产需求，实现生产线的高度灵活性和适应性。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256"/>
      <w:r>
        <w:rPr>
          <w:rFonts w:ascii="仿宋" w:eastAsia="仿宋" w:hAnsi="仿宋" w:cs="仿宋" w:hint="eastAsia"/>
          <w:sz w:val="28"/>
          <w:lang w:eastAsia="zh-CN"/>
        </w:rPr>
        <w:t>二、纳米级材料项目文档管理</w:t>
      </w:r>
      <w:bookmarkEnd w:id="6"/>
    </w:p>
    <w:p>
      <w:pPr>
        <w:pStyle w:val="Heading2"/>
        <w:rPr>
          <w:rFonts w:ascii="仿宋" w:eastAsia="仿宋" w:hAnsi="仿宋" w:cs="仿宋" w:hint="eastAsia"/>
          <w:lang w:eastAsia="zh-CN"/>
        </w:rPr>
      </w:pPr>
      <w:bookmarkStart w:id="7" w:name="_Toc1687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纳米级材料项目高度重视文档的质量和准确性，以支持纳米级材料项目的各项活动和决策。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文档的编制始于纳米级材料项目计划的初期，我们制定了详细的文档编制计划，明确了每个文档的内容、格式和编写责任人。在纳米级材料项目启动阶段，我们首先编制了纳米级材料项目章程，明确定义了纳米级材料项目的目标、范围、风险等关键要素。随后，纳米级材料项目团队根据计划陆续编制了需求文档、设计文档、测试文档等各类文档，确保纳米级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纳米级材料项目管理中的重要环节，旨在确保纳米级材料项目文档符合质量标准和纳米级材料项目需求。在纳米级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纳米级材料项目相关利益方和专业领域的专家对文档进行独立审查。这有助于获取更全面、客观的反馈，确保纳米级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纳米级材料项目在文档编制与审查方面建立了严格的管理机制，通过规范的流程和多维度的审查，确保纳米级材料项目文档的质量、准确性和可靠性，为纳米级材料项目的顺利推进提供了有力支持。</w:t>
      </w:r>
    </w:p>
    <w:p>
      <w:pPr>
        <w:pStyle w:val="Heading2"/>
        <w:ind w:firstLine="560" w:firstLineChars="200"/>
        <w:rPr>
          <w:rFonts w:ascii="仿宋" w:eastAsia="仿宋" w:hAnsi="仿宋" w:cs="仿宋" w:hint="eastAsia"/>
          <w:sz w:val="28"/>
          <w:lang w:eastAsia="zh-CN"/>
        </w:rPr>
      </w:pPr>
      <w:bookmarkStart w:id="8" w:name="_Toc385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在纳米级材料项目中，我们致力于优化文档发布与分发过程，以确保信息的高效传递和团队间协作的顺畅进行。以下是我们采取的关键优化策略：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我们通过多渠道发布文档，包括电子邮件、纳米级材料项目管理平台、内部网站等，以满足不同团队成员的偏好和需求。多渠道发布确保了信息的全面覆盖。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我们采用了精细的权限控制，确保只有授权人员可以访问敏感信息。这种安全措施保护了纳米级材料项目文档的机密性，防止了未经授权的信息泄露。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260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文档存档与归档是纳米级材料项目生命周期中一个至关重要的环节，直接关系到纳米级材料项目信息的长期保存和历史记录的完整性。在纳米级材料项目中，我们实施了一系列有效的文档存档与归档管理策略：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4979"/>
      <w:r>
        <w:rPr>
          <w:rFonts w:ascii="仿宋" w:eastAsia="仿宋" w:hAnsi="仿宋" w:cs="仿宋" w:hint="eastAsia"/>
          <w:sz w:val="28"/>
          <w:lang w:eastAsia="zh-CN"/>
        </w:rPr>
        <w:t>三、纳米级材料项目可持续发展</w:t>
      </w:r>
      <w:bookmarkEnd w:id="10"/>
    </w:p>
    <w:p>
      <w:pPr>
        <w:pStyle w:val="Heading2"/>
        <w:rPr>
          <w:rFonts w:ascii="仿宋" w:eastAsia="仿宋" w:hAnsi="仿宋" w:cs="仿宋" w:hint="eastAsia"/>
          <w:lang w:eastAsia="zh-CN"/>
        </w:rPr>
      </w:pPr>
      <w:bookmarkStart w:id="11" w:name="_Toc1300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级材料项目中，纳米级材料项目团队着眼于未来，明确了可持续发展的战略方向。制定的具体可持续发展目标包括降低资源使用、采用环保技术、最大化社会效益等。这一步骤不仅有助于纳米级材料项目在环保和社会责任方面达到最高标准，也为未来提供了明确的指引，确保纳米级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可持续实践的融入纳米级材料项目管理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纳米级材料项目管理周期。从纳米级材料项目规划开始，纳米级材料项目团队就考虑了环境和社会的因素。在执行阶段，纳米级材料项目团队积极推动绿色技术的应用，优化资源利用。此外，关注员工的社会责任，通过培训和沟通活动提高员工对可持续发展的认知，使他们能够在日常工作中践行可持续实践。这些举措不仅为纳米级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5439"/>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扎根于纳米级材料项目的可持续发展理念，我们深信环保与社会责任是纳米级材料项目成功的关键支柱。在纳米级材料项目的每一步，我们都致力于通过创新和实践，履行对环境和社会的坚定责任。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团队通过引入先进的环保技术、建立高效的废物处理系统以及推动能源节约措施，积极履行环保责任。定期的环保监测和评估确保纳米级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不仅致力于自身可持续发展，还注重对社会的回馈。通过支持社区纳米级材料项目、参与慈善事业、提供培训机会等方式，纳米级材料项目积极履行社会责任。与当地社区建立积极互动，关注员工的工作与生活平衡，以及员工的身心健康，是纳米级材料项目在社会责任层面的关键举措。这样的实践不仅增强了纳米级材料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466"/>
      <w:r>
        <w:rPr>
          <w:rFonts w:ascii="仿宋" w:eastAsia="仿宋" w:hAnsi="仿宋" w:cs="仿宋" w:hint="eastAsia"/>
          <w:sz w:val="28"/>
          <w:lang w:eastAsia="zh-CN"/>
        </w:rPr>
        <w:t>四、纳米级材料项目建设背景及必要性分析</w:t>
      </w:r>
      <w:bookmarkEnd w:id="13"/>
    </w:p>
    <w:p>
      <w:pPr>
        <w:pStyle w:val="Heading2"/>
        <w:rPr>
          <w:rFonts w:ascii="仿宋" w:eastAsia="仿宋" w:hAnsi="仿宋" w:cs="仿宋" w:hint="eastAsia"/>
          <w:lang w:eastAsia="zh-CN"/>
        </w:rPr>
      </w:pPr>
      <w:bookmarkStart w:id="14" w:name="_Toc32560"/>
      <w:r>
        <w:rPr>
          <w:rFonts w:ascii="仿宋" w:eastAsia="仿宋" w:hAnsi="仿宋" w:cs="仿宋" w:hint="eastAsia"/>
          <w:lang w:eastAsia="zh-CN"/>
        </w:rPr>
        <w:t>(一)、纳米级材料项目背景分析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纳米级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纳米级材料项目在这个潮流中的定位。同时，我们将关注行业内涌现的新兴机遇，以便纳米级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纳米级材料项目提供了强大的发展动力。我们将聚焦于行业内最新的技术发展趋势，包括但不限于人工智能、大数据分析、物联网等领域。通过深度的技术研究，我们将确保纳米级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纳米级材料项目发展的源泉。我们将投入更多的精力对市场需求进行深入剖析，超越表面的需求，深入挖掘潜在的市场痛点和机遇。通过对市场需求的细致了解，纳米级材料项目将更有针对性地设计解决方案，满足市场的多样化需求，从而更好地促进纳米级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纳米级材料项目战略至关重要。我们将对竞争态势进行更为深入的分析，包括但不限于市场份额、产品特点、客户满意度等多个维度。通过深度的竞争分析，纳米级材料项目将能够更准确地把握市场脉搏，制定具有竞争力的纳米级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纳米级材料项目的发展具有直接的影响。我们将进行更为全面的法规和政策分析，了解行业发展中的潜在法律风险和合规挑战。通过充分了解和遵守相关法规，纳米级材料项目将确保在法律框架内合法合规运营，为纳米级材料项目的稳健发展提供有力支持。</w:t>
      </w:r>
    </w:p>
    <w:p>
      <w:pPr>
        <w:pStyle w:val="Heading2"/>
        <w:ind w:firstLine="560" w:firstLineChars="200"/>
        <w:rPr>
          <w:rFonts w:ascii="仿宋" w:eastAsia="仿宋" w:hAnsi="仿宋" w:cs="仿宋" w:hint="eastAsia"/>
          <w:sz w:val="28"/>
          <w:lang w:eastAsia="zh-CN"/>
        </w:rPr>
      </w:pPr>
      <w:bookmarkStart w:id="15" w:name="_Toc354"/>
      <w:r>
        <w:rPr>
          <w:rFonts w:ascii="仿宋" w:eastAsia="仿宋" w:hAnsi="仿宋" w:cs="仿宋" w:hint="eastAsia"/>
          <w:sz w:val="28"/>
          <w:lang w:eastAsia="zh-CN"/>
        </w:rPr>
        <w:t>(二)、纳米级材料项目建设必要性分析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纳米级材料项目建设的迫切性源于对行业发展趋势的深刻洞察。我们正处于一个行业变革的时代，科技创新、数字化转型成为企业发展的关键动力。纳米级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建设不仅仅是为了跟上潮流，更是为了通过技术创新推动企业的持续发展。通过引入先进的技术和解决方案，纳米级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纳米级材料项目的建设成为必然选择，通过提高产品质量、拓展服务领域，从而在竞争中获得更多的机会。纳米级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纳米级材料项目建设的必要性体现在对客户需求更精准的满足。通过纳米级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纳米级材料项目建设的背后是对企业持续创新的追求。只有通过不断创新，企业才能在竞争中立于不败之地。纳米级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6023"/>
      <w:r>
        <w:rPr>
          <w:rFonts w:ascii="仿宋" w:eastAsia="仿宋" w:hAnsi="仿宋" w:cs="仿宋" w:hint="eastAsia"/>
          <w:sz w:val="28"/>
          <w:lang w:eastAsia="zh-CN"/>
        </w:rPr>
        <w:t>五、纳米级材料项目概论</w:t>
      </w:r>
      <w:bookmarkEnd w:id="16"/>
    </w:p>
    <w:p>
      <w:pPr>
        <w:pStyle w:val="Heading2"/>
        <w:rPr>
          <w:rFonts w:ascii="仿宋" w:eastAsia="仿宋" w:hAnsi="仿宋" w:cs="仿宋" w:hint="eastAsia"/>
          <w:lang w:eastAsia="zh-CN"/>
        </w:rPr>
      </w:pPr>
      <w:bookmarkStart w:id="17" w:name="_Toc25485"/>
      <w:r>
        <w:rPr>
          <w:rFonts w:ascii="仿宋" w:eastAsia="仿宋" w:hAnsi="仿宋" w:cs="仿宋" w:hint="eastAsia"/>
          <w:lang w:eastAsia="zh-CN"/>
        </w:rPr>
        <w:t>(一)、纳米级材料项目概况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的起源追溯至对市场的深入洞察。市场的不断演变与变革为纳米级材料项目提供了难得的机遇。当前市场存在的需求缺口和变革的大环境共同构成了纳米级材料项目的背景。这个纳米级材料项目旨在充分利用市场机遇，填补行业中尚未满足的需求，为客户提供全新的解决方案。市场的变革和需求的增长使得这个纳米级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纳米级材料项目名称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正式命名为纳米级材料。这个名称不仅仅是一个标识，更代表了纳米级材料项目的核心理念和愿景。它蕴含着纳米级材料项目所要解决问题的关键字，具有强烈的表达和辨识度，为纳米级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纳米级材料项目目标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的核心目标是提供一种全新、高效的解决方案，满足客户日益增长的需求。纳米级材料项目追求的不仅仅是满足市场需求，更是在市场中获得卓越的竞争优势。通过不断提升产品或服务的质量和创新水平，纳米级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纳米级材料项目范围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全面涵盖了产品研发、制造、市场推广和售后服务，确保从产品设计到最终用户体验的全方位关注。这一全面的纳米级材料项目范围是为了确保纳米级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纳米级材料项目时间表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纳米级材料项目计划在未来18个月内完成，包括研发、测试、市场试点和正式推出等不同阶段。这个时间表的合理设计是为了确保纳米级材料项目各个阶段的顺利推进，以便按时交付高质量的成果。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纳米级材料项目预算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纳米级材料项目总预算估算为XX百万美元，主要分配在研发、市场推广、人员培训和运营等方面。这一充足的预算为纳米级材料项目提供了充足的资源，确保纳米级材料项目在各个方面都能取得优异的表现。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纳米级材料项目风险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可能面临的风险包括市场接受度低、技术难题、竞争激烈等。纳米级材料项目团队已经制定了相应的风险应对计划，通过前瞻性的风险管理，确保纳米级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纳米级材料项目团队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纳米级材料项目汇聚了一支经验丰富、多领域专业素养的核心团队，确保纳米级材料项目在各个方面都能拥有高水平的执行力。团队的协同作战是纳米级材料项目成功的关键因素之一。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纳米级材料项目背景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https://d.book118.com/048013063033006030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C75596"/>
    <w:rsid w:val="0EC755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1306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2024-01-21T07:03:00Z</dcterms:created>
  <dcterms:modified xsi:type="dcterms:W3CDTF">2024-01-21T07:04:06Z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F5BEF0880D8D45659D5F38BB7E2066D1_11</vt:lpwstr>
  </property>
  <property fmtid="{D5CDD505-2E9C-101B-9397-08002B2CF9AE}" pid="3" name="KSOProductBuildVer">
    <vt:lpwstr>2052-12.1.0.16120</vt:lpwstr>
  </property>
</Properties>
</file>