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水处理自动化项目规划设计蓝图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36" w:history="1">
        <w:r>
          <w:rPr>
            <w:rFonts w:ascii="仿宋" w:eastAsia="仿宋" w:hAnsi="仿宋" w:cs="仿宋" w:hint="eastAsia"/>
            <w:lang w:eastAsia="zh-CN"/>
          </w:rPr>
          <w:t>序言</w:t>
        </w:r>
        <w:r>
          <w:tab/>
        </w:r>
        <w:r>
          <w:fldChar w:fldCharType="begin"/>
        </w:r>
        <w:r>
          <w:instrText xml:space="preserve"> PAGEREF _Toc10436 \h </w:instrText>
        </w:r>
        <w:r>
          <w:fldChar w:fldCharType="separate"/>
        </w:r>
        <w:r>
          <w:t>3</w:t>
        </w:r>
        <w:r>
          <w:fldChar w:fldCharType="end"/>
        </w:r>
      </w:hyperlink>
    </w:p>
    <w:p>
      <w:pPr>
        <w:pStyle w:val="TOC1"/>
        <w:tabs>
          <w:tab w:val="right" w:leader="dot" w:pos="8306"/>
        </w:tabs>
      </w:pPr>
      <w:hyperlink w:anchor="_Toc18428" w:history="1">
        <w:r>
          <w:rPr>
            <w:rFonts w:ascii="仿宋" w:eastAsia="仿宋" w:hAnsi="仿宋" w:cs="仿宋" w:hint="eastAsia"/>
            <w:lang w:eastAsia="zh-CN"/>
          </w:rPr>
          <w:t>一、水处理自动化项目建设单位说明</w:t>
        </w:r>
        <w:r>
          <w:tab/>
        </w:r>
        <w:r>
          <w:fldChar w:fldCharType="begin"/>
        </w:r>
        <w:r>
          <w:instrText xml:space="preserve"> PAGEREF _Toc18428 \h </w:instrText>
        </w:r>
        <w:r>
          <w:fldChar w:fldCharType="separate"/>
        </w:r>
        <w:r>
          <w:t>3</w:t>
        </w:r>
        <w:r>
          <w:fldChar w:fldCharType="end"/>
        </w:r>
      </w:hyperlink>
    </w:p>
    <w:p>
      <w:pPr>
        <w:pStyle w:val="TOC2"/>
        <w:tabs>
          <w:tab w:val="right" w:leader="dot" w:pos="8306"/>
        </w:tabs>
      </w:pPr>
      <w:hyperlink w:anchor="_Toc22862" w:history="1">
        <w:r>
          <w:rPr>
            <w:rFonts w:ascii="仿宋" w:eastAsia="仿宋" w:hAnsi="仿宋" w:cs="仿宋" w:hint="eastAsia"/>
            <w:lang w:eastAsia="zh-CN"/>
          </w:rPr>
          <w:t>(一)、水处理自动化项目承办单位基本情况</w:t>
        </w:r>
        <w:r>
          <w:tab/>
        </w:r>
        <w:r>
          <w:fldChar w:fldCharType="begin"/>
        </w:r>
        <w:r>
          <w:instrText xml:space="preserve"> PAGEREF _Toc22862 \h </w:instrText>
        </w:r>
        <w:r>
          <w:fldChar w:fldCharType="separate"/>
        </w:r>
        <w:r>
          <w:t>3</w:t>
        </w:r>
        <w:r>
          <w:fldChar w:fldCharType="end"/>
        </w:r>
      </w:hyperlink>
    </w:p>
    <w:p>
      <w:pPr>
        <w:pStyle w:val="TOC2"/>
        <w:tabs>
          <w:tab w:val="right" w:leader="dot" w:pos="8306"/>
        </w:tabs>
      </w:pPr>
      <w:hyperlink w:anchor="_Toc7773" w:history="1">
        <w:r>
          <w:rPr>
            <w:rFonts w:ascii="仿宋" w:eastAsia="仿宋" w:hAnsi="仿宋" w:cs="仿宋" w:hint="eastAsia"/>
            <w:lang w:eastAsia="zh-CN"/>
          </w:rPr>
          <w:t>(二)、公司经济效益分析</w:t>
        </w:r>
        <w:r>
          <w:tab/>
        </w:r>
        <w:r>
          <w:fldChar w:fldCharType="begin"/>
        </w:r>
        <w:r>
          <w:instrText xml:space="preserve"> PAGEREF _Toc7773 \h </w:instrText>
        </w:r>
        <w:r>
          <w:fldChar w:fldCharType="separate"/>
        </w:r>
        <w:r>
          <w:t>4</w:t>
        </w:r>
        <w:r>
          <w:fldChar w:fldCharType="end"/>
        </w:r>
      </w:hyperlink>
    </w:p>
    <w:p>
      <w:pPr>
        <w:pStyle w:val="TOC1"/>
        <w:tabs>
          <w:tab w:val="right" w:leader="dot" w:pos="8306"/>
        </w:tabs>
      </w:pPr>
      <w:hyperlink w:anchor="_Toc21069" w:history="1">
        <w:r>
          <w:rPr>
            <w:rFonts w:ascii="仿宋" w:eastAsia="仿宋" w:hAnsi="仿宋" w:cs="仿宋" w:hint="eastAsia"/>
            <w:lang w:eastAsia="zh-CN"/>
          </w:rPr>
          <w:t>二、水处理自动化项目选址可行性分析</w:t>
        </w:r>
        <w:r>
          <w:tab/>
        </w:r>
        <w:r>
          <w:fldChar w:fldCharType="begin"/>
        </w:r>
        <w:r>
          <w:instrText xml:space="preserve"> PAGEREF _Toc21069 \h </w:instrText>
        </w:r>
        <w:r>
          <w:fldChar w:fldCharType="separate"/>
        </w:r>
        <w:r>
          <w:t>5</w:t>
        </w:r>
        <w:r>
          <w:fldChar w:fldCharType="end"/>
        </w:r>
      </w:hyperlink>
    </w:p>
    <w:p>
      <w:pPr>
        <w:pStyle w:val="TOC2"/>
        <w:tabs>
          <w:tab w:val="right" w:leader="dot" w:pos="8306"/>
        </w:tabs>
      </w:pPr>
      <w:hyperlink w:anchor="_Toc8850" w:history="1">
        <w:r>
          <w:rPr>
            <w:rFonts w:ascii="仿宋" w:eastAsia="仿宋" w:hAnsi="仿宋" w:cs="仿宋" w:hint="eastAsia"/>
            <w:lang w:eastAsia="zh-CN"/>
          </w:rPr>
          <w:t>(一)、水处理自动化项目选址</w:t>
        </w:r>
        <w:r>
          <w:tab/>
        </w:r>
        <w:r>
          <w:fldChar w:fldCharType="begin"/>
        </w:r>
        <w:r>
          <w:instrText xml:space="preserve"> PAGEREF _Toc8850 \h </w:instrText>
        </w:r>
        <w:r>
          <w:fldChar w:fldCharType="separate"/>
        </w:r>
        <w:r>
          <w:t>5</w:t>
        </w:r>
        <w:r>
          <w:fldChar w:fldCharType="end"/>
        </w:r>
      </w:hyperlink>
    </w:p>
    <w:p>
      <w:pPr>
        <w:pStyle w:val="TOC2"/>
        <w:tabs>
          <w:tab w:val="right" w:leader="dot" w:pos="8306"/>
        </w:tabs>
      </w:pPr>
      <w:hyperlink w:anchor="_Toc19767" w:history="1">
        <w:r>
          <w:rPr>
            <w:rFonts w:ascii="仿宋" w:eastAsia="仿宋" w:hAnsi="仿宋" w:cs="仿宋" w:hint="eastAsia"/>
            <w:lang w:eastAsia="zh-CN"/>
          </w:rPr>
          <w:t>(二)、用地控制指标</w:t>
        </w:r>
        <w:r>
          <w:tab/>
        </w:r>
        <w:r>
          <w:fldChar w:fldCharType="begin"/>
        </w:r>
        <w:r>
          <w:instrText xml:space="preserve"> PAGEREF _Toc19767 \h </w:instrText>
        </w:r>
        <w:r>
          <w:fldChar w:fldCharType="separate"/>
        </w:r>
        <w:r>
          <w:t>5</w:t>
        </w:r>
        <w:r>
          <w:fldChar w:fldCharType="end"/>
        </w:r>
      </w:hyperlink>
    </w:p>
    <w:p>
      <w:pPr>
        <w:pStyle w:val="TOC2"/>
        <w:tabs>
          <w:tab w:val="right" w:leader="dot" w:pos="8306"/>
        </w:tabs>
      </w:pPr>
      <w:hyperlink w:anchor="_Toc7134" w:history="1">
        <w:r>
          <w:rPr>
            <w:rFonts w:ascii="仿宋" w:eastAsia="仿宋" w:hAnsi="仿宋" w:cs="仿宋" w:hint="eastAsia"/>
            <w:lang w:eastAsia="zh-CN"/>
          </w:rPr>
          <w:t>(三)、节约用地措施</w:t>
        </w:r>
        <w:r>
          <w:tab/>
        </w:r>
        <w:r>
          <w:fldChar w:fldCharType="begin"/>
        </w:r>
        <w:r>
          <w:instrText xml:space="preserve"> PAGEREF _Toc7134 \h </w:instrText>
        </w:r>
        <w:r>
          <w:fldChar w:fldCharType="separate"/>
        </w:r>
        <w:r>
          <w:t>7</w:t>
        </w:r>
        <w:r>
          <w:fldChar w:fldCharType="end"/>
        </w:r>
      </w:hyperlink>
    </w:p>
    <w:p>
      <w:pPr>
        <w:pStyle w:val="TOC2"/>
        <w:tabs>
          <w:tab w:val="right" w:leader="dot" w:pos="8306"/>
        </w:tabs>
      </w:pPr>
      <w:hyperlink w:anchor="_Toc8535" w:history="1">
        <w:r>
          <w:rPr>
            <w:rFonts w:ascii="仿宋" w:eastAsia="仿宋" w:hAnsi="仿宋" w:cs="仿宋" w:hint="eastAsia"/>
            <w:lang w:eastAsia="zh-CN"/>
          </w:rPr>
          <w:t>(四)、总图布置方案</w:t>
        </w:r>
        <w:r>
          <w:tab/>
        </w:r>
        <w:r>
          <w:fldChar w:fldCharType="begin"/>
        </w:r>
        <w:r>
          <w:instrText xml:space="preserve"> PAGEREF _Toc8535 \h </w:instrText>
        </w:r>
        <w:r>
          <w:fldChar w:fldCharType="separate"/>
        </w:r>
        <w:r>
          <w:t>8</w:t>
        </w:r>
        <w:r>
          <w:fldChar w:fldCharType="end"/>
        </w:r>
      </w:hyperlink>
    </w:p>
    <w:p>
      <w:pPr>
        <w:pStyle w:val="TOC2"/>
        <w:tabs>
          <w:tab w:val="right" w:leader="dot" w:pos="8306"/>
        </w:tabs>
      </w:pPr>
      <w:hyperlink w:anchor="_Toc25870" w:history="1">
        <w:r>
          <w:rPr>
            <w:rFonts w:ascii="仿宋" w:eastAsia="仿宋" w:hAnsi="仿宋" w:cs="仿宋" w:hint="eastAsia"/>
            <w:lang w:eastAsia="zh-CN"/>
          </w:rPr>
          <w:t>(五)、选址综合评价</w:t>
        </w:r>
        <w:r>
          <w:tab/>
        </w:r>
        <w:r>
          <w:fldChar w:fldCharType="begin"/>
        </w:r>
        <w:r>
          <w:instrText xml:space="preserve"> PAGEREF _Toc25870 \h </w:instrText>
        </w:r>
        <w:r>
          <w:fldChar w:fldCharType="separate"/>
        </w:r>
        <w:r>
          <w:t>9</w:t>
        </w:r>
        <w:r>
          <w:fldChar w:fldCharType="end"/>
        </w:r>
      </w:hyperlink>
    </w:p>
    <w:p>
      <w:pPr>
        <w:pStyle w:val="TOC1"/>
        <w:tabs>
          <w:tab w:val="right" w:leader="dot" w:pos="8306"/>
        </w:tabs>
      </w:pPr>
      <w:hyperlink w:anchor="_Toc25651" w:history="1">
        <w:r>
          <w:rPr>
            <w:rFonts w:ascii="仿宋" w:eastAsia="仿宋" w:hAnsi="仿宋" w:cs="仿宋" w:hint="eastAsia"/>
            <w:lang w:eastAsia="zh-CN"/>
          </w:rPr>
          <w:t>三、水处理自动化项目危机管理</w:t>
        </w:r>
        <w:r>
          <w:tab/>
        </w:r>
        <w:r>
          <w:fldChar w:fldCharType="begin"/>
        </w:r>
        <w:r>
          <w:instrText xml:space="preserve"> PAGEREF _Toc25651 \h </w:instrText>
        </w:r>
        <w:r>
          <w:fldChar w:fldCharType="separate"/>
        </w:r>
        <w:r>
          <w:t>10</w:t>
        </w:r>
        <w:r>
          <w:fldChar w:fldCharType="end"/>
        </w:r>
      </w:hyperlink>
    </w:p>
    <w:p>
      <w:pPr>
        <w:pStyle w:val="TOC2"/>
        <w:tabs>
          <w:tab w:val="right" w:leader="dot" w:pos="8306"/>
        </w:tabs>
      </w:pPr>
      <w:hyperlink w:anchor="_Toc29654" w:history="1">
        <w:r>
          <w:rPr>
            <w:rFonts w:ascii="仿宋" w:eastAsia="仿宋" w:hAnsi="仿宋" w:cs="仿宋" w:hint="eastAsia"/>
            <w:lang w:eastAsia="zh-CN"/>
          </w:rPr>
          <w:t>(一)、危机预警与识别</w:t>
        </w:r>
        <w:r>
          <w:tab/>
        </w:r>
        <w:r>
          <w:fldChar w:fldCharType="begin"/>
        </w:r>
        <w:r>
          <w:instrText xml:space="preserve"> PAGEREF _Toc29654 \h </w:instrText>
        </w:r>
        <w:r>
          <w:fldChar w:fldCharType="separate"/>
        </w:r>
        <w:r>
          <w:t>10</w:t>
        </w:r>
        <w:r>
          <w:fldChar w:fldCharType="end"/>
        </w:r>
      </w:hyperlink>
    </w:p>
    <w:p>
      <w:pPr>
        <w:pStyle w:val="TOC2"/>
        <w:tabs>
          <w:tab w:val="right" w:leader="dot" w:pos="8306"/>
        </w:tabs>
      </w:pPr>
      <w:hyperlink w:anchor="_Toc6632" w:history="1">
        <w:r>
          <w:rPr>
            <w:rFonts w:ascii="仿宋" w:eastAsia="仿宋" w:hAnsi="仿宋" w:cs="仿宋" w:hint="eastAsia"/>
            <w:lang w:eastAsia="zh-CN"/>
          </w:rPr>
          <w:t>(二)、危机应对与恢复</w:t>
        </w:r>
        <w:r>
          <w:tab/>
        </w:r>
        <w:r>
          <w:fldChar w:fldCharType="begin"/>
        </w:r>
        <w:r>
          <w:instrText xml:space="preserve"> PAGEREF _Toc6632 \h </w:instrText>
        </w:r>
        <w:r>
          <w:fldChar w:fldCharType="separate"/>
        </w:r>
        <w:r>
          <w:t>11</w:t>
        </w:r>
        <w:r>
          <w:fldChar w:fldCharType="end"/>
        </w:r>
      </w:hyperlink>
    </w:p>
    <w:p>
      <w:pPr>
        <w:pStyle w:val="TOC1"/>
        <w:tabs>
          <w:tab w:val="right" w:leader="dot" w:pos="8306"/>
        </w:tabs>
      </w:pPr>
      <w:hyperlink w:anchor="_Toc29743" w:history="1">
        <w:r>
          <w:rPr>
            <w:rFonts w:ascii="仿宋" w:eastAsia="仿宋" w:hAnsi="仿宋" w:cs="仿宋" w:hint="eastAsia"/>
            <w:lang w:eastAsia="zh-CN"/>
          </w:rPr>
          <w:t>四、水处理自动化项目文档管理</w:t>
        </w:r>
        <w:r>
          <w:tab/>
        </w:r>
        <w:r>
          <w:fldChar w:fldCharType="begin"/>
        </w:r>
        <w:r>
          <w:instrText xml:space="preserve"> PAGEREF _Toc29743 \h </w:instrText>
        </w:r>
        <w:r>
          <w:fldChar w:fldCharType="separate"/>
        </w:r>
        <w:r>
          <w:t>13</w:t>
        </w:r>
        <w:r>
          <w:fldChar w:fldCharType="end"/>
        </w:r>
      </w:hyperlink>
    </w:p>
    <w:p>
      <w:pPr>
        <w:pStyle w:val="TOC2"/>
        <w:tabs>
          <w:tab w:val="right" w:leader="dot" w:pos="8306"/>
        </w:tabs>
      </w:pPr>
      <w:hyperlink w:anchor="_Toc23960" w:history="1">
        <w:r>
          <w:rPr>
            <w:rFonts w:ascii="仿宋" w:eastAsia="仿宋" w:hAnsi="仿宋" w:cs="仿宋" w:hint="eastAsia"/>
            <w:lang w:eastAsia="zh-CN"/>
          </w:rPr>
          <w:t>(一)、文档编制与审查</w:t>
        </w:r>
        <w:r>
          <w:tab/>
        </w:r>
        <w:r>
          <w:fldChar w:fldCharType="begin"/>
        </w:r>
        <w:r>
          <w:instrText xml:space="preserve"> PAGEREF _Toc23960 \h </w:instrText>
        </w:r>
        <w:r>
          <w:fldChar w:fldCharType="separate"/>
        </w:r>
        <w:r>
          <w:t>13</w:t>
        </w:r>
        <w:r>
          <w:fldChar w:fldCharType="end"/>
        </w:r>
      </w:hyperlink>
    </w:p>
    <w:p>
      <w:pPr>
        <w:pStyle w:val="TOC2"/>
        <w:tabs>
          <w:tab w:val="right" w:leader="dot" w:pos="8306"/>
        </w:tabs>
      </w:pPr>
      <w:hyperlink w:anchor="_Toc24469" w:history="1">
        <w:r>
          <w:rPr>
            <w:rFonts w:ascii="仿宋" w:eastAsia="仿宋" w:hAnsi="仿宋" w:cs="仿宋" w:hint="eastAsia"/>
            <w:lang w:eastAsia="zh-CN"/>
          </w:rPr>
          <w:t>(二)、文档发布与分发</w:t>
        </w:r>
        <w:r>
          <w:tab/>
        </w:r>
        <w:r>
          <w:fldChar w:fldCharType="begin"/>
        </w:r>
        <w:r>
          <w:instrText xml:space="preserve"> PAGEREF _Toc24469 \h </w:instrText>
        </w:r>
        <w:r>
          <w:fldChar w:fldCharType="separate"/>
        </w:r>
        <w:r>
          <w:t>14</w:t>
        </w:r>
        <w:r>
          <w:fldChar w:fldCharType="end"/>
        </w:r>
      </w:hyperlink>
    </w:p>
    <w:p>
      <w:pPr>
        <w:pStyle w:val="TOC2"/>
        <w:tabs>
          <w:tab w:val="right" w:leader="dot" w:pos="8306"/>
        </w:tabs>
      </w:pPr>
      <w:hyperlink w:anchor="_Toc27170" w:history="1">
        <w:r>
          <w:rPr>
            <w:rFonts w:ascii="仿宋" w:eastAsia="仿宋" w:hAnsi="仿宋" w:cs="仿宋" w:hint="eastAsia"/>
            <w:lang w:eastAsia="zh-CN"/>
          </w:rPr>
          <w:t>(三)、文档存档与归档</w:t>
        </w:r>
        <w:r>
          <w:tab/>
        </w:r>
        <w:r>
          <w:fldChar w:fldCharType="begin"/>
        </w:r>
        <w:r>
          <w:instrText xml:space="preserve"> PAGEREF _Toc27170 \h </w:instrText>
        </w:r>
        <w:r>
          <w:fldChar w:fldCharType="separate"/>
        </w:r>
        <w:r>
          <w:t>15</w:t>
        </w:r>
        <w:r>
          <w:fldChar w:fldCharType="end"/>
        </w:r>
      </w:hyperlink>
    </w:p>
    <w:p>
      <w:pPr>
        <w:pStyle w:val="TOC1"/>
        <w:tabs>
          <w:tab w:val="right" w:leader="dot" w:pos="8306"/>
        </w:tabs>
      </w:pPr>
      <w:hyperlink w:anchor="_Toc30556" w:history="1">
        <w:r>
          <w:rPr>
            <w:rFonts w:ascii="仿宋" w:eastAsia="仿宋" w:hAnsi="仿宋" w:cs="仿宋" w:hint="eastAsia"/>
            <w:lang w:eastAsia="zh-CN"/>
          </w:rPr>
          <w:t>五、产品规划分析</w:t>
        </w:r>
        <w:r>
          <w:tab/>
        </w:r>
        <w:r>
          <w:fldChar w:fldCharType="begin"/>
        </w:r>
        <w:r>
          <w:instrText xml:space="preserve"> PAGEREF _Toc30556 \h </w:instrText>
        </w:r>
        <w:r>
          <w:fldChar w:fldCharType="separate"/>
        </w:r>
        <w:r>
          <w:t>16</w:t>
        </w:r>
        <w:r>
          <w:fldChar w:fldCharType="end"/>
        </w:r>
      </w:hyperlink>
    </w:p>
    <w:p>
      <w:pPr>
        <w:pStyle w:val="TOC2"/>
        <w:tabs>
          <w:tab w:val="right" w:leader="dot" w:pos="8306"/>
        </w:tabs>
      </w:pPr>
      <w:hyperlink w:anchor="_Toc28089" w:history="1">
        <w:r>
          <w:rPr>
            <w:rFonts w:ascii="仿宋" w:eastAsia="仿宋" w:hAnsi="仿宋" w:cs="仿宋" w:hint="eastAsia"/>
            <w:lang w:eastAsia="zh-CN"/>
          </w:rPr>
          <w:t>(一)、产品规划</w:t>
        </w:r>
        <w:r>
          <w:tab/>
        </w:r>
        <w:r>
          <w:fldChar w:fldCharType="begin"/>
        </w:r>
        <w:r>
          <w:instrText xml:space="preserve"> PAGEREF _Toc28089 \h </w:instrText>
        </w:r>
        <w:r>
          <w:fldChar w:fldCharType="separate"/>
        </w:r>
        <w:r>
          <w:t>16</w:t>
        </w:r>
        <w:r>
          <w:fldChar w:fldCharType="end"/>
        </w:r>
      </w:hyperlink>
    </w:p>
    <w:p>
      <w:pPr>
        <w:pStyle w:val="TOC2"/>
        <w:tabs>
          <w:tab w:val="right" w:leader="dot" w:pos="8306"/>
        </w:tabs>
      </w:pPr>
      <w:hyperlink w:anchor="_Toc623" w:history="1">
        <w:r>
          <w:rPr>
            <w:rFonts w:ascii="仿宋" w:eastAsia="仿宋" w:hAnsi="仿宋" w:cs="仿宋" w:hint="eastAsia"/>
            <w:lang w:eastAsia="zh-CN"/>
          </w:rPr>
          <w:t>(二)、建设规模</w:t>
        </w:r>
        <w:r>
          <w:tab/>
        </w:r>
        <w:r>
          <w:fldChar w:fldCharType="begin"/>
        </w:r>
        <w:r>
          <w:instrText xml:space="preserve"> PAGEREF _Toc623 \h </w:instrText>
        </w:r>
        <w:r>
          <w:fldChar w:fldCharType="separate"/>
        </w:r>
        <w:r>
          <w:t>17</w:t>
        </w:r>
        <w:r>
          <w:fldChar w:fldCharType="end"/>
        </w:r>
      </w:hyperlink>
    </w:p>
    <w:p>
      <w:pPr>
        <w:pStyle w:val="TOC1"/>
        <w:tabs>
          <w:tab w:val="right" w:leader="dot" w:pos="8306"/>
        </w:tabs>
      </w:pPr>
      <w:hyperlink w:anchor="_Toc10008" w:history="1">
        <w:r>
          <w:rPr>
            <w:rFonts w:ascii="仿宋" w:eastAsia="仿宋" w:hAnsi="仿宋" w:cs="仿宋" w:hint="eastAsia"/>
            <w:lang w:eastAsia="zh-CN"/>
          </w:rPr>
          <w:t>六、水处理自动化项目建设背景及必要性分析</w:t>
        </w:r>
        <w:r>
          <w:tab/>
        </w:r>
        <w:r>
          <w:fldChar w:fldCharType="begin"/>
        </w:r>
        <w:r>
          <w:instrText xml:space="preserve"> PAGEREF _Toc10008 \h </w:instrText>
        </w:r>
        <w:r>
          <w:fldChar w:fldCharType="separate"/>
        </w:r>
        <w:r>
          <w:t>18</w:t>
        </w:r>
        <w:r>
          <w:fldChar w:fldCharType="end"/>
        </w:r>
      </w:hyperlink>
    </w:p>
    <w:p>
      <w:pPr>
        <w:pStyle w:val="TOC2"/>
        <w:tabs>
          <w:tab w:val="right" w:leader="dot" w:pos="8306"/>
        </w:tabs>
      </w:pPr>
      <w:hyperlink w:anchor="_Toc29232" w:history="1">
        <w:r>
          <w:rPr>
            <w:rFonts w:ascii="仿宋" w:eastAsia="仿宋" w:hAnsi="仿宋" w:cs="仿宋" w:hint="eastAsia"/>
            <w:lang w:eastAsia="zh-CN"/>
          </w:rPr>
          <w:t>(一)、水处理自动化项目背景分析</w:t>
        </w:r>
        <w:r>
          <w:tab/>
        </w:r>
        <w:r>
          <w:fldChar w:fldCharType="begin"/>
        </w:r>
        <w:r>
          <w:instrText xml:space="preserve"> PAGEREF _Toc29232 \h </w:instrText>
        </w:r>
        <w:r>
          <w:fldChar w:fldCharType="separate"/>
        </w:r>
        <w:r>
          <w:t>18</w:t>
        </w:r>
        <w:r>
          <w:fldChar w:fldCharType="end"/>
        </w:r>
      </w:hyperlink>
    </w:p>
    <w:p>
      <w:pPr>
        <w:pStyle w:val="TOC2"/>
        <w:tabs>
          <w:tab w:val="right" w:leader="dot" w:pos="8306"/>
        </w:tabs>
      </w:pPr>
      <w:hyperlink w:anchor="_Toc350" w:history="1">
        <w:r>
          <w:rPr>
            <w:rFonts w:ascii="仿宋" w:eastAsia="仿宋" w:hAnsi="仿宋" w:cs="仿宋" w:hint="eastAsia"/>
            <w:lang w:eastAsia="zh-CN"/>
          </w:rPr>
          <w:t>(二)、水处理自动化项目建设必要性分析</w:t>
        </w:r>
        <w:r>
          <w:tab/>
        </w:r>
        <w:r>
          <w:fldChar w:fldCharType="begin"/>
        </w:r>
        <w:r>
          <w:instrText xml:space="preserve"> PAGEREF _Toc350 \h </w:instrText>
        </w:r>
        <w:r>
          <w:fldChar w:fldCharType="separate"/>
        </w:r>
        <w:r>
          <w:t>20</w:t>
        </w:r>
        <w:r>
          <w:fldChar w:fldCharType="end"/>
        </w:r>
      </w:hyperlink>
    </w:p>
    <w:p>
      <w:pPr>
        <w:pStyle w:val="TOC1"/>
        <w:tabs>
          <w:tab w:val="right" w:leader="dot" w:pos="8306"/>
        </w:tabs>
      </w:pPr>
      <w:hyperlink w:anchor="_Toc28514" w:history="1">
        <w:r>
          <w:rPr>
            <w:rFonts w:ascii="仿宋" w:eastAsia="仿宋" w:hAnsi="仿宋" w:cs="仿宋" w:hint="eastAsia"/>
            <w:lang w:eastAsia="zh-CN"/>
          </w:rPr>
          <w:t>七、水处理自动化项目技术管理</w:t>
        </w:r>
        <w:r>
          <w:tab/>
        </w:r>
        <w:r>
          <w:fldChar w:fldCharType="begin"/>
        </w:r>
        <w:r>
          <w:instrText xml:space="preserve"> PAGEREF _Toc28514 \h </w:instrText>
        </w:r>
        <w:r>
          <w:fldChar w:fldCharType="separate"/>
        </w:r>
        <w:r>
          <w:t>21</w:t>
        </w:r>
        <w:r>
          <w:fldChar w:fldCharType="end"/>
        </w:r>
      </w:hyperlink>
    </w:p>
    <w:p>
      <w:pPr>
        <w:pStyle w:val="TOC2"/>
        <w:tabs>
          <w:tab w:val="right" w:leader="dot" w:pos="8306"/>
        </w:tabs>
      </w:pPr>
      <w:hyperlink w:anchor="_Toc19424" w:history="1">
        <w:r>
          <w:rPr>
            <w:rFonts w:ascii="仿宋" w:eastAsia="仿宋" w:hAnsi="仿宋" w:cs="仿宋" w:hint="eastAsia"/>
            <w:lang w:eastAsia="zh-CN"/>
          </w:rPr>
          <w:t>(一)、技术方案选用方向</w:t>
        </w:r>
        <w:r>
          <w:tab/>
        </w:r>
        <w:r>
          <w:fldChar w:fldCharType="begin"/>
        </w:r>
        <w:r>
          <w:instrText xml:space="preserve"> PAGEREF _Toc19424 \h </w:instrText>
        </w:r>
        <w:r>
          <w:fldChar w:fldCharType="separate"/>
        </w:r>
        <w:r>
          <w:t>21</w:t>
        </w:r>
        <w:r>
          <w:fldChar w:fldCharType="end"/>
        </w:r>
      </w:hyperlink>
    </w:p>
    <w:p>
      <w:pPr>
        <w:pStyle w:val="TOC2"/>
        <w:tabs>
          <w:tab w:val="right" w:leader="dot" w:pos="8306"/>
        </w:tabs>
      </w:pPr>
      <w:hyperlink w:anchor="_Toc5942" w:history="1">
        <w:r>
          <w:rPr>
            <w:rFonts w:ascii="仿宋" w:eastAsia="仿宋" w:hAnsi="仿宋" w:cs="仿宋" w:hint="eastAsia"/>
            <w:lang w:eastAsia="zh-CN"/>
          </w:rPr>
          <w:t>(二)、工艺技术方案选用原则</w:t>
        </w:r>
        <w:r>
          <w:tab/>
        </w:r>
        <w:r>
          <w:fldChar w:fldCharType="begin"/>
        </w:r>
        <w:r>
          <w:instrText xml:space="preserve"> PAGEREF _Toc5942 \h </w:instrText>
        </w:r>
        <w:r>
          <w:fldChar w:fldCharType="separate"/>
        </w:r>
        <w:r>
          <w:t>23</w:t>
        </w:r>
        <w:r>
          <w:fldChar w:fldCharType="end"/>
        </w:r>
      </w:hyperlink>
    </w:p>
    <w:p>
      <w:pPr>
        <w:pStyle w:val="TOC2"/>
        <w:tabs>
          <w:tab w:val="right" w:leader="dot" w:pos="8306"/>
        </w:tabs>
      </w:pPr>
      <w:hyperlink w:anchor="_Toc21873" w:history="1">
        <w:r>
          <w:rPr>
            <w:rFonts w:ascii="仿宋" w:eastAsia="仿宋" w:hAnsi="仿宋" w:cs="仿宋" w:hint="eastAsia"/>
            <w:lang w:eastAsia="zh-CN"/>
          </w:rPr>
          <w:t>(三)、工艺技术方案要求</w:t>
        </w:r>
        <w:r>
          <w:tab/>
        </w:r>
        <w:r>
          <w:fldChar w:fldCharType="begin"/>
        </w:r>
        <w:r>
          <w:instrText xml:space="preserve"> PAGEREF _Toc21873 \h </w:instrText>
        </w:r>
        <w:r>
          <w:fldChar w:fldCharType="separate"/>
        </w:r>
        <w:r>
          <w:t>25</w:t>
        </w:r>
        <w:r>
          <w:fldChar w:fldCharType="end"/>
        </w:r>
      </w:hyperlink>
    </w:p>
    <w:p>
      <w:pPr>
        <w:pStyle w:val="TOC1"/>
        <w:tabs>
          <w:tab w:val="right" w:leader="dot" w:pos="8306"/>
        </w:tabs>
      </w:pPr>
      <w:hyperlink w:anchor="_Toc12793" w:history="1">
        <w:r>
          <w:rPr>
            <w:rFonts w:ascii="仿宋" w:eastAsia="仿宋" w:hAnsi="仿宋" w:cs="仿宋" w:hint="eastAsia"/>
            <w:lang w:eastAsia="zh-CN"/>
          </w:rPr>
          <w:t>八、水处理自动化项目社会影响</w:t>
        </w:r>
        <w:r>
          <w:tab/>
        </w:r>
        <w:r>
          <w:fldChar w:fldCharType="begin"/>
        </w:r>
        <w:r>
          <w:instrText xml:space="preserve"> PAGEREF _Toc12793 \h </w:instrText>
        </w:r>
        <w:r>
          <w:fldChar w:fldCharType="separate"/>
        </w:r>
        <w:r>
          <w:t>27</w:t>
        </w:r>
        <w:r>
          <w:fldChar w:fldCharType="end"/>
        </w:r>
      </w:hyperlink>
    </w:p>
    <w:p>
      <w:pPr>
        <w:pStyle w:val="TOC2"/>
        <w:tabs>
          <w:tab w:val="right" w:leader="dot" w:pos="8306"/>
        </w:tabs>
      </w:pPr>
      <w:hyperlink w:anchor="_Toc12010" w:history="1">
        <w:r>
          <w:rPr>
            <w:rFonts w:ascii="仿宋" w:eastAsia="仿宋" w:hAnsi="仿宋" w:cs="仿宋" w:hint="eastAsia"/>
            <w:lang w:eastAsia="zh-CN"/>
          </w:rPr>
          <w:t>(一)、社会责任与义务</w:t>
        </w:r>
        <w:r>
          <w:tab/>
        </w:r>
        <w:r>
          <w:fldChar w:fldCharType="begin"/>
        </w:r>
        <w:r>
          <w:instrText xml:space="preserve"> PAGEREF _Toc12010 \h </w:instrText>
        </w:r>
        <w:r>
          <w:fldChar w:fldCharType="separate"/>
        </w:r>
        <w:r>
          <w:t>27</w:t>
        </w:r>
        <w:r>
          <w:fldChar w:fldCharType="end"/>
        </w:r>
      </w:hyperlink>
    </w:p>
    <w:p>
      <w:pPr>
        <w:pStyle w:val="TOC2"/>
        <w:tabs>
          <w:tab w:val="right" w:leader="dot" w:pos="8306"/>
        </w:tabs>
      </w:pPr>
      <w:hyperlink w:anchor="_Toc14321" w:history="1">
        <w:r>
          <w:rPr>
            <w:rFonts w:ascii="仿宋" w:eastAsia="仿宋" w:hAnsi="仿宋" w:cs="仿宋" w:hint="eastAsia"/>
            <w:lang w:eastAsia="zh-CN"/>
          </w:rPr>
          <w:t>(二)、社会参与与沟通</w:t>
        </w:r>
        <w:r>
          <w:tab/>
        </w:r>
        <w:r>
          <w:fldChar w:fldCharType="begin"/>
        </w:r>
        <w:r>
          <w:instrText xml:space="preserve"> PAGEREF _Toc14321 \h </w:instrText>
        </w:r>
        <w:r>
          <w:fldChar w:fldCharType="separate"/>
        </w:r>
        <w:r>
          <w:t>28</w:t>
        </w:r>
        <w:r>
          <w:fldChar w:fldCharType="end"/>
        </w:r>
      </w:hyperlink>
    </w:p>
    <w:p>
      <w:pPr>
        <w:pStyle w:val="TOC1"/>
        <w:tabs>
          <w:tab w:val="right" w:leader="dot" w:pos="8306"/>
        </w:tabs>
      </w:pPr>
      <w:hyperlink w:anchor="_Toc14074" w:history="1">
        <w:r>
          <w:rPr>
            <w:rFonts w:ascii="仿宋" w:eastAsia="仿宋" w:hAnsi="仿宋" w:cs="仿宋" w:hint="eastAsia"/>
            <w:lang w:eastAsia="zh-CN"/>
          </w:rPr>
          <w:t>九、水处理自动化项目计划安排</w:t>
        </w:r>
        <w:r>
          <w:tab/>
        </w:r>
        <w:r>
          <w:fldChar w:fldCharType="begin"/>
        </w:r>
        <w:r>
          <w:instrText xml:space="preserve"> PAGEREF _Toc14074 \h </w:instrText>
        </w:r>
        <w:r>
          <w:fldChar w:fldCharType="separate"/>
        </w:r>
        <w:r>
          <w:t>29</w:t>
        </w:r>
        <w:r>
          <w:fldChar w:fldCharType="end"/>
        </w:r>
      </w:hyperlink>
    </w:p>
    <w:p>
      <w:pPr>
        <w:pStyle w:val="TOC2"/>
        <w:tabs>
          <w:tab w:val="right" w:leader="dot" w:pos="8306"/>
        </w:tabs>
      </w:pPr>
      <w:hyperlink w:anchor="_Toc24175" w:history="1">
        <w:r>
          <w:rPr>
            <w:rFonts w:ascii="仿宋" w:eastAsia="仿宋" w:hAnsi="仿宋" w:cs="仿宋" w:hint="eastAsia"/>
            <w:lang w:eastAsia="zh-CN"/>
          </w:rPr>
          <w:t>(一)、建设周期</w:t>
        </w:r>
        <w:r>
          <w:tab/>
        </w:r>
        <w:r>
          <w:fldChar w:fldCharType="begin"/>
        </w:r>
        <w:r>
          <w:instrText xml:space="preserve"> PAGEREF _Toc24175 \h </w:instrText>
        </w:r>
        <w:r>
          <w:fldChar w:fldCharType="separate"/>
        </w:r>
        <w:r>
          <w:t>29</w:t>
        </w:r>
        <w:r>
          <w:fldChar w:fldCharType="end"/>
        </w:r>
      </w:hyperlink>
    </w:p>
    <w:p>
      <w:pPr>
        <w:pStyle w:val="TOC2"/>
        <w:tabs>
          <w:tab w:val="right" w:leader="dot" w:pos="8306"/>
        </w:tabs>
      </w:pPr>
      <w:hyperlink w:anchor="_Toc24975" w:history="1">
        <w:r>
          <w:rPr>
            <w:rFonts w:ascii="仿宋" w:eastAsia="仿宋" w:hAnsi="仿宋" w:cs="仿宋" w:hint="eastAsia"/>
            <w:lang w:eastAsia="zh-CN"/>
          </w:rPr>
          <w:t>(二)、建设进度</w:t>
        </w:r>
        <w:r>
          <w:tab/>
        </w:r>
        <w:r>
          <w:fldChar w:fldCharType="begin"/>
        </w:r>
        <w:r>
          <w:instrText xml:space="preserve"> PAGEREF _Toc24975 \h </w:instrText>
        </w:r>
        <w:r>
          <w:fldChar w:fldCharType="separate"/>
        </w:r>
        <w:r>
          <w:t>30</w:t>
        </w:r>
        <w:r>
          <w:fldChar w:fldCharType="end"/>
        </w:r>
      </w:hyperlink>
    </w:p>
    <w:p>
      <w:pPr>
        <w:pStyle w:val="TOC2"/>
        <w:tabs>
          <w:tab w:val="right" w:leader="dot" w:pos="8306"/>
        </w:tabs>
      </w:pPr>
      <w:hyperlink w:anchor="_Toc30240" w:history="1">
        <w:r>
          <w:rPr>
            <w:rFonts w:ascii="仿宋" w:eastAsia="仿宋" w:hAnsi="仿宋" w:cs="仿宋" w:hint="eastAsia"/>
            <w:lang w:eastAsia="zh-CN"/>
          </w:rPr>
          <w:t>(三)、进度安排注意事项</w:t>
        </w:r>
        <w:r>
          <w:tab/>
        </w:r>
        <w:r>
          <w:fldChar w:fldCharType="begin"/>
        </w:r>
        <w:r>
          <w:instrText xml:space="preserve"> PAGEREF _Toc30240 \h </w:instrText>
        </w:r>
        <w:r>
          <w:fldChar w:fldCharType="separate"/>
        </w:r>
        <w:r>
          <w:t>31</w:t>
        </w:r>
        <w:r>
          <w:fldChar w:fldCharType="end"/>
        </w:r>
      </w:hyperlink>
    </w:p>
    <w:p>
      <w:pPr>
        <w:pStyle w:val="TOC2"/>
        <w:tabs>
          <w:tab w:val="right" w:leader="dot" w:pos="8306"/>
        </w:tabs>
      </w:pPr>
      <w:hyperlink w:anchor="_Toc32590" w:history="1">
        <w:r>
          <w:rPr>
            <w:rFonts w:ascii="仿宋" w:eastAsia="仿宋" w:hAnsi="仿宋" w:cs="仿宋" w:hint="eastAsia"/>
            <w:lang w:eastAsia="zh-CN"/>
          </w:rPr>
          <w:t>(四)、人力资源配置</w:t>
        </w:r>
        <w:r>
          <w:tab/>
        </w:r>
        <w:r>
          <w:fldChar w:fldCharType="begin"/>
        </w:r>
        <w:r>
          <w:instrText xml:space="preserve"> PAGEREF _Toc32590 \h </w:instrText>
        </w:r>
        <w:r>
          <w:fldChar w:fldCharType="separate"/>
        </w:r>
        <w:r>
          <w:t>32</w:t>
        </w:r>
        <w:r>
          <w:fldChar w:fldCharType="end"/>
        </w:r>
      </w:hyperlink>
    </w:p>
    <w:p>
      <w:pPr>
        <w:pStyle w:val="TOC1"/>
        <w:tabs>
          <w:tab w:val="right" w:leader="dot" w:pos="8306"/>
        </w:tabs>
      </w:pPr>
      <w:hyperlink w:anchor="_Toc27928" w:history="1">
        <w:r>
          <w:rPr>
            <w:rFonts w:ascii="仿宋" w:eastAsia="仿宋" w:hAnsi="仿宋" w:cs="仿宋" w:hint="eastAsia"/>
            <w:lang w:eastAsia="zh-CN"/>
          </w:rPr>
          <w:t>十、水处理自动化项目财务管理</w:t>
        </w:r>
        <w:r>
          <w:tab/>
        </w:r>
        <w:r>
          <w:fldChar w:fldCharType="begin"/>
        </w:r>
        <w:r>
          <w:instrText xml:space="preserve"> PAGEREF _Toc27928 \h </w:instrText>
        </w:r>
        <w:r>
          <w:fldChar w:fldCharType="separate"/>
        </w:r>
        <w:r>
          <w:t>33</w:t>
        </w:r>
        <w:r>
          <w:fldChar w:fldCharType="end"/>
        </w:r>
      </w:hyperlink>
    </w:p>
    <w:p>
      <w:pPr>
        <w:pStyle w:val="TOC2"/>
        <w:tabs>
          <w:tab w:val="right" w:leader="dot" w:pos="8306"/>
        </w:tabs>
      </w:pPr>
      <w:hyperlink w:anchor="_Toc11757" w:history="1">
        <w:r>
          <w:rPr>
            <w:rFonts w:ascii="仿宋" w:eastAsia="仿宋" w:hAnsi="仿宋" w:cs="仿宋" w:hint="eastAsia"/>
            <w:lang w:eastAsia="zh-CN"/>
          </w:rPr>
          <w:t>(一)、资金需求大</w:t>
        </w:r>
        <w:r>
          <w:tab/>
        </w:r>
        <w:r>
          <w:fldChar w:fldCharType="begin"/>
        </w:r>
        <w:r>
          <w:instrText xml:space="preserve"> PAGEREF _Toc11757 \h </w:instrText>
        </w:r>
        <w:r>
          <w:fldChar w:fldCharType="separate"/>
        </w:r>
        <w:r>
          <w:t>33</w:t>
        </w:r>
        <w:r>
          <w:fldChar w:fldCharType="end"/>
        </w:r>
      </w:hyperlink>
    </w:p>
    <w:p>
      <w:pPr>
        <w:pStyle w:val="TOC2"/>
        <w:tabs>
          <w:tab w:val="right" w:leader="dot" w:pos="8306"/>
        </w:tabs>
      </w:pPr>
      <w:hyperlink w:anchor="_Toc6719" w:history="1">
        <w:r>
          <w:rPr>
            <w:rFonts w:ascii="仿宋" w:eastAsia="仿宋" w:hAnsi="仿宋" w:cs="仿宋" w:hint="eastAsia"/>
            <w:lang w:eastAsia="zh-CN"/>
          </w:rPr>
          <w:t>(二)、研发周期长</w:t>
        </w:r>
        <w:r>
          <w:tab/>
        </w:r>
        <w:r>
          <w:fldChar w:fldCharType="begin"/>
        </w:r>
        <w:r>
          <w:instrText xml:space="preserve"> PAGEREF _Toc6719 \h </w:instrText>
        </w:r>
        <w:r>
          <w:fldChar w:fldCharType="separate"/>
        </w:r>
        <w:r>
          <w:t>34</w:t>
        </w:r>
        <w:r>
          <w:fldChar w:fldCharType="end"/>
        </w:r>
      </w:hyperlink>
    </w:p>
    <w:p>
      <w:pPr>
        <w:pStyle w:val="TOC2"/>
        <w:tabs>
          <w:tab w:val="right" w:leader="dot" w:pos="8306"/>
        </w:tabs>
      </w:pPr>
      <w:hyperlink w:anchor="_Toc8322" w:history="1">
        <w:r>
          <w:rPr>
            <w:rFonts w:ascii="仿宋" w:eastAsia="仿宋" w:hAnsi="仿宋" w:cs="仿宋" w:hint="eastAsia"/>
            <w:lang w:eastAsia="zh-CN"/>
          </w:rPr>
          <w:t>(三)、市场风险大</w:t>
        </w:r>
        <w:r>
          <w:tab/>
        </w:r>
        <w:r>
          <w:fldChar w:fldCharType="begin"/>
        </w:r>
        <w:r>
          <w:instrText xml:space="preserve"> PAGEREF _Toc8322 \h </w:instrText>
        </w:r>
        <w:r>
          <w:fldChar w:fldCharType="separate"/>
        </w:r>
        <w:r>
          <w:t>36</w:t>
        </w:r>
        <w:r>
          <w:fldChar w:fldCharType="end"/>
        </w:r>
      </w:hyperlink>
    </w:p>
    <w:p>
      <w:pPr>
        <w:pStyle w:val="TOC2"/>
        <w:tabs>
          <w:tab w:val="right" w:leader="dot" w:pos="8306"/>
        </w:tabs>
      </w:pPr>
      <w:hyperlink w:anchor="_Toc25853" w:history="1">
        <w:r>
          <w:rPr>
            <w:rFonts w:ascii="仿宋" w:eastAsia="仿宋" w:hAnsi="仿宋" w:cs="仿宋" w:hint="eastAsia"/>
            <w:lang w:eastAsia="zh-CN"/>
          </w:rPr>
          <w:t>(四)、利润率高</w:t>
        </w:r>
        <w:r>
          <w:tab/>
        </w:r>
        <w:r>
          <w:fldChar w:fldCharType="begin"/>
        </w:r>
        <w:r>
          <w:instrText xml:space="preserve"> PAGEREF _Toc25853 \h </w:instrText>
        </w:r>
        <w:r>
          <w:fldChar w:fldCharType="separate"/>
        </w:r>
        <w:r>
          <w:t>38</w:t>
        </w:r>
        <w:r>
          <w:fldChar w:fldCharType="end"/>
        </w:r>
      </w:hyperlink>
    </w:p>
    <w:p>
      <w:pPr>
        <w:pStyle w:val="TOC1"/>
        <w:tabs>
          <w:tab w:val="right" w:leader="dot" w:pos="8306"/>
        </w:tabs>
      </w:pPr>
      <w:hyperlink w:anchor="_Toc9971" w:history="1">
        <w:r>
          <w:rPr>
            <w:rFonts w:ascii="仿宋" w:eastAsia="仿宋" w:hAnsi="仿宋" w:cs="仿宋" w:hint="eastAsia"/>
            <w:lang w:eastAsia="zh-CN"/>
          </w:rPr>
          <w:t>十一、水处理自动化项目人力资源培养与发展</w:t>
        </w:r>
        <w:r>
          <w:tab/>
        </w:r>
        <w:r>
          <w:fldChar w:fldCharType="begin"/>
        </w:r>
        <w:r>
          <w:instrText xml:space="preserve"> PAGEREF _Toc9971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37" w:history="1">
        <w:r>
          <w:rPr>
            <w:rFonts w:ascii="仿宋" w:eastAsia="仿宋" w:hAnsi="仿宋" w:cs="仿宋" w:hint="eastAsia"/>
            <w:lang w:eastAsia="zh-CN"/>
          </w:rPr>
          <w:t>(一)、人才需求与规划</w:t>
        </w:r>
        <w:r>
          <w:tab/>
        </w:r>
        <w:r>
          <w:fldChar w:fldCharType="begin"/>
        </w:r>
        <w:r>
          <w:instrText xml:space="preserve"> PAGEREF _Toc13137 \h </w:instrText>
        </w:r>
        <w:r>
          <w:fldChar w:fldCharType="separate"/>
        </w:r>
        <w:r>
          <w:t>40</w:t>
        </w:r>
        <w:r>
          <w:fldChar w:fldCharType="end"/>
        </w:r>
      </w:hyperlink>
    </w:p>
    <w:p>
      <w:pPr>
        <w:pStyle w:val="TOC2"/>
        <w:tabs>
          <w:tab w:val="right" w:leader="dot" w:pos="8306"/>
        </w:tabs>
      </w:pPr>
      <w:hyperlink w:anchor="_Toc22054" w:history="1">
        <w:r>
          <w:rPr>
            <w:rFonts w:ascii="仿宋" w:eastAsia="仿宋" w:hAnsi="仿宋" w:cs="仿宋" w:hint="eastAsia"/>
            <w:lang w:eastAsia="zh-CN"/>
          </w:rPr>
          <w:t>(二)、培训与发展计划</w:t>
        </w:r>
        <w:r>
          <w:tab/>
        </w:r>
        <w:r>
          <w:fldChar w:fldCharType="begin"/>
        </w:r>
        <w:r>
          <w:instrText xml:space="preserve"> PAGEREF _Toc22054 \h </w:instrText>
        </w:r>
        <w:r>
          <w:fldChar w:fldCharType="separate"/>
        </w:r>
        <w:r>
          <w:t>41</w:t>
        </w:r>
        <w:r>
          <w:fldChar w:fldCharType="end"/>
        </w:r>
      </w:hyperlink>
    </w:p>
    <w:p>
      <w:pPr>
        <w:pStyle w:val="TOC1"/>
        <w:tabs>
          <w:tab w:val="right" w:leader="dot" w:pos="8306"/>
        </w:tabs>
      </w:pPr>
      <w:hyperlink w:anchor="_Toc6598" w:history="1">
        <w:r>
          <w:rPr>
            <w:rFonts w:ascii="仿宋" w:eastAsia="仿宋" w:hAnsi="仿宋" w:cs="仿宋" w:hint="eastAsia"/>
            <w:lang w:eastAsia="zh-CN"/>
          </w:rPr>
          <w:t>十二、水处理自动化项目经营效益</w:t>
        </w:r>
        <w:r>
          <w:tab/>
        </w:r>
        <w:r>
          <w:fldChar w:fldCharType="begin"/>
        </w:r>
        <w:r>
          <w:instrText xml:space="preserve"> PAGEREF _Toc6598 \h </w:instrText>
        </w:r>
        <w:r>
          <w:fldChar w:fldCharType="separate"/>
        </w:r>
        <w:r>
          <w:t>42</w:t>
        </w:r>
        <w:r>
          <w:fldChar w:fldCharType="end"/>
        </w:r>
      </w:hyperlink>
    </w:p>
    <w:p>
      <w:pPr>
        <w:pStyle w:val="TOC2"/>
        <w:tabs>
          <w:tab w:val="right" w:leader="dot" w:pos="8306"/>
        </w:tabs>
      </w:pPr>
      <w:hyperlink w:anchor="_Toc32440" w:history="1">
        <w:r>
          <w:rPr>
            <w:rFonts w:ascii="仿宋" w:eastAsia="仿宋" w:hAnsi="仿宋" w:cs="仿宋" w:hint="eastAsia"/>
            <w:lang w:eastAsia="zh-CN"/>
          </w:rPr>
          <w:t>(一)、经济评价财务测算</w:t>
        </w:r>
        <w:r>
          <w:tab/>
        </w:r>
        <w:r>
          <w:fldChar w:fldCharType="begin"/>
        </w:r>
        <w:r>
          <w:instrText xml:space="preserve"> PAGEREF _Toc32440 \h </w:instrText>
        </w:r>
        <w:r>
          <w:fldChar w:fldCharType="separate"/>
        </w:r>
        <w:r>
          <w:t>42</w:t>
        </w:r>
        <w:r>
          <w:fldChar w:fldCharType="end"/>
        </w:r>
      </w:hyperlink>
    </w:p>
    <w:p>
      <w:pPr>
        <w:pStyle w:val="TOC2"/>
        <w:tabs>
          <w:tab w:val="right" w:leader="dot" w:pos="8306"/>
        </w:tabs>
      </w:pPr>
      <w:hyperlink w:anchor="_Toc25565" w:history="1">
        <w:r>
          <w:rPr>
            <w:rFonts w:ascii="仿宋" w:eastAsia="仿宋" w:hAnsi="仿宋" w:cs="仿宋" w:hint="eastAsia"/>
            <w:lang w:eastAsia="zh-CN"/>
          </w:rPr>
          <w:t>(二)、水处理自动化项目盈利能力分析</w:t>
        </w:r>
        <w:r>
          <w:tab/>
        </w:r>
        <w:r>
          <w:fldChar w:fldCharType="begin"/>
        </w:r>
        <w:r>
          <w:instrText xml:space="preserve"> PAGEREF _Toc25565 \h </w:instrText>
        </w:r>
        <w:r>
          <w:fldChar w:fldCharType="separate"/>
        </w:r>
        <w:r>
          <w:t>43</w:t>
        </w:r>
        <w:r>
          <w:fldChar w:fldCharType="end"/>
        </w:r>
      </w:hyperlink>
    </w:p>
    <w:p>
      <w:pPr>
        <w:pStyle w:val="TOC1"/>
        <w:tabs>
          <w:tab w:val="right" w:leader="dot" w:pos="8306"/>
        </w:tabs>
      </w:pPr>
      <w:hyperlink w:anchor="_Toc20016" w:history="1">
        <w:r>
          <w:rPr>
            <w:rFonts w:ascii="仿宋" w:eastAsia="仿宋" w:hAnsi="仿宋" w:cs="仿宋" w:hint="eastAsia"/>
            <w:lang w:eastAsia="zh-CN"/>
          </w:rPr>
          <w:t>十三、利益相关者分析与沟通计划</w:t>
        </w:r>
        <w:r>
          <w:tab/>
        </w:r>
        <w:r>
          <w:fldChar w:fldCharType="begin"/>
        </w:r>
        <w:r>
          <w:instrText xml:space="preserve"> PAGEREF _Toc20016 \h </w:instrText>
        </w:r>
        <w:r>
          <w:fldChar w:fldCharType="separate"/>
        </w:r>
        <w:r>
          <w:t>44</w:t>
        </w:r>
        <w:r>
          <w:fldChar w:fldCharType="end"/>
        </w:r>
      </w:hyperlink>
    </w:p>
    <w:p>
      <w:pPr>
        <w:pStyle w:val="TOC2"/>
        <w:tabs>
          <w:tab w:val="right" w:leader="dot" w:pos="8306"/>
        </w:tabs>
      </w:pPr>
      <w:hyperlink w:anchor="_Toc222" w:history="1">
        <w:r>
          <w:rPr>
            <w:rFonts w:ascii="仿宋" w:eastAsia="仿宋" w:hAnsi="仿宋" w:cs="仿宋" w:hint="eastAsia"/>
            <w:lang w:eastAsia="zh-CN"/>
          </w:rPr>
          <w:t>(一)、利益相关者分析</w:t>
        </w:r>
        <w:r>
          <w:tab/>
        </w:r>
        <w:r>
          <w:fldChar w:fldCharType="begin"/>
        </w:r>
        <w:r>
          <w:instrText xml:space="preserve"> PAGEREF _Toc222 \h </w:instrText>
        </w:r>
        <w:r>
          <w:fldChar w:fldCharType="separate"/>
        </w:r>
        <w:r>
          <w:t>44</w:t>
        </w:r>
        <w:r>
          <w:fldChar w:fldCharType="end"/>
        </w:r>
      </w:hyperlink>
    </w:p>
    <w:p>
      <w:pPr>
        <w:pStyle w:val="TOC2"/>
        <w:tabs>
          <w:tab w:val="right" w:leader="dot" w:pos="8306"/>
        </w:tabs>
      </w:pPr>
      <w:hyperlink w:anchor="_Toc5905" w:history="1">
        <w:r>
          <w:rPr>
            <w:rFonts w:ascii="仿宋" w:eastAsia="仿宋" w:hAnsi="仿宋" w:cs="仿宋" w:hint="eastAsia"/>
            <w:lang w:eastAsia="zh-CN"/>
          </w:rPr>
          <w:t>(二)、沟通计划</w:t>
        </w:r>
        <w:r>
          <w:tab/>
        </w:r>
        <w:r>
          <w:fldChar w:fldCharType="begin"/>
        </w:r>
        <w:r>
          <w:instrText xml:space="preserve"> PAGEREF _Toc5905 \h </w:instrText>
        </w:r>
        <w:r>
          <w:fldChar w:fldCharType="separate"/>
        </w:r>
        <w:r>
          <w:t>45</w:t>
        </w:r>
        <w:r>
          <w:fldChar w:fldCharType="end"/>
        </w:r>
      </w:hyperlink>
    </w:p>
    <w:p>
      <w:pPr>
        <w:pStyle w:val="TOC1"/>
        <w:tabs>
          <w:tab w:val="right" w:leader="dot" w:pos="8306"/>
        </w:tabs>
      </w:pPr>
      <w:hyperlink w:anchor="_Toc55" w:history="1">
        <w:r>
          <w:rPr>
            <w:rFonts w:ascii="仿宋" w:eastAsia="仿宋" w:hAnsi="仿宋" w:cs="仿宋" w:hint="eastAsia"/>
            <w:lang w:eastAsia="zh-CN"/>
          </w:rPr>
          <w:t>十四、供应链管理</w:t>
        </w:r>
        <w:r>
          <w:tab/>
        </w:r>
        <w:r>
          <w:fldChar w:fldCharType="begin"/>
        </w:r>
        <w:r>
          <w:instrText xml:space="preserve"> PAGEREF _Toc55 \h </w:instrText>
        </w:r>
        <w:r>
          <w:fldChar w:fldCharType="separate"/>
        </w:r>
        <w:r>
          <w:t>46</w:t>
        </w:r>
        <w:r>
          <w:fldChar w:fldCharType="end"/>
        </w:r>
      </w:hyperlink>
    </w:p>
    <w:p>
      <w:pPr>
        <w:pStyle w:val="TOC2"/>
        <w:tabs>
          <w:tab w:val="right" w:leader="dot" w:pos="8306"/>
        </w:tabs>
      </w:pPr>
      <w:hyperlink w:anchor="_Toc24119" w:history="1">
        <w:r>
          <w:rPr>
            <w:rFonts w:ascii="仿宋" w:eastAsia="仿宋" w:hAnsi="仿宋" w:cs="仿宋" w:hint="eastAsia"/>
            <w:lang w:eastAsia="zh-CN"/>
          </w:rPr>
          <w:t>(一)、供应链战略规划</w:t>
        </w:r>
        <w:r>
          <w:tab/>
        </w:r>
        <w:r>
          <w:fldChar w:fldCharType="begin"/>
        </w:r>
        <w:r>
          <w:instrText xml:space="preserve"> PAGEREF _Toc24119 \h </w:instrText>
        </w:r>
        <w:r>
          <w:fldChar w:fldCharType="separate"/>
        </w:r>
        <w:r>
          <w:t>46</w:t>
        </w:r>
        <w:r>
          <w:fldChar w:fldCharType="end"/>
        </w:r>
      </w:hyperlink>
    </w:p>
    <w:p>
      <w:pPr>
        <w:pStyle w:val="TOC2"/>
        <w:tabs>
          <w:tab w:val="right" w:leader="dot" w:pos="8306"/>
        </w:tabs>
      </w:pPr>
      <w:hyperlink w:anchor="_Toc25041" w:history="1">
        <w:r>
          <w:rPr>
            <w:rFonts w:ascii="仿宋" w:eastAsia="仿宋" w:hAnsi="仿宋" w:cs="仿宋" w:hint="eastAsia"/>
            <w:lang w:eastAsia="zh-CN"/>
          </w:rPr>
          <w:t>(二)、供应商选择与合作</w:t>
        </w:r>
        <w:r>
          <w:tab/>
        </w:r>
        <w:r>
          <w:fldChar w:fldCharType="begin"/>
        </w:r>
        <w:r>
          <w:instrText xml:space="preserve"> PAGEREF _Toc25041 \h </w:instrText>
        </w:r>
        <w:r>
          <w:fldChar w:fldCharType="separate"/>
        </w:r>
        <w:r>
          <w:t>48</w:t>
        </w:r>
        <w:r>
          <w:fldChar w:fldCharType="end"/>
        </w:r>
      </w:hyperlink>
    </w:p>
    <w:p>
      <w:pPr>
        <w:pStyle w:val="TOC2"/>
        <w:tabs>
          <w:tab w:val="right" w:leader="dot" w:pos="8306"/>
        </w:tabs>
      </w:pPr>
      <w:hyperlink w:anchor="_Toc98" w:history="1">
        <w:r>
          <w:rPr>
            <w:rFonts w:ascii="仿宋" w:eastAsia="仿宋" w:hAnsi="仿宋" w:cs="仿宋" w:hint="eastAsia"/>
            <w:lang w:eastAsia="zh-CN"/>
          </w:rPr>
          <w:t>(三)、物流与库存管理</w:t>
        </w:r>
        <w:r>
          <w:tab/>
        </w:r>
        <w:r>
          <w:fldChar w:fldCharType="begin"/>
        </w:r>
        <w:r>
          <w:instrText xml:space="preserve"> PAGEREF _Toc98 \h </w:instrText>
        </w:r>
        <w:r>
          <w:fldChar w:fldCharType="separate"/>
        </w:r>
        <w:r>
          <w:t>49</w:t>
        </w:r>
        <w:r>
          <w:fldChar w:fldCharType="end"/>
        </w:r>
      </w:hyperlink>
    </w:p>
    <w:p>
      <w:pPr>
        <w:pStyle w:val="TOC1"/>
        <w:tabs>
          <w:tab w:val="right" w:leader="dot" w:pos="8306"/>
        </w:tabs>
      </w:pPr>
      <w:hyperlink w:anchor="_Toc25088" w:history="1">
        <w:r>
          <w:rPr>
            <w:rFonts w:ascii="仿宋" w:eastAsia="仿宋" w:hAnsi="仿宋" w:cs="仿宋" w:hint="eastAsia"/>
            <w:lang w:eastAsia="zh-CN"/>
          </w:rPr>
          <w:t>十五、水处理自动化项目工程方案分析</w:t>
        </w:r>
        <w:r>
          <w:tab/>
        </w:r>
        <w:r>
          <w:fldChar w:fldCharType="begin"/>
        </w:r>
        <w:r>
          <w:instrText xml:space="preserve"> PAGEREF _Toc25088 \h </w:instrText>
        </w:r>
        <w:r>
          <w:fldChar w:fldCharType="separate"/>
        </w:r>
        <w:r>
          <w:t>50</w:t>
        </w:r>
        <w:r>
          <w:fldChar w:fldCharType="end"/>
        </w:r>
      </w:hyperlink>
    </w:p>
    <w:p>
      <w:pPr>
        <w:pStyle w:val="TOC2"/>
        <w:tabs>
          <w:tab w:val="right" w:leader="dot" w:pos="8306"/>
        </w:tabs>
      </w:pPr>
      <w:hyperlink w:anchor="_Toc6370" w:history="1">
        <w:r>
          <w:rPr>
            <w:rFonts w:ascii="仿宋" w:eastAsia="仿宋" w:hAnsi="仿宋" w:cs="仿宋" w:hint="eastAsia"/>
            <w:lang w:eastAsia="zh-CN"/>
          </w:rPr>
          <w:t>(一)、建筑工程设计原则</w:t>
        </w:r>
        <w:r>
          <w:tab/>
        </w:r>
        <w:r>
          <w:fldChar w:fldCharType="begin"/>
        </w:r>
        <w:r>
          <w:instrText xml:space="preserve"> PAGEREF _Toc6370 \h </w:instrText>
        </w:r>
        <w:r>
          <w:fldChar w:fldCharType="separate"/>
        </w:r>
        <w:r>
          <w:t>50</w:t>
        </w:r>
        <w:r>
          <w:fldChar w:fldCharType="end"/>
        </w:r>
      </w:hyperlink>
    </w:p>
    <w:p>
      <w:pPr>
        <w:pStyle w:val="TOC2"/>
        <w:tabs>
          <w:tab w:val="right" w:leader="dot" w:pos="8306"/>
        </w:tabs>
      </w:pPr>
      <w:hyperlink w:anchor="_Toc26105" w:history="1">
        <w:r>
          <w:rPr>
            <w:rFonts w:ascii="仿宋" w:eastAsia="仿宋" w:hAnsi="仿宋" w:cs="仿宋" w:hint="eastAsia"/>
            <w:lang w:eastAsia="zh-CN"/>
          </w:rPr>
          <w:t>(二)、土建工程建设指标</w:t>
        </w:r>
        <w:r>
          <w:tab/>
        </w:r>
        <w:r>
          <w:fldChar w:fldCharType="begin"/>
        </w:r>
        <w:r>
          <w:instrText xml:space="preserve"> PAGEREF _Toc26105 \h </w:instrText>
        </w:r>
        <w:r>
          <w:fldChar w:fldCharType="separate"/>
        </w:r>
        <w:r>
          <w:t>54</w:t>
        </w:r>
        <w:r>
          <w:fldChar w:fldCharType="end"/>
        </w:r>
      </w:hyperlink>
    </w:p>
    <w:p>
      <w:pPr>
        <w:pStyle w:val="TOC1"/>
        <w:tabs>
          <w:tab w:val="right" w:leader="dot" w:pos="8306"/>
        </w:tabs>
      </w:pPr>
      <w:hyperlink w:anchor="_Toc23220" w:history="1">
        <w:r>
          <w:rPr>
            <w:rFonts w:ascii="仿宋" w:eastAsia="仿宋" w:hAnsi="仿宋" w:cs="仿宋" w:hint="eastAsia"/>
            <w:lang w:eastAsia="zh-CN"/>
          </w:rPr>
          <w:t>十六、风险识别与分类</w:t>
        </w:r>
        <w:r>
          <w:tab/>
        </w:r>
        <w:r>
          <w:fldChar w:fldCharType="begin"/>
        </w:r>
        <w:r>
          <w:instrText xml:space="preserve"> PAGEREF _Toc23220 \h </w:instrText>
        </w:r>
        <w:r>
          <w:fldChar w:fldCharType="separate"/>
        </w:r>
        <w:r>
          <w:t>55</w:t>
        </w:r>
        <w:r>
          <w:fldChar w:fldCharType="end"/>
        </w:r>
      </w:hyperlink>
    </w:p>
    <w:p>
      <w:pPr>
        <w:pStyle w:val="TOC2"/>
        <w:tabs>
          <w:tab w:val="right" w:leader="dot" w:pos="8306"/>
        </w:tabs>
      </w:pPr>
      <w:hyperlink w:anchor="_Toc5360" w:history="1">
        <w:r>
          <w:rPr>
            <w:rFonts w:ascii="仿宋" w:eastAsia="仿宋" w:hAnsi="仿宋" w:cs="仿宋" w:hint="eastAsia"/>
            <w:lang w:eastAsia="zh-CN"/>
          </w:rPr>
          <w:t>(一)、风险识别</w:t>
        </w:r>
        <w:r>
          <w:tab/>
        </w:r>
        <w:r>
          <w:fldChar w:fldCharType="begin"/>
        </w:r>
        <w:r>
          <w:instrText xml:space="preserve"> PAGEREF _Toc5360 \h </w:instrText>
        </w:r>
        <w:r>
          <w:fldChar w:fldCharType="separate"/>
        </w:r>
        <w:r>
          <w:t>55</w:t>
        </w:r>
        <w:r>
          <w:fldChar w:fldCharType="end"/>
        </w:r>
      </w:hyperlink>
    </w:p>
    <w:p>
      <w:pPr>
        <w:pStyle w:val="TOC2"/>
        <w:tabs>
          <w:tab w:val="right" w:leader="dot" w:pos="8306"/>
        </w:tabs>
      </w:pPr>
      <w:hyperlink w:anchor="_Toc22431" w:history="1">
        <w:r>
          <w:rPr>
            <w:rFonts w:ascii="仿宋" w:eastAsia="仿宋" w:hAnsi="仿宋" w:cs="仿宋" w:hint="eastAsia"/>
            <w:lang w:eastAsia="zh-CN"/>
          </w:rPr>
          <w:t>(二)、风险分类</w:t>
        </w:r>
        <w:r>
          <w:tab/>
        </w:r>
        <w:r>
          <w:fldChar w:fldCharType="begin"/>
        </w:r>
        <w:r>
          <w:instrText xml:space="preserve"> PAGEREF _Toc22431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428"/>
      <w:r>
        <w:rPr>
          <w:rFonts w:ascii="仿宋" w:eastAsia="仿宋" w:hAnsi="仿宋" w:cs="仿宋" w:hint="eastAsia"/>
          <w:sz w:val="28"/>
          <w:lang w:eastAsia="zh-CN"/>
        </w:rPr>
        <w:t>一、水处理自动化项目建设单位说明</w:t>
      </w:r>
      <w:bookmarkEnd w:id="2"/>
    </w:p>
    <w:p>
      <w:pPr>
        <w:pStyle w:val="Heading2"/>
        <w:rPr>
          <w:rFonts w:ascii="仿宋" w:eastAsia="仿宋" w:hAnsi="仿宋" w:cs="仿宋" w:hint="eastAsia"/>
          <w:lang w:eastAsia="zh-CN"/>
        </w:rPr>
      </w:pPr>
      <w:bookmarkStart w:id="3" w:name="_Toc22862"/>
      <w:r>
        <w:rPr>
          <w:rFonts w:ascii="仿宋" w:eastAsia="仿宋" w:hAnsi="仿宋" w:cs="仿宋" w:hint="eastAsia"/>
          <w:lang w:eastAsia="zh-CN"/>
        </w:rPr>
        <w:t>(一)、水处理自动化项目承办单位基本情况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77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处理自动化项目承办单位的XXXX，我们着眼于实现可持续的经济效益。通过技术创新和解决方案的提供，公司预计在水处理自动化项目执行期间将获得可观的收入增长。这一收入来源主要包括水处理自动化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同时，我们注重成本控制和效率提升，以确保水处理自动化项目的可持续盈利。透过精细的管理和资源优化，公司期望实现水处理自动化项目利润最大化。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处理自动化项目实施进行全面的投资评估，包括水处理自动化项目启动阶段的资金投入和后续运营成本。通过对水处理自动化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水处理自动化项目实施过程中具备足够的资金流动性，公司将进行详尽的现金流分析。这包括资金需求的合理预测、水处理自动化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069"/>
      <w:r>
        <w:rPr>
          <w:rFonts w:ascii="仿宋" w:eastAsia="仿宋" w:hAnsi="仿宋" w:cs="仿宋" w:hint="eastAsia"/>
          <w:sz w:val="28"/>
          <w:lang w:eastAsia="zh-CN"/>
        </w:rPr>
        <w:t>二、水处理自动化项目选址可行性分析</w:t>
      </w:r>
      <w:bookmarkEnd w:id="5"/>
    </w:p>
    <w:p>
      <w:pPr>
        <w:pStyle w:val="Heading2"/>
        <w:rPr>
          <w:rFonts w:ascii="仿宋" w:eastAsia="仿宋" w:hAnsi="仿宋" w:cs="仿宋" w:hint="eastAsia"/>
          <w:lang w:eastAsia="zh-CN"/>
        </w:rPr>
      </w:pPr>
      <w:bookmarkStart w:id="6" w:name="_Toc8850"/>
      <w:r>
        <w:rPr>
          <w:rFonts w:ascii="仿宋" w:eastAsia="仿宋" w:hAnsi="仿宋" w:cs="仿宋" w:hint="eastAsia"/>
          <w:lang w:eastAsia="zh-CN"/>
        </w:rPr>
        <w:t>(一)、水处理自动化项目选址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该水处理自动化项目选址位于XX省XX市XX区XXX街道</w:t>
      </w:r>
    </w:p>
    <w:p>
      <w:pPr>
        <w:pStyle w:val="Heading2"/>
        <w:ind w:firstLine="560" w:firstLineChars="200"/>
        <w:rPr>
          <w:rFonts w:ascii="仿宋" w:eastAsia="仿宋" w:hAnsi="仿宋" w:cs="仿宋" w:hint="eastAsia"/>
          <w:sz w:val="28"/>
          <w:lang w:eastAsia="zh-CN"/>
        </w:rPr>
      </w:pPr>
      <w:bookmarkStart w:id="7" w:name="_Toc1976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水处理自动化项目的征地面积将根据水处理自动化项目的实际规模和需求进行精确规划。具体面积XXX平方米，旨在确保水处理自动化项目不仅能够满足当前的发展需求，还能够预留空间以适应未来的扩展。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净用地面积是在征地面积基础上去除不可利用面积后的实际可开发用地。具体面积XXX平方米，考虑到环保、交通、安全等多方面因素，以确保水处理自动化项目在整体利用效率上达到最优。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水处理自动化项目计划建设的建筑总规模具体面积XXX平方米。这一规模的确定综合考虑了水处理自动化项目的性质、规模，以及城市规划的相关要求，确保建筑布局与周边环境协调一致。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绿地率是水处理自动化项目用地中被规划为绿地的比例。具体面积XXX平方米，旨在通过合理规划绿地，改善水处理自动化项目周边环境，提升居民生活质量，并符合城市整体绿化规划。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容积率是用地上可以建设的建筑总体积与用地面积之比。具体面积XXX，通过合理的容积率规划，确保水处理自动化项目建筑规模与周边环境和谐共生。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处理自动化项目选址与当地城市规划相一致，具体面积XXX平方米。通过与城市规划部门深入沟通，确保水处理自动化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处理自动化项目选址符合当地产业政策，具体面积XXX平方米。这包括水处理自动化项目对当地经济的促进作用，以及对相关产业的带动效应，确保水处理自动化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用地总体要求必须符合环保和可持续发展的原则，具体面积XXX平方米。通过采用绿色建筑设计、节能减排等措施，确保水处理自动化项目在建设和运营过程中对环境的影响最小化，达到可持续发展的要求。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确保水处理自动化项目选址具备必要的公共设施配套，具体面积XXX平方米。这包括交通便利性、教育、医疗等基础设施，以提高居民生活品质，使得水处理自动化项目选址更具吸引力。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考虑用地总体要求对当地社会稳定性的影响，具体面积XXX平方米。通过深入了解当地社区反馈，确保水处理自动化项目的选址和建设过程对当地社会和谐稳定产生积极作用。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处理自动化项目选址不仅符合法规和规划，还在实际操作中具有可行性。这一全面规划将为水处理自动化项目的成功实施提供坚实的基础，确保水处理自动化项目选址阶段就能够奠定良好的发展基础。</w:t>
      </w:r>
    </w:p>
    <w:p>
      <w:pPr>
        <w:pStyle w:val="Heading2"/>
        <w:ind w:firstLine="560" w:firstLineChars="200"/>
        <w:rPr>
          <w:rFonts w:ascii="仿宋" w:eastAsia="仿宋" w:hAnsi="仿宋" w:cs="仿宋" w:hint="eastAsia"/>
          <w:sz w:val="28"/>
          <w:lang w:eastAsia="zh-CN"/>
        </w:rPr>
      </w:pPr>
      <w:bookmarkStart w:id="8" w:name="_Toc713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处理自动化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处理自动化项目的设备规划和空间设计中，我们将采取灵活设备布局的措施。设备布局将根据实际需求进行灵活设计，避免不必要的浪费。通过合理规划设备摆放位置，我们将提高设备的利用率，减少设备间距，以确保水处理自动化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处理自动化项目内部引入共享设施的概念，例如共享会议室、办公区等。通过这种方式，我们可以减少对资源的重复建设，提高资源共享效率，从而减小水处理自动化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853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处理自动化项目的总图布置中，我们将不同功能区域进行明确的规划，以最大程度满足水处理自动化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587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处理自动化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水处理自动化项目对环境的影响是综合评价的重要因素之一。我们将详细考虑选址周边的自然环境、生态保护区、水源地等情况，确保水处理自动化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对选址的评价还需充分考虑当地政府的产业政策和法规。我们将详细了解水处理自动化项目所在地的相关政策，确保水处理自动化项目的规划和运营与当地法规相符，降低不必要的法律风险。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考虑到社会稳定性对企业运营的重要性，我们将评估选址地区的社会安全情况、劳工关系、社区反馈等方面，以确保水处理自动化项目的建设和运营不会受到社会稳定性的负面影响。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最后，我们将综合考虑用地成本，包括土地购置费用、土地开发成本等。通过对用地成本的详细评估，我们能够做出更为精确的经济效益分析，为水处理自动化项目的投资决策提供有力支持。</w:t>
      </w:r>
    </w:p>
    <w:p>
      <w:pPr>
        <w:pStyle w:val="Heading1"/>
        <w:ind w:firstLine="560" w:firstLineChars="200"/>
        <w:rPr>
          <w:rFonts w:ascii="仿宋" w:eastAsia="仿宋" w:hAnsi="仿宋" w:cs="仿宋" w:hint="eastAsia"/>
          <w:sz w:val="28"/>
          <w:lang w:eastAsia="zh-CN"/>
        </w:rPr>
      </w:pPr>
      <w:bookmarkStart w:id="11" w:name="_Toc25651"/>
      <w:r>
        <w:rPr>
          <w:rFonts w:ascii="仿宋" w:eastAsia="仿宋" w:hAnsi="仿宋" w:cs="仿宋" w:hint="eastAsia"/>
          <w:sz w:val="28"/>
          <w:lang w:eastAsia="zh-CN"/>
        </w:rPr>
        <w:t>三、水处理自动化项目危机管理</w:t>
      </w:r>
      <w:bookmarkEnd w:id="11"/>
    </w:p>
    <w:p>
      <w:pPr>
        <w:pStyle w:val="Heading2"/>
        <w:rPr>
          <w:rFonts w:ascii="仿宋" w:eastAsia="仿宋" w:hAnsi="仿宋" w:cs="仿宋" w:hint="eastAsia"/>
          <w:lang w:eastAsia="zh-CN"/>
        </w:rPr>
      </w:pPr>
      <w:bookmarkStart w:id="12" w:name="_Toc29654"/>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水处理自动化项目危机管理中，危机预警与识别是确保水处理自动化项目稳健运行的核心步骤。通过建立全面的监测机制，水处理自动化项目团队旨在及时发现和理解潜在的风险和危机因素，以便采取及时的预防和应对措施，确保水处理自动化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首先，通过深入的风险评估，水处理自动化项目团队全面分析了整个水处理自动化项目和各个阶段可能存在的威胁。这包括准确评估每个潜在风险的发生概率和可能影响的程度，为后续危机预警提供了有力支持。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处理自动化项目团队着重于明确定义水处理自动化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处理自动化项目进展的持续监控，团队能够及时发现潜在问题并作出迅速反应。水处理自动化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在这一阶段，团队的专业素养和反应速度将发挥至关重要的作用，以确保潜在危机能够在初期得到有效的处理，最大程度地减轻负面影响。通过危机预警与识别，水处理自动化项目得以更有序、可控地推进。</w:t>
      </w:r>
    </w:p>
    <w:p>
      <w:pPr>
        <w:pStyle w:val="Heading2"/>
        <w:ind w:firstLine="560" w:firstLineChars="200"/>
        <w:rPr>
          <w:rFonts w:ascii="仿宋" w:eastAsia="仿宋" w:hAnsi="仿宋" w:cs="仿宋" w:hint="eastAsia"/>
          <w:sz w:val="28"/>
          <w:lang w:eastAsia="zh-CN"/>
        </w:rPr>
      </w:pPr>
      <w:bookmarkStart w:id="13" w:name="_Toc6632"/>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在危机发生时，水处理自动化项目团队立即行动，成立了应急小组。该小组的任务是迅速制定并实施紧急应对措施，以最小化潜在损失。以下是采取的主要措施：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暂停水处理自动化项目进度：为遏制危机蔓延，水处理自动化项目暂时停止进行，以便全面评估当前状况。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资源重新分配：重新评估水处理自动化项目资源的分配，确保最大限度地减小损失。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实时沟通：与关键利益相关者建立实时沟通机制，向他们传递水处理自动化项目危机的实际状况，保障水处理自动化项目核心利益。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在紧急应对的同时，水处理自动化项目团队强调了团队协作和有效沟通的重要性。以下是团队协作的关键举措：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信息共享机制：建立了信息共享平台，确保团队成员能够及时获取水处理自动化项目危机的实时信息。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领导者沟通：水处理自动化项目领导者通过定期会议和即时沟通工具，指导团队应对危机，保持团队稳定运行。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随着危机得到初步控制，水处理自动化项目团队转向制定恢复计划，以确保水处理自动化项目能够从中迅速恢复。主要恢复计划包括：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修复受损的进度计划：重新评估水处理自动化项目进度，制定修复计划，确保水处理自动化项目尽快回归正常进程。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重新调整资源分配：优化资源分配，确保水处理自动化项目在有限资源下高效运转。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风险管理机制加强：对水处理自动化项目风险进行全面评估，制定更强化的风险管理策略，以预防未来可能的危机。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9743"/>
      <w:r>
        <w:rPr>
          <w:rFonts w:ascii="仿宋" w:eastAsia="仿宋" w:hAnsi="仿宋" w:cs="仿宋" w:hint="eastAsia"/>
          <w:sz w:val="28"/>
          <w:lang w:eastAsia="zh-CN"/>
        </w:rPr>
        <w:t>四、水处理自动化项目文档管理</w:t>
      </w:r>
      <w:bookmarkEnd w:id="14"/>
    </w:p>
    <w:p>
      <w:pPr>
        <w:pStyle w:val="Heading2"/>
        <w:rPr>
          <w:rFonts w:ascii="仿宋" w:eastAsia="仿宋" w:hAnsi="仿宋" w:cs="仿宋" w:hint="eastAsia"/>
          <w:lang w:eastAsia="zh-CN"/>
        </w:rPr>
      </w:pPr>
      <w:bookmarkStart w:id="15" w:name="_Toc23960"/>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水处理自动化项目高度重视文档的质量和准确性，以支持水处理自动化项目的各项活动和决策。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自动化项目文档的编制始于水处理自动化项目计划的初期，我们制定了详细的文档编制计划，明确了每个文档的内容、格式和编写责任人。在水处理自动化项目启动阶段，我们首先编制了水处理自动化项目章程，明确定义了水处理自动化项目的目标、范围、风险等关键要素。随后，水处理自动化项目团队根据计划陆续编制了需求文档、设计文档、测试文档等各类文档，确保水处理自动化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水处理自动化项目管理中的重要环节，旨在确保水处理自动化项目文档符合质量标准和水处理自动化项目需求。在水处理自动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处理自动化项目相关利益方和专业领域的专家对文档进行独立审查。这有助于获取更全面、客观的反馈，确保水处理自动化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水处理自动化项目在文档编制与审查方面建立了严格的管理机制，通过规范的流程和多维度的审查，确保水处理自动化项目文档的质量、准确性和可靠性，为水处理自动化项目的顺利推进提供了有力支持。</w:t>
      </w:r>
    </w:p>
    <w:p>
      <w:pPr>
        <w:pStyle w:val="Heading2"/>
        <w:ind w:firstLine="560" w:firstLineChars="200"/>
        <w:rPr>
          <w:rFonts w:ascii="仿宋" w:eastAsia="仿宋" w:hAnsi="仿宋" w:cs="仿宋" w:hint="eastAsia"/>
          <w:sz w:val="28"/>
          <w:lang w:eastAsia="zh-CN"/>
        </w:rPr>
      </w:pPr>
      <w:bookmarkStart w:id="16" w:name="_Toc2446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在水处理自动化项目中，我们致力于优化文档发布与分发过程，以确保信息的高效传递和团队间协作的顺畅进行。以下是我们采取的关键优化策略：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我们通过多渠道发布文档，包括电子邮件、水处理自动化项目管理平台、内部网站等，以满足不同团队成员的偏好和需求。多渠道发布确保了信息的全面覆盖。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我们采用了精细的权限控制，确保只有授权人员可以访问敏感信息。这种安全措施保护了水处理自动化项目文档的机密性，防止了未经授权的信息泄露。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717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水处理自动化项目生命周期中一个至关重要的环节，直接关系到水处理自动化项目信息的长期保存和历史记录的完整性。在水处理自动化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30556"/>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8089"/>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水处理自动化项目的主要产品是XXXX，预计年产值为XXX万元。这一产品在市场中占据着重要的地位，其广泛的应用范围使得该水处理自动化项目的市场前景非常广阔。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https://d.book118.com/048021106007006027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水处理自动化项目规划设计蓝图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水处理自动化项目规划设计蓝图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水处理自动化项目规划设计蓝图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水处理自动化项目规划设计蓝图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水处理自动化项目规划设计蓝图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水处理自动化项目规划设计蓝图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水处理自动化项目规划设计蓝图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水处理自动化项目规划设计蓝图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水处理自动化项目规划设计蓝图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水处理自动化项目规划设计蓝图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水处理自动化项目规划设计蓝图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水处理自动化项目规划设计蓝图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水处理自动化项目规划设计蓝图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水处理自动化项目规划设计蓝图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水处理自动化项目规划设计蓝图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水处理自动化项目规划设计蓝图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水处理自动化项目规划设计蓝图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712F43"/>
    <w:rsid w:val="47712F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02110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2024-01-16T08:16:00Z</dcterms:created>
  <dcterms:modified xsi:type="dcterms:W3CDTF">2024-01-16T08:16:18Z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8613CB1705764F3EACBB9F9DDB12A517_11</vt:lpwstr>
  </property>
  <property fmtid="{D5CDD505-2E9C-101B-9397-08002B2CF9AE}" pid="3" name="KSOProductBuildVer">
    <vt:lpwstr>2052-12.1.0.16120</vt:lpwstr>
  </property>
</Properties>
</file>