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活性染料项目规划设计方案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9" w:history="1">
        <w:r>
          <w:rPr>
            <w:rFonts w:ascii="仿宋" w:eastAsia="仿宋" w:hAnsi="仿宋" w:cs="仿宋" w:hint="eastAsia"/>
            <w:lang w:eastAsia="zh-CN"/>
          </w:rPr>
          <w:t>概论</w:t>
        </w:r>
        <w:r>
          <w:tab/>
        </w:r>
        <w:r>
          <w:fldChar w:fldCharType="begin"/>
        </w:r>
        <w:r>
          <w:instrText xml:space="preserve"> PAGEREF _Toc1469 \h </w:instrText>
        </w:r>
        <w:r>
          <w:fldChar w:fldCharType="separate"/>
        </w:r>
        <w:r>
          <w:t>3</w:t>
        </w:r>
        <w:r>
          <w:fldChar w:fldCharType="end"/>
        </w:r>
      </w:hyperlink>
    </w:p>
    <w:p>
      <w:pPr>
        <w:pStyle w:val="TOC1"/>
        <w:tabs>
          <w:tab w:val="right" w:leader="dot" w:pos="8306"/>
        </w:tabs>
      </w:pPr>
      <w:hyperlink w:anchor="_Toc32039" w:history="1">
        <w:r>
          <w:rPr>
            <w:rFonts w:ascii="仿宋" w:eastAsia="仿宋" w:hAnsi="仿宋" w:cs="仿宋" w:hint="eastAsia"/>
            <w:lang w:eastAsia="zh-CN"/>
          </w:rPr>
          <w:t>一、活性染料项目绩效评估</w:t>
        </w:r>
        <w:r>
          <w:tab/>
        </w:r>
        <w:r>
          <w:fldChar w:fldCharType="begin"/>
        </w:r>
        <w:r>
          <w:instrText xml:space="preserve"> PAGEREF _Toc32039 \h </w:instrText>
        </w:r>
        <w:r>
          <w:fldChar w:fldCharType="separate"/>
        </w:r>
        <w:r>
          <w:t>3</w:t>
        </w:r>
        <w:r>
          <w:fldChar w:fldCharType="end"/>
        </w:r>
      </w:hyperlink>
    </w:p>
    <w:p>
      <w:pPr>
        <w:pStyle w:val="TOC2"/>
        <w:tabs>
          <w:tab w:val="right" w:leader="dot" w:pos="8306"/>
        </w:tabs>
      </w:pPr>
      <w:hyperlink w:anchor="_Toc26390" w:history="1">
        <w:r>
          <w:rPr>
            <w:rFonts w:ascii="仿宋" w:eastAsia="仿宋" w:hAnsi="仿宋" w:cs="仿宋" w:hint="eastAsia"/>
            <w:lang w:eastAsia="zh-CN"/>
          </w:rPr>
          <w:t>(一)、绩效评估指标</w:t>
        </w:r>
        <w:r>
          <w:tab/>
        </w:r>
        <w:r>
          <w:fldChar w:fldCharType="begin"/>
        </w:r>
        <w:r>
          <w:instrText xml:space="preserve"> PAGEREF _Toc26390 \h </w:instrText>
        </w:r>
        <w:r>
          <w:fldChar w:fldCharType="separate"/>
        </w:r>
        <w:r>
          <w:t>3</w:t>
        </w:r>
        <w:r>
          <w:fldChar w:fldCharType="end"/>
        </w:r>
      </w:hyperlink>
    </w:p>
    <w:p>
      <w:pPr>
        <w:pStyle w:val="TOC2"/>
        <w:tabs>
          <w:tab w:val="right" w:leader="dot" w:pos="8306"/>
        </w:tabs>
      </w:pPr>
      <w:hyperlink w:anchor="_Toc30838" w:history="1">
        <w:r>
          <w:rPr>
            <w:rFonts w:ascii="仿宋" w:eastAsia="仿宋" w:hAnsi="仿宋" w:cs="仿宋" w:hint="eastAsia"/>
            <w:lang w:eastAsia="zh-CN"/>
          </w:rPr>
          <w:t>(二)、绩效评估方法</w:t>
        </w:r>
        <w:r>
          <w:tab/>
        </w:r>
        <w:r>
          <w:fldChar w:fldCharType="begin"/>
        </w:r>
        <w:r>
          <w:instrText xml:space="preserve"> PAGEREF _Toc30838 \h </w:instrText>
        </w:r>
        <w:r>
          <w:fldChar w:fldCharType="separate"/>
        </w:r>
        <w:r>
          <w:t>4</w:t>
        </w:r>
        <w:r>
          <w:fldChar w:fldCharType="end"/>
        </w:r>
      </w:hyperlink>
    </w:p>
    <w:p>
      <w:pPr>
        <w:pStyle w:val="TOC2"/>
        <w:tabs>
          <w:tab w:val="right" w:leader="dot" w:pos="8306"/>
        </w:tabs>
      </w:pPr>
      <w:hyperlink w:anchor="_Toc22467" w:history="1">
        <w:r>
          <w:rPr>
            <w:rFonts w:ascii="仿宋" w:eastAsia="仿宋" w:hAnsi="仿宋" w:cs="仿宋" w:hint="eastAsia"/>
            <w:lang w:eastAsia="zh-CN"/>
          </w:rPr>
          <w:t>(三)、绩效评估周期</w:t>
        </w:r>
        <w:r>
          <w:tab/>
        </w:r>
        <w:r>
          <w:fldChar w:fldCharType="begin"/>
        </w:r>
        <w:r>
          <w:instrText xml:space="preserve"> PAGEREF _Toc22467 \h </w:instrText>
        </w:r>
        <w:r>
          <w:fldChar w:fldCharType="separate"/>
        </w:r>
        <w:r>
          <w:t>5</w:t>
        </w:r>
        <w:r>
          <w:fldChar w:fldCharType="end"/>
        </w:r>
      </w:hyperlink>
    </w:p>
    <w:p>
      <w:pPr>
        <w:pStyle w:val="TOC1"/>
        <w:tabs>
          <w:tab w:val="right" w:leader="dot" w:pos="8306"/>
        </w:tabs>
      </w:pPr>
      <w:hyperlink w:anchor="_Toc15554" w:history="1">
        <w:r>
          <w:rPr>
            <w:rFonts w:ascii="仿宋" w:eastAsia="仿宋" w:hAnsi="仿宋" w:cs="仿宋" w:hint="eastAsia"/>
            <w:lang w:eastAsia="zh-CN"/>
          </w:rPr>
          <w:t>二、产品规划分析</w:t>
        </w:r>
        <w:r>
          <w:tab/>
        </w:r>
        <w:r>
          <w:fldChar w:fldCharType="begin"/>
        </w:r>
        <w:r>
          <w:instrText xml:space="preserve"> PAGEREF _Toc15554 \h </w:instrText>
        </w:r>
        <w:r>
          <w:fldChar w:fldCharType="separate"/>
        </w:r>
        <w:r>
          <w:t>6</w:t>
        </w:r>
        <w:r>
          <w:fldChar w:fldCharType="end"/>
        </w:r>
      </w:hyperlink>
    </w:p>
    <w:p>
      <w:pPr>
        <w:pStyle w:val="TOC2"/>
        <w:tabs>
          <w:tab w:val="right" w:leader="dot" w:pos="8306"/>
        </w:tabs>
      </w:pPr>
      <w:hyperlink w:anchor="_Toc3455" w:history="1">
        <w:r>
          <w:rPr>
            <w:rFonts w:ascii="仿宋" w:eastAsia="仿宋" w:hAnsi="仿宋" w:cs="仿宋" w:hint="eastAsia"/>
            <w:lang w:eastAsia="zh-CN"/>
          </w:rPr>
          <w:t>(一)、产品规划</w:t>
        </w:r>
        <w:r>
          <w:tab/>
        </w:r>
        <w:r>
          <w:fldChar w:fldCharType="begin"/>
        </w:r>
        <w:r>
          <w:instrText xml:space="preserve"> PAGEREF _Toc3455 \h </w:instrText>
        </w:r>
        <w:r>
          <w:fldChar w:fldCharType="separate"/>
        </w:r>
        <w:r>
          <w:t>6</w:t>
        </w:r>
        <w:r>
          <w:fldChar w:fldCharType="end"/>
        </w:r>
      </w:hyperlink>
    </w:p>
    <w:p>
      <w:pPr>
        <w:pStyle w:val="TOC2"/>
        <w:tabs>
          <w:tab w:val="right" w:leader="dot" w:pos="8306"/>
        </w:tabs>
      </w:pPr>
      <w:hyperlink w:anchor="_Toc17098" w:history="1">
        <w:r>
          <w:rPr>
            <w:rFonts w:ascii="仿宋" w:eastAsia="仿宋" w:hAnsi="仿宋" w:cs="仿宋" w:hint="eastAsia"/>
            <w:lang w:eastAsia="zh-CN"/>
          </w:rPr>
          <w:t>(二)、建设规模</w:t>
        </w:r>
        <w:r>
          <w:tab/>
        </w:r>
        <w:r>
          <w:fldChar w:fldCharType="begin"/>
        </w:r>
        <w:r>
          <w:instrText xml:space="preserve"> PAGEREF _Toc17098 \h </w:instrText>
        </w:r>
        <w:r>
          <w:fldChar w:fldCharType="separate"/>
        </w:r>
        <w:r>
          <w:t>7</w:t>
        </w:r>
        <w:r>
          <w:fldChar w:fldCharType="end"/>
        </w:r>
      </w:hyperlink>
    </w:p>
    <w:p>
      <w:pPr>
        <w:pStyle w:val="TOC1"/>
        <w:tabs>
          <w:tab w:val="right" w:leader="dot" w:pos="8306"/>
        </w:tabs>
      </w:pPr>
      <w:hyperlink w:anchor="_Toc30803" w:history="1">
        <w:r>
          <w:rPr>
            <w:rFonts w:ascii="仿宋" w:eastAsia="仿宋" w:hAnsi="仿宋" w:cs="仿宋" w:hint="eastAsia"/>
            <w:lang w:eastAsia="zh-CN"/>
          </w:rPr>
          <w:t>三、活性染料项目建设背景及必要性分析</w:t>
        </w:r>
        <w:r>
          <w:tab/>
        </w:r>
        <w:r>
          <w:fldChar w:fldCharType="begin"/>
        </w:r>
        <w:r>
          <w:instrText xml:space="preserve"> PAGEREF _Toc30803 \h </w:instrText>
        </w:r>
        <w:r>
          <w:fldChar w:fldCharType="separate"/>
        </w:r>
        <w:r>
          <w:t>8</w:t>
        </w:r>
        <w:r>
          <w:fldChar w:fldCharType="end"/>
        </w:r>
      </w:hyperlink>
    </w:p>
    <w:p>
      <w:pPr>
        <w:pStyle w:val="TOC2"/>
        <w:tabs>
          <w:tab w:val="right" w:leader="dot" w:pos="8306"/>
        </w:tabs>
      </w:pPr>
      <w:hyperlink w:anchor="_Toc13228" w:history="1">
        <w:r>
          <w:rPr>
            <w:rFonts w:ascii="仿宋" w:eastAsia="仿宋" w:hAnsi="仿宋" w:cs="仿宋" w:hint="eastAsia"/>
            <w:lang w:eastAsia="zh-CN"/>
          </w:rPr>
          <w:t>(一)、活性染料项目背景分析</w:t>
        </w:r>
        <w:r>
          <w:tab/>
        </w:r>
        <w:r>
          <w:fldChar w:fldCharType="begin"/>
        </w:r>
        <w:r>
          <w:instrText xml:space="preserve"> PAGEREF _Toc13228 \h </w:instrText>
        </w:r>
        <w:r>
          <w:fldChar w:fldCharType="separate"/>
        </w:r>
        <w:r>
          <w:t>8</w:t>
        </w:r>
        <w:r>
          <w:fldChar w:fldCharType="end"/>
        </w:r>
      </w:hyperlink>
    </w:p>
    <w:p>
      <w:pPr>
        <w:pStyle w:val="TOC2"/>
        <w:tabs>
          <w:tab w:val="right" w:leader="dot" w:pos="8306"/>
        </w:tabs>
      </w:pPr>
      <w:hyperlink w:anchor="_Toc6451" w:history="1">
        <w:r>
          <w:rPr>
            <w:rFonts w:ascii="仿宋" w:eastAsia="仿宋" w:hAnsi="仿宋" w:cs="仿宋" w:hint="eastAsia"/>
            <w:lang w:eastAsia="zh-CN"/>
          </w:rPr>
          <w:t>(二)、活性染料项目建设必要性分析</w:t>
        </w:r>
        <w:r>
          <w:tab/>
        </w:r>
        <w:r>
          <w:fldChar w:fldCharType="begin"/>
        </w:r>
        <w:r>
          <w:instrText xml:space="preserve"> PAGEREF _Toc6451 \h </w:instrText>
        </w:r>
        <w:r>
          <w:fldChar w:fldCharType="separate"/>
        </w:r>
        <w:r>
          <w:t>10</w:t>
        </w:r>
        <w:r>
          <w:fldChar w:fldCharType="end"/>
        </w:r>
      </w:hyperlink>
    </w:p>
    <w:p>
      <w:pPr>
        <w:pStyle w:val="TOC1"/>
        <w:tabs>
          <w:tab w:val="right" w:leader="dot" w:pos="8306"/>
        </w:tabs>
      </w:pPr>
      <w:hyperlink w:anchor="_Toc24468" w:history="1">
        <w:r>
          <w:rPr>
            <w:rFonts w:ascii="仿宋" w:eastAsia="仿宋" w:hAnsi="仿宋" w:cs="仿宋" w:hint="eastAsia"/>
            <w:lang w:eastAsia="zh-CN"/>
          </w:rPr>
          <w:t>四、活性染料项目可持续发展</w:t>
        </w:r>
        <w:r>
          <w:tab/>
        </w:r>
        <w:r>
          <w:fldChar w:fldCharType="begin"/>
        </w:r>
        <w:r>
          <w:instrText xml:space="preserve"> PAGEREF _Toc24468 \h </w:instrText>
        </w:r>
        <w:r>
          <w:fldChar w:fldCharType="separate"/>
        </w:r>
        <w:r>
          <w:t>11</w:t>
        </w:r>
        <w:r>
          <w:fldChar w:fldCharType="end"/>
        </w:r>
      </w:hyperlink>
    </w:p>
    <w:p>
      <w:pPr>
        <w:pStyle w:val="TOC2"/>
        <w:tabs>
          <w:tab w:val="right" w:leader="dot" w:pos="8306"/>
        </w:tabs>
      </w:pPr>
      <w:hyperlink w:anchor="_Toc11908" w:history="1">
        <w:r>
          <w:rPr>
            <w:rFonts w:ascii="仿宋" w:eastAsia="仿宋" w:hAnsi="仿宋" w:cs="仿宋" w:hint="eastAsia"/>
            <w:lang w:eastAsia="zh-CN"/>
          </w:rPr>
          <w:t>(一)、可持续战略与实践</w:t>
        </w:r>
        <w:r>
          <w:tab/>
        </w:r>
        <w:r>
          <w:fldChar w:fldCharType="begin"/>
        </w:r>
        <w:r>
          <w:instrText xml:space="preserve"> PAGEREF _Toc11908 \h </w:instrText>
        </w:r>
        <w:r>
          <w:fldChar w:fldCharType="separate"/>
        </w:r>
        <w:r>
          <w:t>11</w:t>
        </w:r>
        <w:r>
          <w:fldChar w:fldCharType="end"/>
        </w:r>
      </w:hyperlink>
    </w:p>
    <w:p>
      <w:pPr>
        <w:pStyle w:val="TOC2"/>
        <w:tabs>
          <w:tab w:val="right" w:leader="dot" w:pos="8306"/>
        </w:tabs>
      </w:pPr>
      <w:hyperlink w:anchor="_Toc1712" w:history="1">
        <w:r>
          <w:rPr>
            <w:rFonts w:ascii="仿宋" w:eastAsia="仿宋" w:hAnsi="仿宋" w:cs="仿宋" w:hint="eastAsia"/>
            <w:lang w:eastAsia="zh-CN"/>
          </w:rPr>
          <w:t>(二)、环保与社会责任</w:t>
        </w:r>
        <w:r>
          <w:tab/>
        </w:r>
        <w:r>
          <w:fldChar w:fldCharType="begin"/>
        </w:r>
        <w:r>
          <w:instrText xml:space="preserve"> PAGEREF _Toc1712 \h </w:instrText>
        </w:r>
        <w:r>
          <w:fldChar w:fldCharType="separate"/>
        </w:r>
        <w:r>
          <w:t>12</w:t>
        </w:r>
        <w:r>
          <w:fldChar w:fldCharType="end"/>
        </w:r>
      </w:hyperlink>
    </w:p>
    <w:p>
      <w:pPr>
        <w:pStyle w:val="TOC1"/>
        <w:tabs>
          <w:tab w:val="right" w:leader="dot" w:pos="8306"/>
        </w:tabs>
      </w:pPr>
      <w:hyperlink w:anchor="_Toc28067" w:history="1">
        <w:r>
          <w:rPr>
            <w:rFonts w:ascii="仿宋" w:eastAsia="仿宋" w:hAnsi="仿宋" w:cs="仿宋" w:hint="eastAsia"/>
            <w:lang w:eastAsia="zh-CN"/>
          </w:rPr>
          <w:t>五、活性染料项目概论</w:t>
        </w:r>
        <w:r>
          <w:tab/>
        </w:r>
        <w:r>
          <w:fldChar w:fldCharType="begin"/>
        </w:r>
        <w:r>
          <w:instrText xml:space="preserve"> PAGEREF _Toc28067 \h </w:instrText>
        </w:r>
        <w:r>
          <w:fldChar w:fldCharType="separate"/>
        </w:r>
        <w:r>
          <w:t>12</w:t>
        </w:r>
        <w:r>
          <w:fldChar w:fldCharType="end"/>
        </w:r>
      </w:hyperlink>
    </w:p>
    <w:p>
      <w:pPr>
        <w:pStyle w:val="TOC2"/>
        <w:tabs>
          <w:tab w:val="right" w:leader="dot" w:pos="8306"/>
        </w:tabs>
      </w:pPr>
      <w:hyperlink w:anchor="_Toc28430" w:history="1">
        <w:r>
          <w:rPr>
            <w:rFonts w:ascii="仿宋" w:eastAsia="仿宋" w:hAnsi="仿宋" w:cs="仿宋" w:hint="eastAsia"/>
            <w:lang w:eastAsia="zh-CN"/>
          </w:rPr>
          <w:t>(一)、活性染料项目概况</w:t>
        </w:r>
        <w:r>
          <w:tab/>
        </w:r>
        <w:r>
          <w:fldChar w:fldCharType="begin"/>
        </w:r>
        <w:r>
          <w:instrText xml:space="preserve"> PAGEREF _Toc28430 \h </w:instrText>
        </w:r>
        <w:r>
          <w:fldChar w:fldCharType="separate"/>
        </w:r>
        <w:r>
          <w:t>12</w:t>
        </w:r>
        <w:r>
          <w:fldChar w:fldCharType="end"/>
        </w:r>
      </w:hyperlink>
    </w:p>
    <w:p>
      <w:pPr>
        <w:pStyle w:val="TOC2"/>
        <w:tabs>
          <w:tab w:val="right" w:leader="dot" w:pos="8306"/>
        </w:tabs>
      </w:pPr>
      <w:hyperlink w:anchor="_Toc31218" w:history="1">
        <w:r>
          <w:rPr>
            <w:rFonts w:ascii="仿宋" w:eastAsia="仿宋" w:hAnsi="仿宋" w:cs="仿宋" w:hint="eastAsia"/>
            <w:lang w:eastAsia="zh-CN"/>
          </w:rPr>
          <w:t>(二)、活性染料项目目标</w:t>
        </w:r>
        <w:r>
          <w:tab/>
        </w:r>
        <w:r>
          <w:fldChar w:fldCharType="begin"/>
        </w:r>
        <w:r>
          <w:instrText xml:space="preserve"> PAGEREF _Toc31218 \h </w:instrText>
        </w:r>
        <w:r>
          <w:fldChar w:fldCharType="separate"/>
        </w:r>
        <w:r>
          <w:t>15</w:t>
        </w:r>
        <w:r>
          <w:fldChar w:fldCharType="end"/>
        </w:r>
      </w:hyperlink>
    </w:p>
    <w:p>
      <w:pPr>
        <w:pStyle w:val="TOC2"/>
        <w:tabs>
          <w:tab w:val="right" w:leader="dot" w:pos="8306"/>
        </w:tabs>
      </w:pPr>
      <w:hyperlink w:anchor="_Toc22025" w:history="1">
        <w:r>
          <w:rPr>
            <w:rFonts w:ascii="仿宋" w:eastAsia="仿宋" w:hAnsi="仿宋" w:cs="仿宋" w:hint="eastAsia"/>
            <w:lang w:eastAsia="zh-CN"/>
          </w:rPr>
          <w:t>(三)、活性染料项目提出的理由</w:t>
        </w:r>
        <w:r>
          <w:tab/>
        </w:r>
        <w:r>
          <w:fldChar w:fldCharType="begin"/>
        </w:r>
        <w:r>
          <w:instrText xml:space="preserve"> PAGEREF _Toc22025 \h </w:instrText>
        </w:r>
        <w:r>
          <w:fldChar w:fldCharType="separate"/>
        </w:r>
        <w:r>
          <w:t>15</w:t>
        </w:r>
        <w:r>
          <w:fldChar w:fldCharType="end"/>
        </w:r>
      </w:hyperlink>
    </w:p>
    <w:p>
      <w:pPr>
        <w:pStyle w:val="TOC2"/>
        <w:tabs>
          <w:tab w:val="right" w:leader="dot" w:pos="8306"/>
        </w:tabs>
      </w:pPr>
      <w:hyperlink w:anchor="_Toc3312" w:history="1">
        <w:r>
          <w:rPr>
            <w:rFonts w:ascii="仿宋" w:eastAsia="仿宋" w:hAnsi="仿宋" w:cs="仿宋" w:hint="eastAsia"/>
            <w:lang w:eastAsia="zh-CN"/>
          </w:rPr>
          <w:t>(四)、活性染料项目意义</w:t>
        </w:r>
        <w:r>
          <w:tab/>
        </w:r>
        <w:r>
          <w:fldChar w:fldCharType="begin"/>
        </w:r>
        <w:r>
          <w:instrText xml:space="preserve"> PAGEREF _Toc3312 \h </w:instrText>
        </w:r>
        <w:r>
          <w:fldChar w:fldCharType="separate"/>
        </w:r>
        <w:r>
          <w:t>17</w:t>
        </w:r>
        <w:r>
          <w:fldChar w:fldCharType="end"/>
        </w:r>
      </w:hyperlink>
    </w:p>
    <w:p>
      <w:pPr>
        <w:pStyle w:val="TOC2"/>
        <w:tabs>
          <w:tab w:val="right" w:leader="dot" w:pos="8306"/>
        </w:tabs>
      </w:pPr>
      <w:hyperlink w:anchor="_Toc616" w:history="1">
        <w:r>
          <w:rPr>
            <w:rFonts w:ascii="仿宋" w:eastAsia="仿宋" w:hAnsi="仿宋" w:cs="仿宋" w:hint="eastAsia"/>
            <w:lang w:eastAsia="zh-CN"/>
          </w:rPr>
          <w:t>(五)、活性染料项目背景</w:t>
        </w:r>
        <w:r>
          <w:tab/>
        </w:r>
        <w:r>
          <w:fldChar w:fldCharType="begin"/>
        </w:r>
        <w:r>
          <w:instrText xml:space="preserve"> PAGEREF _Toc616 \h </w:instrText>
        </w:r>
        <w:r>
          <w:fldChar w:fldCharType="separate"/>
        </w:r>
        <w:r>
          <w:t>18</w:t>
        </w:r>
        <w:r>
          <w:fldChar w:fldCharType="end"/>
        </w:r>
      </w:hyperlink>
    </w:p>
    <w:p>
      <w:pPr>
        <w:pStyle w:val="TOC1"/>
        <w:tabs>
          <w:tab w:val="right" w:leader="dot" w:pos="8306"/>
        </w:tabs>
      </w:pPr>
      <w:hyperlink w:anchor="_Toc8292" w:history="1">
        <w:r>
          <w:rPr>
            <w:rFonts w:ascii="仿宋" w:eastAsia="仿宋" w:hAnsi="仿宋" w:cs="仿宋" w:hint="eastAsia"/>
            <w:lang w:eastAsia="zh-CN"/>
          </w:rPr>
          <w:t>六、活性染料项目危机管理</w:t>
        </w:r>
        <w:r>
          <w:tab/>
        </w:r>
        <w:r>
          <w:fldChar w:fldCharType="begin"/>
        </w:r>
        <w:r>
          <w:instrText xml:space="preserve"> PAGEREF _Toc8292 \h </w:instrText>
        </w:r>
        <w:r>
          <w:fldChar w:fldCharType="separate"/>
        </w:r>
        <w:r>
          <w:t>19</w:t>
        </w:r>
        <w:r>
          <w:fldChar w:fldCharType="end"/>
        </w:r>
      </w:hyperlink>
    </w:p>
    <w:p>
      <w:pPr>
        <w:pStyle w:val="TOC2"/>
        <w:tabs>
          <w:tab w:val="right" w:leader="dot" w:pos="8306"/>
        </w:tabs>
      </w:pPr>
      <w:hyperlink w:anchor="_Toc9332" w:history="1">
        <w:r>
          <w:rPr>
            <w:rFonts w:ascii="仿宋" w:eastAsia="仿宋" w:hAnsi="仿宋" w:cs="仿宋" w:hint="eastAsia"/>
            <w:lang w:eastAsia="zh-CN"/>
          </w:rPr>
          <w:t>(一)、危机预警与识别</w:t>
        </w:r>
        <w:r>
          <w:tab/>
        </w:r>
        <w:r>
          <w:fldChar w:fldCharType="begin"/>
        </w:r>
        <w:r>
          <w:instrText xml:space="preserve"> PAGEREF _Toc9332 \h </w:instrText>
        </w:r>
        <w:r>
          <w:fldChar w:fldCharType="separate"/>
        </w:r>
        <w:r>
          <w:t>19</w:t>
        </w:r>
        <w:r>
          <w:fldChar w:fldCharType="end"/>
        </w:r>
      </w:hyperlink>
    </w:p>
    <w:p>
      <w:pPr>
        <w:pStyle w:val="TOC2"/>
        <w:tabs>
          <w:tab w:val="right" w:leader="dot" w:pos="8306"/>
        </w:tabs>
      </w:pPr>
      <w:hyperlink w:anchor="_Toc12973" w:history="1">
        <w:r>
          <w:rPr>
            <w:rFonts w:ascii="仿宋" w:eastAsia="仿宋" w:hAnsi="仿宋" w:cs="仿宋" w:hint="eastAsia"/>
            <w:lang w:eastAsia="zh-CN"/>
          </w:rPr>
          <w:t>(二)、危机应对与恢复</w:t>
        </w:r>
        <w:r>
          <w:tab/>
        </w:r>
        <w:r>
          <w:fldChar w:fldCharType="begin"/>
        </w:r>
        <w:r>
          <w:instrText xml:space="preserve"> PAGEREF _Toc12973 \h </w:instrText>
        </w:r>
        <w:r>
          <w:fldChar w:fldCharType="separate"/>
        </w:r>
        <w:r>
          <w:t>20</w:t>
        </w:r>
        <w:r>
          <w:fldChar w:fldCharType="end"/>
        </w:r>
      </w:hyperlink>
    </w:p>
    <w:p>
      <w:pPr>
        <w:pStyle w:val="TOC1"/>
        <w:tabs>
          <w:tab w:val="right" w:leader="dot" w:pos="8306"/>
        </w:tabs>
      </w:pPr>
      <w:hyperlink w:anchor="_Toc23414" w:history="1">
        <w:r>
          <w:rPr>
            <w:rFonts w:ascii="仿宋" w:eastAsia="仿宋" w:hAnsi="仿宋" w:cs="仿宋" w:hint="eastAsia"/>
            <w:lang w:eastAsia="zh-CN"/>
          </w:rPr>
          <w:t>七、活性染料项目技术管理</w:t>
        </w:r>
        <w:r>
          <w:tab/>
        </w:r>
        <w:r>
          <w:fldChar w:fldCharType="begin"/>
        </w:r>
        <w:r>
          <w:instrText xml:space="preserve"> PAGEREF _Toc23414 \h </w:instrText>
        </w:r>
        <w:r>
          <w:fldChar w:fldCharType="separate"/>
        </w:r>
        <w:r>
          <w:t>21</w:t>
        </w:r>
        <w:r>
          <w:fldChar w:fldCharType="end"/>
        </w:r>
      </w:hyperlink>
    </w:p>
    <w:p>
      <w:pPr>
        <w:pStyle w:val="TOC2"/>
        <w:tabs>
          <w:tab w:val="right" w:leader="dot" w:pos="8306"/>
        </w:tabs>
      </w:pPr>
      <w:hyperlink w:anchor="_Toc16044" w:history="1">
        <w:r>
          <w:rPr>
            <w:rFonts w:ascii="仿宋" w:eastAsia="仿宋" w:hAnsi="仿宋" w:cs="仿宋" w:hint="eastAsia"/>
            <w:lang w:eastAsia="zh-CN"/>
          </w:rPr>
          <w:t>(一)、技术方案选用方向</w:t>
        </w:r>
        <w:r>
          <w:tab/>
        </w:r>
        <w:r>
          <w:fldChar w:fldCharType="begin"/>
        </w:r>
        <w:r>
          <w:instrText xml:space="preserve"> PAGEREF _Toc16044 \h </w:instrText>
        </w:r>
        <w:r>
          <w:fldChar w:fldCharType="separate"/>
        </w:r>
        <w:r>
          <w:t>21</w:t>
        </w:r>
        <w:r>
          <w:fldChar w:fldCharType="end"/>
        </w:r>
      </w:hyperlink>
    </w:p>
    <w:p>
      <w:pPr>
        <w:pStyle w:val="TOC2"/>
        <w:tabs>
          <w:tab w:val="right" w:leader="dot" w:pos="8306"/>
        </w:tabs>
      </w:pPr>
      <w:hyperlink w:anchor="_Toc13449" w:history="1">
        <w:r>
          <w:rPr>
            <w:rFonts w:ascii="仿宋" w:eastAsia="仿宋" w:hAnsi="仿宋" w:cs="仿宋" w:hint="eastAsia"/>
            <w:lang w:eastAsia="zh-CN"/>
          </w:rPr>
          <w:t>(二)、工艺技术方案选用原则</w:t>
        </w:r>
        <w:r>
          <w:tab/>
        </w:r>
        <w:r>
          <w:fldChar w:fldCharType="begin"/>
        </w:r>
        <w:r>
          <w:instrText xml:space="preserve"> PAGEREF _Toc13449 \h </w:instrText>
        </w:r>
        <w:r>
          <w:fldChar w:fldCharType="separate"/>
        </w:r>
        <w:r>
          <w:t>23</w:t>
        </w:r>
        <w:r>
          <w:fldChar w:fldCharType="end"/>
        </w:r>
      </w:hyperlink>
    </w:p>
    <w:p>
      <w:pPr>
        <w:pStyle w:val="TOC2"/>
        <w:tabs>
          <w:tab w:val="right" w:leader="dot" w:pos="8306"/>
        </w:tabs>
      </w:pPr>
      <w:hyperlink w:anchor="_Toc3046" w:history="1">
        <w:r>
          <w:rPr>
            <w:rFonts w:ascii="仿宋" w:eastAsia="仿宋" w:hAnsi="仿宋" w:cs="仿宋" w:hint="eastAsia"/>
            <w:lang w:eastAsia="zh-CN"/>
          </w:rPr>
          <w:t>(三)、工艺技术方案要求</w:t>
        </w:r>
        <w:r>
          <w:tab/>
        </w:r>
        <w:r>
          <w:fldChar w:fldCharType="begin"/>
        </w:r>
        <w:r>
          <w:instrText xml:space="preserve"> PAGEREF _Toc3046 \h </w:instrText>
        </w:r>
        <w:r>
          <w:fldChar w:fldCharType="separate"/>
        </w:r>
        <w:r>
          <w:t>25</w:t>
        </w:r>
        <w:r>
          <w:fldChar w:fldCharType="end"/>
        </w:r>
      </w:hyperlink>
    </w:p>
    <w:p>
      <w:pPr>
        <w:pStyle w:val="TOC1"/>
        <w:tabs>
          <w:tab w:val="right" w:leader="dot" w:pos="8306"/>
        </w:tabs>
      </w:pPr>
      <w:hyperlink w:anchor="_Toc21670" w:history="1">
        <w:r>
          <w:rPr>
            <w:rFonts w:ascii="仿宋" w:eastAsia="仿宋" w:hAnsi="仿宋" w:cs="仿宋" w:hint="eastAsia"/>
            <w:lang w:eastAsia="zh-CN"/>
          </w:rPr>
          <w:t>八、活性染料项目投资规划</w:t>
        </w:r>
        <w:r>
          <w:tab/>
        </w:r>
        <w:r>
          <w:fldChar w:fldCharType="begin"/>
        </w:r>
        <w:r>
          <w:instrText xml:space="preserve"> PAGEREF _Toc21670 \h </w:instrText>
        </w:r>
        <w:r>
          <w:fldChar w:fldCharType="separate"/>
        </w:r>
        <w:r>
          <w:t>27</w:t>
        </w:r>
        <w:r>
          <w:fldChar w:fldCharType="end"/>
        </w:r>
      </w:hyperlink>
    </w:p>
    <w:p>
      <w:pPr>
        <w:pStyle w:val="TOC2"/>
        <w:tabs>
          <w:tab w:val="right" w:leader="dot" w:pos="8306"/>
        </w:tabs>
      </w:pPr>
      <w:hyperlink w:anchor="_Toc24783" w:history="1">
        <w:r>
          <w:rPr>
            <w:rFonts w:ascii="仿宋" w:eastAsia="仿宋" w:hAnsi="仿宋" w:cs="仿宋" w:hint="eastAsia"/>
            <w:lang w:eastAsia="zh-CN"/>
          </w:rPr>
          <w:t>(一)、活性染料项目总投资估算</w:t>
        </w:r>
        <w:r>
          <w:tab/>
        </w:r>
        <w:r>
          <w:fldChar w:fldCharType="begin"/>
        </w:r>
        <w:r>
          <w:instrText xml:space="preserve"> PAGEREF _Toc24783 \h </w:instrText>
        </w:r>
        <w:r>
          <w:fldChar w:fldCharType="separate"/>
        </w:r>
        <w:r>
          <w:t>27</w:t>
        </w:r>
        <w:r>
          <w:fldChar w:fldCharType="end"/>
        </w:r>
      </w:hyperlink>
    </w:p>
    <w:p>
      <w:pPr>
        <w:pStyle w:val="TOC2"/>
        <w:tabs>
          <w:tab w:val="right" w:leader="dot" w:pos="8306"/>
        </w:tabs>
      </w:pPr>
      <w:hyperlink w:anchor="_Toc20554" w:history="1">
        <w:r>
          <w:rPr>
            <w:rFonts w:ascii="仿宋" w:eastAsia="仿宋" w:hAnsi="仿宋" w:cs="仿宋" w:hint="eastAsia"/>
            <w:lang w:eastAsia="zh-CN"/>
          </w:rPr>
          <w:t>(二)、资金筹措</w:t>
        </w:r>
        <w:r>
          <w:tab/>
        </w:r>
        <w:r>
          <w:fldChar w:fldCharType="begin"/>
        </w:r>
        <w:r>
          <w:instrText xml:space="preserve"> PAGEREF _Toc20554 \h </w:instrText>
        </w:r>
        <w:r>
          <w:fldChar w:fldCharType="separate"/>
        </w:r>
        <w:r>
          <w:t>29</w:t>
        </w:r>
        <w:r>
          <w:fldChar w:fldCharType="end"/>
        </w:r>
      </w:hyperlink>
    </w:p>
    <w:p>
      <w:pPr>
        <w:pStyle w:val="TOC1"/>
        <w:tabs>
          <w:tab w:val="right" w:leader="dot" w:pos="8306"/>
        </w:tabs>
      </w:pPr>
      <w:hyperlink w:anchor="_Toc12385" w:history="1">
        <w:r>
          <w:rPr>
            <w:rFonts w:ascii="仿宋" w:eastAsia="仿宋" w:hAnsi="仿宋" w:cs="仿宋" w:hint="eastAsia"/>
            <w:lang w:eastAsia="zh-CN"/>
          </w:rPr>
          <w:t>九、生产安全保护</w:t>
        </w:r>
        <w:r>
          <w:tab/>
        </w:r>
        <w:r>
          <w:fldChar w:fldCharType="begin"/>
        </w:r>
        <w:r>
          <w:instrText xml:space="preserve"> PAGEREF _Toc12385 \h </w:instrText>
        </w:r>
        <w:r>
          <w:fldChar w:fldCharType="separate"/>
        </w:r>
        <w:r>
          <w:t>29</w:t>
        </w:r>
        <w:r>
          <w:fldChar w:fldCharType="end"/>
        </w:r>
      </w:hyperlink>
    </w:p>
    <w:p>
      <w:pPr>
        <w:pStyle w:val="TOC2"/>
        <w:tabs>
          <w:tab w:val="right" w:leader="dot" w:pos="8306"/>
        </w:tabs>
      </w:pPr>
      <w:hyperlink w:anchor="_Toc1332" w:history="1">
        <w:r>
          <w:rPr>
            <w:rFonts w:ascii="仿宋" w:eastAsia="仿宋" w:hAnsi="仿宋" w:cs="仿宋" w:hint="eastAsia"/>
            <w:lang w:eastAsia="zh-CN"/>
          </w:rPr>
          <w:t>(一)、消防安全</w:t>
        </w:r>
        <w:r>
          <w:tab/>
        </w:r>
        <w:r>
          <w:fldChar w:fldCharType="begin"/>
        </w:r>
        <w:r>
          <w:instrText xml:space="preserve"> PAGEREF _Toc1332 \h </w:instrText>
        </w:r>
        <w:r>
          <w:fldChar w:fldCharType="separate"/>
        </w:r>
        <w:r>
          <w:t>29</w:t>
        </w:r>
        <w:r>
          <w:fldChar w:fldCharType="end"/>
        </w:r>
      </w:hyperlink>
    </w:p>
    <w:p>
      <w:pPr>
        <w:pStyle w:val="TOC2"/>
        <w:tabs>
          <w:tab w:val="right" w:leader="dot" w:pos="8306"/>
        </w:tabs>
      </w:pPr>
      <w:hyperlink w:anchor="_Toc25958" w:history="1">
        <w:r>
          <w:rPr>
            <w:rFonts w:ascii="仿宋" w:eastAsia="仿宋" w:hAnsi="仿宋" w:cs="仿宋" w:hint="eastAsia"/>
            <w:lang w:eastAsia="zh-CN"/>
          </w:rPr>
          <w:t>(二)、防火防爆总图布置措施</w:t>
        </w:r>
        <w:r>
          <w:tab/>
        </w:r>
        <w:r>
          <w:fldChar w:fldCharType="begin"/>
        </w:r>
        <w:r>
          <w:instrText xml:space="preserve"> PAGEREF _Toc25958 \h </w:instrText>
        </w:r>
        <w:r>
          <w:fldChar w:fldCharType="separate"/>
        </w:r>
        <w:r>
          <w:t>31</w:t>
        </w:r>
        <w:r>
          <w:fldChar w:fldCharType="end"/>
        </w:r>
      </w:hyperlink>
    </w:p>
    <w:p>
      <w:pPr>
        <w:pStyle w:val="TOC2"/>
        <w:tabs>
          <w:tab w:val="right" w:leader="dot" w:pos="8306"/>
        </w:tabs>
      </w:pPr>
      <w:hyperlink w:anchor="_Toc12029" w:history="1">
        <w:r>
          <w:rPr>
            <w:rFonts w:ascii="仿宋" w:eastAsia="仿宋" w:hAnsi="仿宋" w:cs="仿宋" w:hint="eastAsia"/>
            <w:lang w:eastAsia="zh-CN"/>
          </w:rPr>
          <w:t>(三)、自然灾害防范措施</w:t>
        </w:r>
        <w:r>
          <w:tab/>
        </w:r>
        <w:r>
          <w:fldChar w:fldCharType="begin"/>
        </w:r>
        <w:r>
          <w:instrText xml:space="preserve"> PAGEREF _Toc12029 \h </w:instrText>
        </w:r>
        <w:r>
          <w:fldChar w:fldCharType="separate"/>
        </w:r>
        <w:r>
          <w:t>32</w:t>
        </w:r>
        <w:r>
          <w:fldChar w:fldCharType="end"/>
        </w:r>
      </w:hyperlink>
    </w:p>
    <w:p>
      <w:pPr>
        <w:pStyle w:val="TOC2"/>
        <w:tabs>
          <w:tab w:val="right" w:leader="dot" w:pos="8306"/>
        </w:tabs>
      </w:pPr>
      <w:hyperlink w:anchor="_Toc16675" w:history="1">
        <w:r>
          <w:rPr>
            <w:rFonts w:ascii="仿宋" w:eastAsia="仿宋" w:hAnsi="仿宋" w:cs="仿宋" w:hint="eastAsia"/>
            <w:lang w:eastAsia="zh-CN"/>
          </w:rPr>
          <w:t>(四)、安全色及安全标志使用要求</w:t>
        </w:r>
        <w:r>
          <w:tab/>
        </w:r>
        <w:r>
          <w:fldChar w:fldCharType="begin"/>
        </w:r>
        <w:r>
          <w:instrText xml:space="preserve"> PAGEREF _Toc16675 \h </w:instrText>
        </w:r>
        <w:r>
          <w:fldChar w:fldCharType="separate"/>
        </w:r>
        <w:r>
          <w:t>33</w:t>
        </w:r>
        <w:r>
          <w:fldChar w:fldCharType="end"/>
        </w:r>
      </w:hyperlink>
    </w:p>
    <w:p>
      <w:pPr>
        <w:pStyle w:val="TOC2"/>
        <w:tabs>
          <w:tab w:val="right" w:leader="dot" w:pos="8306"/>
        </w:tabs>
      </w:pPr>
      <w:hyperlink w:anchor="_Toc30113" w:history="1">
        <w:r>
          <w:rPr>
            <w:rFonts w:ascii="仿宋" w:eastAsia="仿宋" w:hAnsi="仿宋" w:cs="仿宋" w:hint="eastAsia"/>
            <w:lang w:eastAsia="zh-CN"/>
          </w:rPr>
          <w:t>(五)、防尘防毒措施</w:t>
        </w:r>
        <w:r>
          <w:tab/>
        </w:r>
        <w:r>
          <w:fldChar w:fldCharType="begin"/>
        </w:r>
        <w:r>
          <w:instrText xml:space="preserve"> PAGEREF _Toc30113 \h </w:instrText>
        </w:r>
        <w:r>
          <w:fldChar w:fldCharType="separate"/>
        </w:r>
        <w:r>
          <w:t>34</w:t>
        </w:r>
        <w:r>
          <w:fldChar w:fldCharType="end"/>
        </w:r>
      </w:hyperlink>
    </w:p>
    <w:p>
      <w:pPr>
        <w:pStyle w:val="TOC2"/>
        <w:tabs>
          <w:tab w:val="right" w:leader="dot" w:pos="8306"/>
        </w:tabs>
      </w:pPr>
      <w:hyperlink w:anchor="_Toc12356" w:history="1">
        <w:r>
          <w:rPr>
            <w:rFonts w:ascii="仿宋" w:eastAsia="仿宋" w:hAnsi="仿宋" w:cs="仿宋" w:hint="eastAsia"/>
            <w:lang w:eastAsia="zh-CN"/>
          </w:rPr>
          <w:t>(六)、防静电、触电防护及防雷措施</w:t>
        </w:r>
        <w:r>
          <w:tab/>
        </w:r>
        <w:r>
          <w:fldChar w:fldCharType="begin"/>
        </w:r>
        <w:r>
          <w:instrText xml:space="preserve"> PAGEREF _Toc12356 \h </w:instrText>
        </w:r>
        <w:r>
          <w:fldChar w:fldCharType="separate"/>
        </w:r>
        <w:r>
          <w:t>34</w:t>
        </w:r>
        <w:r>
          <w:fldChar w:fldCharType="end"/>
        </w:r>
      </w:hyperlink>
    </w:p>
    <w:p>
      <w:pPr>
        <w:pStyle w:val="TOC2"/>
        <w:tabs>
          <w:tab w:val="right" w:leader="dot" w:pos="8306"/>
        </w:tabs>
      </w:pPr>
      <w:hyperlink w:anchor="_Toc27959" w:history="1">
        <w:r>
          <w:rPr>
            <w:rFonts w:ascii="仿宋" w:eastAsia="仿宋" w:hAnsi="仿宋" w:cs="仿宋" w:hint="eastAsia"/>
            <w:lang w:eastAsia="zh-CN"/>
          </w:rPr>
          <w:t>(七)、机械设备安全保障措施</w:t>
        </w:r>
        <w:r>
          <w:tab/>
        </w:r>
        <w:r>
          <w:fldChar w:fldCharType="begin"/>
        </w:r>
        <w:r>
          <w:instrText xml:space="preserve"> PAGEREF _Toc27959 \h </w:instrText>
        </w:r>
        <w:r>
          <w:fldChar w:fldCharType="separate"/>
        </w:r>
        <w:r>
          <w:t>36</w:t>
        </w:r>
        <w:r>
          <w:fldChar w:fldCharType="end"/>
        </w:r>
      </w:hyperlink>
    </w:p>
    <w:p>
      <w:pPr>
        <w:pStyle w:val="TOC1"/>
        <w:tabs>
          <w:tab w:val="right" w:leader="dot" w:pos="8306"/>
        </w:tabs>
      </w:pPr>
      <w:hyperlink w:anchor="_Toc20534" w:history="1">
        <w:r>
          <w:rPr>
            <w:rFonts w:ascii="仿宋" w:eastAsia="仿宋" w:hAnsi="仿宋" w:cs="仿宋" w:hint="eastAsia"/>
            <w:lang w:eastAsia="zh-CN"/>
          </w:rPr>
          <w:t>十、活性染料项目社会影响</w:t>
        </w:r>
        <w:r>
          <w:tab/>
        </w:r>
        <w:r>
          <w:fldChar w:fldCharType="begin"/>
        </w:r>
        <w:r>
          <w:instrText xml:space="preserve"> PAGEREF _Toc20534 \h </w:instrText>
        </w:r>
        <w:r>
          <w:fldChar w:fldCharType="separate"/>
        </w:r>
        <w:r>
          <w:t>37</w:t>
        </w:r>
        <w:r>
          <w:fldChar w:fldCharType="end"/>
        </w:r>
      </w:hyperlink>
    </w:p>
    <w:p>
      <w:pPr>
        <w:pStyle w:val="TOC2"/>
        <w:tabs>
          <w:tab w:val="right" w:leader="dot" w:pos="8306"/>
        </w:tabs>
      </w:pPr>
      <w:hyperlink w:anchor="_Toc30817" w:history="1">
        <w:r>
          <w:rPr>
            <w:rFonts w:ascii="仿宋" w:eastAsia="仿宋" w:hAnsi="仿宋" w:cs="仿宋" w:hint="eastAsia"/>
            <w:lang w:eastAsia="zh-CN"/>
          </w:rPr>
          <w:t>(一)、社会责任与义务</w:t>
        </w:r>
        <w:r>
          <w:tab/>
        </w:r>
        <w:r>
          <w:fldChar w:fldCharType="begin"/>
        </w:r>
        <w:r>
          <w:instrText xml:space="preserve"> PAGEREF _Toc30817 \h </w:instrText>
        </w:r>
        <w:r>
          <w:fldChar w:fldCharType="separate"/>
        </w:r>
        <w:r>
          <w:t>37</w:t>
        </w:r>
        <w:r>
          <w:fldChar w:fldCharType="end"/>
        </w:r>
      </w:hyperlink>
    </w:p>
    <w:p>
      <w:pPr>
        <w:pStyle w:val="TOC2"/>
        <w:tabs>
          <w:tab w:val="right" w:leader="dot" w:pos="8306"/>
        </w:tabs>
      </w:pPr>
      <w:hyperlink w:anchor="_Toc28761" w:history="1">
        <w:r>
          <w:rPr>
            <w:rFonts w:ascii="仿宋" w:eastAsia="仿宋" w:hAnsi="仿宋" w:cs="仿宋" w:hint="eastAsia"/>
            <w:lang w:eastAsia="zh-CN"/>
          </w:rPr>
          <w:t>(二)、社会参与与沟通</w:t>
        </w:r>
        <w:r>
          <w:tab/>
        </w:r>
        <w:r>
          <w:fldChar w:fldCharType="begin"/>
        </w:r>
        <w:r>
          <w:instrText xml:space="preserve"> PAGEREF _Toc28761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58" w:history="1">
        <w:r>
          <w:rPr>
            <w:rFonts w:ascii="仿宋" w:eastAsia="仿宋" w:hAnsi="仿宋" w:cs="仿宋" w:hint="eastAsia"/>
            <w:lang w:eastAsia="zh-CN"/>
          </w:rPr>
          <w:t>十一、活性染料项目计划安排</w:t>
        </w:r>
        <w:r>
          <w:tab/>
        </w:r>
        <w:r>
          <w:fldChar w:fldCharType="begin"/>
        </w:r>
        <w:r>
          <w:instrText xml:space="preserve"> PAGEREF _Toc19258 \h </w:instrText>
        </w:r>
        <w:r>
          <w:fldChar w:fldCharType="separate"/>
        </w:r>
        <w:r>
          <w:t>39</w:t>
        </w:r>
        <w:r>
          <w:fldChar w:fldCharType="end"/>
        </w:r>
      </w:hyperlink>
    </w:p>
    <w:p>
      <w:pPr>
        <w:pStyle w:val="TOC2"/>
        <w:tabs>
          <w:tab w:val="right" w:leader="dot" w:pos="8306"/>
        </w:tabs>
      </w:pPr>
      <w:hyperlink w:anchor="_Toc30122" w:history="1">
        <w:r>
          <w:rPr>
            <w:rFonts w:ascii="仿宋" w:eastAsia="仿宋" w:hAnsi="仿宋" w:cs="仿宋" w:hint="eastAsia"/>
            <w:lang w:eastAsia="zh-CN"/>
          </w:rPr>
          <w:t>(一)、建设周期</w:t>
        </w:r>
        <w:r>
          <w:tab/>
        </w:r>
        <w:r>
          <w:fldChar w:fldCharType="begin"/>
        </w:r>
        <w:r>
          <w:instrText xml:space="preserve"> PAGEREF _Toc30122 \h </w:instrText>
        </w:r>
        <w:r>
          <w:fldChar w:fldCharType="separate"/>
        </w:r>
        <w:r>
          <w:t>39</w:t>
        </w:r>
        <w:r>
          <w:fldChar w:fldCharType="end"/>
        </w:r>
      </w:hyperlink>
    </w:p>
    <w:p>
      <w:pPr>
        <w:pStyle w:val="TOC2"/>
        <w:tabs>
          <w:tab w:val="right" w:leader="dot" w:pos="8306"/>
        </w:tabs>
      </w:pPr>
      <w:hyperlink w:anchor="_Toc31444" w:history="1">
        <w:r>
          <w:rPr>
            <w:rFonts w:ascii="仿宋" w:eastAsia="仿宋" w:hAnsi="仿宋" w:cs="仿宋" w:hint="eastAsia"/>
            <w:lang w:eastAsia="zh-CN"/>
          </w:rPr>
          <w:t>(二)、建设进度</w:t>
        </w:r>
        <w:r>
          <w:tab/>
        </w:r>
        <w:r>
          <w:fldChar w:fldCharType="begin"/>
        </w:r>
        <w:r>
          <w:instrText xml:space="preserve"> PAGEREF _Toc31444 \h </w:instrText>
        </w:r>
        <w:r>
          <w:fldChar w:fldCharType="separate"/>
        </w:r>
        <w:r>
          <w:t>40</w:t>
        </w:r>
        <w:r>
          <w:fldChar w:fldCharType="end"/>
        </w:r>
      </w:hyperlink>
    </w:p>
    <w:p>
      <w:pPr>
        <w:pStyle w:val="TOC2"/>
        <w:tabs>
          <w:tab w:val="right" w:leader="dot" w:pos="8306"/>
        </w:tabs>
      </w:pPr>
      <w:hyperlink w:anchor="_Toc31958" w:history="1">
        <w:r>
          <w:rPr>
            <w:rFonts w:ascii="仿宋" w:eastAsia="仿宋" w:hAnsi="仿宋" w:cs="仿宋" w:hint="eastAsia"/>
            <w:lang w:eastAsia="zh-CN"/>
          </w:rPr>
          <w:t>(三)、进度安排注意事项</w:t>
        </w:r>
        <w:r>
          <w:tab/>
        </w:r>
        <w:r>
          <w:fldChar w:fldCharType="begin"/>
        </w:r>
        <w:r>
          <w:instrText xml:space="preserve"> PAGEREF _Toc31958 \h </w:instrText>
        </w:r>
        <w:r>
          <w:fldChar w:fldCharType="separate"/>
        </w:r>
        <w:r>
          <w:t>41</w:t>
        </w:r>
        <w:r>
          <w:fldChar w:fldCharType="end"/>
        </w:r>
      </w:hyperlink>
    </w:p>
    <w:p>
      <w:pPr>
        <w:pStyle w:val="TOC2"/>
        <w:tabs>
          <w:tab w:val="right" w:leader="dot" w:pos="8306"/>
        </w:tabs>
      </w:pPr>
      <w:hyperlink w:anchor="_Toc9600" w:history="1">
        <w:r>
          <w:rPr>
            <w:rFonts w:ascii="仿宋" w:eastAsia="仿宋" w:hAnsi="仿宋" w:cs="仿宋" w:hint="eastAsia"/>
            <w:lang w:eastAsia="zh-CN"/>
          </w:rPr>
          <w:t>(四)、人力资源配置</w:t>
        </w:r>
        <w:r>
          <w:tab/>
        </w:r>
        <w:r>
          <w:fldChar w:fldCharType="begin"/>
        </w:r>
        <w:r>
          <w:instrText xml:space="preserve"> PAGEREF _Toc9600 \h </w:instrText>
        </w:r>
        <w:r>
          <w:fldChar w:fldCharType="separate"/>
        </w:r>
        <w:r>
          <w:t>42</w:t>
        </w:r>
        <w:r>
          <w:fldChar w:fldCharType="end"/>
        </w:r>
      </w:hyperlink>
    </w:p>
    <w:p>
      <w:pPr>
        <w:pStyle w:val="TOC1"/>
        <w:tabs>
          <w:tab w:val="right" w:leader="dot" w:pos="8306"/>
        </w:tabs>
      </w:pPr>
      <w:hyperlink w:anchor="_Toc13786" w:history="1">
        <w:r>
          <w:rPr>
            <w:rFonts w:ascii="仿宋" w:eastAsia="仿宋" w:hAnsi="仿宋" w:cs="仿宋" w:hint="eastAsia"/>
            <w:lang w:eastAsia="zh-CN"/>
          </w:rPr>
          <w:t>十二、活性染料项目环境影响分析</w:t>
        </w:r>
        <w:r>
          <w:tab/>
        </w:r>
        <w:r>
          <w:fldChar w:fldCharType="begin"/>
        </w:r>
        <w:r>
          <w:instrText xml:space="preserve"> PAGEREF _Toc13786 \h </w:instrText>
        </w:r>
        <w:r>
          <w:fldChar w:fldCharType="separate"/>
        </w:r>
        <w:r>
          <w:t>43</w:t>
        </w:r>
        <w:r>
          <w:fldChar w:fldCharType="end"/>
        </w:r>
      </w:hyperlink>
    </w:p>
    <w:p>
      <w:pPr>
        <w:pStyle w:val="TOC2"/>
        <w:tabs>
          <w:tab w:val="right" w:leader="dot" w:pos="8306"/>
        </w:tabs>
      </w:pPr>
      <w:hyperlink w:anchor="_Toc25207" w:history="1">
        <w:r>
          <w:rPr>
            <w:rFonts w:ascii="仿宋" w:eastAsia="仿宋" w:hAnsi="仿宋" w:cs="仿宋" w:hint="eastAsia"/>
            <w:lang w:eastAsia="zh-CN"/>
          </w:rPr>
          <w:t>(一)、建设区域环境质量现状</w:t>
        </w:r>
        <w:r>
          <w:tab/>
        </w:r>
        <w:r>
          <w:fldChar w:fldCharType="begin"/>
        </w:r>
        <w:r>
          <w:instrText xml:space="preserve"> PAGEREF _Toc25207 \h </w:instrText>
        </w:r>
        <w:r>
          <w:fldChar w:fldCharType="separate"/>
        </w:r>
        <w:r>
          <w:t>43</w:t>
        </w:r>
        <w:r>
          <w:fldChar w:fldCharType="end"/>
        </w:r>
      </w:hyperlink>
    </w:p>
    <w:p>
      <w:pPr>
        <w:pStyle w:val="TOC2"/>
        <w:tabs>
          <w:tab w:val="right" w:leader="dot" w:pos="8306"/>
        </w:tabs>
      </w:pPr>
      <w:hyperlink w:anchor="_Toc3474" w:history="1">
        <w:r>
          <w:rPr>
            <w:rFonts w:ascii="仿宋" w:eastAsia="仿宋" w:hAnsi="仿宋" w:cs="仿宋" w:hint="eastAsia"/>
            <w:lang w:eastAsia="zh-CN"/>
          </w:rPr>
          <w:t>(二)、建设期环境保护</w:t>
        </w:r>
        <w:r>
          <w:tab/>
        </w:r>
        <w:r>
          <w:fldChar w:fldCharType="begin"/>
        </w:r>
        <w:r>
          <w:instrText xml:space="preserve"> PAGEREF _Toc3474 \h </w:instrText>
        </w:r>
        <w:r>
          <w:fldChar w:fldCharType="separate"/>
        </w:r>
        <w:r>
          <w:t>44</w:t>
        </w:r>
        <w:r>
          <w:fldChar w:fldCharType="end"/>
        </w:r>
      </w:hyperlink>
    </w:p>
    <w:p>
      <w:pPr>
        <w:pStyle w:val="TOC2"/>
        <w:tabs>
          <w:tab w:val="right" w:leader="dot" w:pos="8306"/>
        </w:tabs>
      </w:pPr>
      <w:hyperlink w:anchor="_Toc23448" w:history="1">
        <w:r>
          <w:rPr>
            <w:rFonts w:ascii="仿宋" w:eastAsia="仿宋" w:hAnsi="仿宋" w:cs="仿宋" w:hint="eastAsia"/>
            <w:lang w:eastAsia="zh-CN"/>
          </w:rPr>
          <w:t>(三)、运营期环境保护</w:t>
        </w:r>
        <w:r>
          <w:tab/>
        </w:r>
        <w:r>
          <w:fldChar w:fldCharType="begin"/>
        </w:r>
        <w:r>
          <w:instrText xml:space="preserve"> PAGEREF _Toc23448 \h </w:instrText>
        </w:r>
        <w:r>
          <w:fldChar w:fldCharType="separate"/>
        </w:r>
        <w:r>
          <w:t>46</w:t>
        </w:r>
        <w:r>
          <w:fldChar w:fldCharType="end"/>
        </w:r>
      </w:hyperlink>
    </w:p>
    <w:p>
      <w:pPr>
        <w:pStyle w:val="TOC2"/>
        <w:tabs>
          <w:tab w:val="right" w:leader="dot" w:pos="8306"/>
        </w:tabs>
      </w:pPr>
      <w:hyperlink w:anchor="_Toc7409" w:history="1">
        <w:r>
          <w:rPr>
            <w:rFonts w:ascii="仿宋" w:eastAsia="仿宋" w:hAnsi="仿宋" w:cs="仿宋" w:hint="eastAsia"/>
            <w:lang w:eastAsia="zh-CN"/>
          </w:rPr>
          <w:t>(四)、活性染料项目建设对区域经济的影响</w:t>
        </w:r>
        <w:r>
          <w:tab/>
        </w:r>
        <w:r>
          <w:fldChar w:fldCharType="begin"/>
        </w:r>
        <w:r>
          <w:instrText xml:space="preserve"> PAGEREF _Toc7409 \h </w:instrText>
        </w:r>
        <w:r>
          <w:fldChar w:fldCharType="separate"/>
        </w:r>
        <w:r>
          <w:t>47</w:t>
        </w:r>
        <w:r>
          <w:fldChar w:fldCharType="end"/>
        </w:r>
      </w:hyperlink>
    </w:p>
    <w:p>
      <w:pPr>
        <w:pStyle w:val="TOC2"/>
        <w:tabs>
          <w:tab w:val="right" w:leader="dot" w:pos="8306"/>
        </w:tabs>
      </w:pPr>
      <w:hyperlink w:anchor="_Toc19036" w:history="1">
        <w:r>
          <w:rPr>
            <w:rFonts w:ascii="仿宋" w:eastAsia="仿宋" w:hAnsi="仿宋" w:cs="仿宋" w:hint="eastAsia"/>
            <w:lang w:eastAsia="zh-CN"/>
          </w:rPr>
          <w:t>(五)、废弃物处理</w:t>
        </w:r>
        <w:r>
          <w:tab/>
        </w:r>
        <w:r>
          <w:fldChar w:fldCharType="begin"/>
        </w:r>
        <w:r>
          <w:instrText xml:space="preserve"> PAGEREF _Toc19036 \h </w:instrText>
        </w:r>
        <w:r>
          <w:fldChar w:fldCharType="separate"/>
        </w:r>
        <w:r>
          <w:t>49</w:t>
        </w:r>
        <w:r>
          <w:fldChar w:fldCharType="end"/>
        </w:r>
      </w:hyperlink>
    </w:p>
    <w:p>
      <w:pPr>
        <w:pStyle w:val="TOC2"/>
        <w:tabs>
          <w:tab w:val="right" w:leader="dot" w:pos="8306"/>
        </w:tabs>
      </w:pPr>
      <w:hyperlink w:anchor="_Toc21165" w:history="1">
        <w:r>
          <w:rPr>
            <w:rFonts w:ascii="仿宋" w:eastAsia="仿宋" w:hAnsi="仿宋" w:cs="仿宋" w:hint="eastAsia"/>
            <w:lang w:eastAsia="zh-CN"/>
          </w:rPr>
          <w:t>(六)、特殊环境影响分析</w:t>
        </w:r>
        <w:r>
          <w:tab/>
        </w:r>
        <w:r>
          <w:fldChar w:fldCharType="begin"/>
        </w:r>
        <w:r>
          <w:instrText xml:space="preserve"> PAGEREF _Toc21165 \h </w:instrText>
        </w:r>
        <w:r>
          <w:fldChar w:fldCharType="separate"/>
        </w:r>
        <w:r>
          <w:t>50</w:t>
        </w:r>
        <w:r>
          <w:fldChar w:fldCharType="end"/>
        </w:r>
      </w:hyperlink>
    </w:p>
    <w:p>
      <w:pPr>
        <w:pStyle w:val="TOC2"/>
        <w:tabs>
          <w:tab w:val="right" w:leader="dot" w:pos="8306"/>
        </w:tabs>
      </w:pPr>
      <w:hyperlink w:anchor="_Toc6449" w:history="1">
        <w:r>
          <w:rPr>
            <w:rFonts w:ascii="仿宋" w:eastAsia="仿宋" w:hAnsi="仿宋" w:cs="仿宋" w:hint="eastAsia"/>
            <w:lang w:eastAsia="zh-CN"/>
          </w:rPr>
          <w:t>(七)、清洁生产</w:t>
        </w:r>
        <w:r>
          <w:tab/>
        </w:r>
        <w:r>
          <w:fldChar w:fldCharType="begin"/>
        </w:r>
        <w:r>
          <w:instrText xml:space="preserve"> PAGEREF _Toc6449 \h </w:instrText>
        </w:r>
        <w:r>
          <w:fldChar w:fldCharType="separate"/>
        </w:r>
        <w:r>
          <w:t>51</w:t>
        </w:r>
        <w:r>
          <w:fldChar w:fldCharType="end"/>
        </w:r>
      </w:hyperlink>
    </w:p>
    <w:p>
      <w:pPr>
        <w:pStyle w:val="TOC2"/>
        <w:tabs>
          <w:tab w:val="right" w:leader="dot" w:pos="8306"/>
        </w:tabs>
      </w:pPr>
      <w:hyperlink w:anchor="_Toc13527" w:history="1">
        <w:r>
          <w:rPr>
            <w:rFonts w:ascii="仿宋" w:eastAsia="仿宋" w:hAnsi="仿宋" w:cs="仿宋" w:hint="eastAsia"/>
            <w:lang w:eastAsia="zh-CN"/>
          </w:rPr>
          <w:t>(八)、环境保护综合评价</w:t>
        </w:r>
        <w:r>
          <w:tab/>
        </w:r>
        <w:r>
          <w:fldChar w:fldCharType="begin"/>
        </w:r>
        <w:r>
          <w:instrText xml:space="preserve"> PAGEREF _Toc13527 \h </w:instrText>
        </w:r>
        <w:r>
          <w:fldChar w:fldCharType="separate"/>
        </w:r>
        <w:r>
          <w:t>52</w:t>
        </w:r>
        <w:r>
          <w:fldChar w:fldCharType="end"/>
        </w:r>
      </w:hyperlink>
    </w:p>
    <w:p>
      <w:pPr>
        <w:pStyle w:val="TOC1"/>
        <w:tabs>
          <w:tab w:val="right" w:leader="dot" w:pos="8306"/>
        </w:tabs>
      </w:pPr>
      <w:hyperlink w:anchor="_Toc12147" w:history="1">
        <w:r>
          <w:rPr>
            <w:rFonts w:ascii="仿宋" w:eastAsia="仿宋" w:hAnsi="仿宋" w:cs="仿宋" w:hint="eastAsia"/>
            <w:lang w:eastAsia="zh-CN"/>
          </w:rPr>
          <w:t>十三、活性染料项目工程方案分析</w:t>
        </w:r>
        <w:r>
          <w:tab/>
        </w:r>
        <w:r>
          <w:fldChar w:fldCharType="begin"/>
        </w:r>
        <w:r>
          <w:instrText xml:space="preserve"> PAGEREF _Toc12147 \h </w:instrText>
        </w:r>
        <w:r>
          <w:fldChar w:fldCharType="separate"/>
        </w:r>
        <w:r>
          <w:t>54</w:t>
        </w:r>
        <w:r>
          <w:fldChar w:fldCharType="end"/>
        </w:r>
      </w:hyperlink>
    </w:p>
    <w:p>
      <w:pPr>
        <w:pStyle w:val="TOC2"/>
        <w:tabs>
          <w:tab w:val="right" w:leader="dot" w:pos="8306"/>
        </w:tabs>
      </w:pPr>
      <w:hyperlink w:anchor="_Toc13685" w:history="1">
        <w:r>
          <w:rPr>
            <w:rFonts w:ascii="仿宋" w:eastAsia="仿宋" w:hAnsi="仿宋" w:cs="仿宋" w:hint="eastAsia"/>
            <w:lang w:eastAsia="zh-CN"/>
          </w:rPr>
          <w:t>(一)、建筑工程设计原则</w:t>
        </w:r>
        <w:r>
          <w:tab/>
        </w:r>
        <w:r>
          <w:fldChar w:fldCharType="begin"/>
        </w:r>
        <w:r>
          <w:instrText xml:space="preserve"> PAGEREF _Toc13685 \h </w:instrText>
        </w:r>
        <w:r>
          <w:fldChar w:fldCharType="separate"/>
        </w:r>
        <w:r>
          <w:t>54</w:t>
        </w:r>
        <w:r>
          <w:fldChar w:fldCharType="end"/>
        </w:r>
      </w:hyperlink>
    </w:p>
    <w:p>
      <w:pPr>
        <w:pStyle w:val="TOC2"/>
        <w:tabs>
          <w:tab w:val="right" w:leader="dot" w:pos="8306"/>
        </w:tabs>
      </w:pPr>
      <w:hyperlink w:anchor="_Toc12641" w:history="1">
        <w:r>
          <w:rPr>
            <w:rFonts w:ascii="仿宋" w:eastAsia="仿宋" w:hAnsi="仿宋" w:cs="仿宋" w:hint="eastAsia"/>
            <w:lang w:eastAsia="zh-CN"/>
          </w:rPr>
          <w:t>(二)、土建工程建设指标</w:t>
        </w:r>
        <w:r>
          <w:tab/>
        </w:r>
        <w:r>
          <w:fldChar w:fldCharType="begin"/>
        </w:r>
        <w:r>
          <w:instrText xml:space="preserve"> PAGEREF _Toc12641 \h </w:instrText>
        </w:r>
        <w:r>
          <w:fldChar w:fldCharType="separate"/>
        </w:r>
        <w:r>
          <w:t>57</w:t>
        </w:r>
        <w:r>
          <w:fldChar w:fldCharType="end"/>
        </w:r>
      </w:hyperlink>
    </w:p>
    <w:p>
      <w:pPr>
        <w:pStyle w:val="TOC1"/>
        <w:tabs>
          <w:tab w:val="right" w:leader="dot" w:pos="8306"/>
        </w:tabs>
      </w:pPr>
      <w:hyperlink w:anchor="_Toc1403" w:history="1">
        <w:r>
          <w:rPr>
            <w:rFonts w:ascii="仿宋" w:eastAsia="仿宋" w:hAnsi="仿宋" w:cs="仿宋" w:hint="eastAsia"/>
            <w:lang w:eastAsia="zh-CN"/>
          </w:rPr>
          <w:t>十四、活性染料项目实施保障措施</w:t>
        </w:r>
        <w:r>
          <w:tab/>
        </w:r>
        <w:r>
          <w:fldChar w:fldCharType="begin"/>
        </w:r>
        <w:r>
          <w:instrText xml:space="preserve"> PAGEREF _Toc1403 \h </w:instrText>
        </w:r>
        <w:r>
          <w:fldChar w:fldCharType="separate"/>
        </w:r>
        <w:r>
          <w:t>59</w:t>
        </w:r>
        <w:r>
          <w:fldChar w:fldCharType="end"/>
        </w:r>
      </w:hyperlink>
    </w:p>
    <w:p>
      <w:pPr>
        <w:pStyle w:val="TOC2"/>
        <w:tabs>
          <w:tab w:val="right" w:leader="dot" w:pos="8306"/>
        </w:tabs>
      </w:pPr>
      <w:hyperlink w:anchor="_Toc7299" w:history="1">
        <w:r>
          <w:rPr>
            <w:rFonts w:ascii="仿宋" w:eastAsia="仿宋" w:hAnsi="仿宋" w:cs="仿宋" w:hint="eastAsia"/>
            <w:lang w:eastAsia="zh-CN"/>
          </w:rPr>
          <w:t>(一)、活性染料项目实施保障机制</w:t>
        </w:r>
        <w:r>
          <w:tab/>
        </w:r>
        <w:r>
          <w:fldChar w:fldCharType="begin"/>
        </w:r>
        <w:r>
          <w:instrText xml:space="preserve"> PAGEREF _Toc7299 \h </w:instrText>
        </w:r>
        <w:r>
          <w:fldChar w:fldCharType="separate"/>
        </w:r>
        <w:r>
          <w:t>59</w:t>
        </w:r>
        <w:r>
          <w:fldChar w:fldCharType="end"/>
        </w:r>
      </w:hyperlink>
    </w:p>
    <w:p>
      <w:pPr>
        <w:pStyle w:val="TOC2"/>
        <w:tabs>
          <w:tab w:val="right" w:leader="dot" w:pos="8306"/>
        </w:tabs>
      </w:pPr>
      <w:hyperlink w:anchor="_Toc7320" w:history="1">
        <w:r>
          <w:rPr>
            <w:rFonts w:ascii="仿宋" w:eastAsia="仿宋" w:hAnsi="仿宋" w:cs="仿宋" w:hint="eastAsia"/>
            <w:lang w:eastAsia="zh-CN"/>
          </w:rPr>
          <w:t>(二)、活性染料项目法律合规要求</w:t>
        </w:r>
        <w:r>
          <w:tab/>
        </w:r>
        <w:r>
          <w:fldChar w:fldCharType="begin"/>
        </w:r>
        <w:r>
          <w:instrText xml:space="preserve"> PAGEREF _Toc7320 \h </w:instrText>
        </w:r>
        <w:r>
          <w:fldChar w:fldCharType="separate"/>
        </w:r>
        <w:r>
          <w:t>62</w:t>
        </w:r>
        <w:r>
          <w:fldChar w:fldCharType="end"/>
        </w:r>
      </w:hyperlink>
    </w:p>
    <w:p>
      <w:pPr>
        <w:pStyle w:val="TOC2"/>
        <w:tabs>
          <w:tab w:val="right" w:leader="dot" w:pos="8306"/>
        </w:tabs>
      </w:pPr>
      <w:hyperlink w:anchor="_Toc3904" w:history="1">
        <w:r>
          <w:rPr>
            <w:rFonts w:ascii="仿宋" w:eastAsia="仿宋" w:hAnsi="仿宋" w:cs="仿宋" w:hint="eastAsia"/>
            <w:lang w:eastAsia="zh-CN"/>
          </w:rPr>
          <w:t>(三)、活性染料项目合同管理与法律事务</w:t>
        </w:r>
        <w:r>
          <w:tab/>
        </w:r>
        <w:r>
          <w:fldChar w:fldCharType="begin"/>
        </w:r>
        <w:r>
          <w:instrText xml:space="preserve"> PAGEREF _Toc3904 \h </w:instrText>
        </w:r>
        <w:r>
          <w:fldChar w:fldCharType="separate"/>
        </w:r>
        <w:r>
          <w:t>66</w:t>
        </w:r>
        <w:r>
          <w:fldChar w:fldCharType="end"/>
        </w:r>
      </w:hyperlink>
    </w:p>
    <w:p>
      <w:pPr>
        <w:pStyle w:val="TOC2"/>
        <w:tabs>
          <w:tab w:val="right" w:leader="dot" w:pos="8306"/>
        </w:tabs>
      </w:pPr>
      <w:hyperlink w:anchor="_Toc22340" w:history="1">
        <w:r>
          <w:rPr>
            <w:rFonts w:ascii="仿宋" w:eastAsia="仿宋" w:hAnsi="仿宋" w:cs="仿宋" w:hint="eastAsia"/>
            <w:lang w:eastAsia="zh-CN"/>
          </w:rPr>
          <w:t>(四)、活性染料项目知识产权保护策略</w:t>
        </w:r>
        <w:r>
          <w:tab/>
        </w:r>
        <w:r>
          <w:fldChar w:fldCharType="begin"/>
        </w:r>
        <w:r>
          <w:instrText xml:space="preserve"> PAGEREF _Toc22340 \h </w:instrText>
        </w:r>
        <w:r>
          <w:fldChar w:fldCharType="separate"/>
        </w:r>
        <w:r>
          <w:t>73</w:t>
        </w:r>
        <w:r>
          <w:fldChar w:fldCharType="end"/>
        </w:r>
      </w:hyperlink>
    </w:p>
    <w:p>
      <w:pPr>
        <w:pStyle w:val="TOC1"/>
        <w:tabs>
          <w:tab w:val="right" w:leader="dot" w:pos="8306"/>
        </w:tabs>
      </w:pPr>
      <w:hyperlink w:anchor="_Toc30000" w:history="1">
        <w:r>
          <w:rPr>
            <w:rFonts w:ascii="仿宋" w:eastAsia="仿宋" w:hAnsi="仿宋" w:cs="仿宋" w:hint="eastAsia"/>
            <w:lang w:eastAsia="zh-CN"/>
          </w:rPr>
          <w:t>十五、活性染料项目变更管理</w:t>
        </w:r>
        <w:r>
          <w:tab/>
        </w:r>
        <w:r>
          <w:fldChar w:fldCharType="begin"/>
        </w:r>
        <w:r>
          <w:instrText xml:space="preserve"> PAGEREF _Toc30000 \h </w:instrText>
        </w:r>
        <w:r>
          <w:fldChar w:fldCharType="separate"/>
        </w:r>
        <w:r>
          <w:t>75</w:t>
        </w:r>
        <w:r>
          <w:fldChar w:fldCharType="end"/>
        </w:r>
      </w:hyperlink>
    </w:p>
    <w:p>
      <w:pPr>
        <w:pStyle w:val="TOC2"/>
        <w:tabs>
          <w:tab w:val="right" w:leader="dot" w:pos="8306"/>
        </w:tabs>
      </w:pPr>
      <w:hyperlink w:anchor="_Toc30640" w:history="1">
        <w:r>
          <w:rPr>
            <w:rFonts w:ascii="仿宋" w:eastAsia="仿宋" w:hAnsi="仿宋" w:cs="仿宋" w:hint="eastAsia"/>
            <w:lang w:eastAsia="zh-CN"/>
          </w:rPr>
          <w:t>(一)、变更申请与评估</w:t>
        </w:r>
        <w:r>
          <w:tab/>
        </w:r>
        <w:r>
          <w:fldChar w:fldCharType="begin"/>
        </w:r>
        <w:r>
          <w:instrText xml:space="preserve"> PAGEREF _Toc30640 \h </w:instrText>
        </w:r>
        <w:r>
          <w:fldChar w:fldCharType="separate"/>
        </w:r>
        <w:r>
          <w:t>75</w:t>
        </w:r>
        <w:r>
          <w:fldChar w:fldCharType="end"/>
        </w:r>
      </w:hyperlink>
    </w:p>
    <w:p>
      <w:pPr>
        <w:pStyle w:val="TOC2"/>
        <w:tabs>
          <w:tab w:val="right" w:leader="dot" w:pos="8306"/>
        </w:tabs>
      </w:pPr>
      <w:hyperlink w:anchor="_Toc24793" w:history="1">
        <w:r>
          <w:rPr>
            <w:rFonts w:ascii="仿宋" w:eastAsia="仿宋" w:hAnsi="仿宋" w:cs="仿宋" w:hint="eastAsia"/>
            <w:lang w:eastAsia="zh-CN"/>
          </w:rPr>
          <w:t>(二)、变更实施与控制</w:t>
        </w:r>
        <w:r>
          <w:tab/>
        </w:r>
        <w:r>
          <w:fldChar w:fldCharType="begin"/>
        </w:r>
        <w:r>
          <w:instrText xml:space="preserve"> PAGEREF _Toc24793 \h </w:instrText>
        </w:r>
        <w:r>
          <w:fldChar w:fldCharType="separate"/>
        </w:r>
        <w:r>
          <w:t>76</w:t>
        </w:r>
        <w:r>
          <w:fldChar w:fldCharType="end"/>
        </w:r>
      </w:hyperlink>
    </w:p>
    <w:p>
      <w:pPr>
        <w:pStyle w:val="TOC1"/>
        <w:tabs>
          <w:tab w:val="right" w:leader="dot" w:pos="8306"/>
        </w:tabs>
      </w:pPr>
      <w:hyperlink w:anchor="_Toc790" w:history="1">
        <w:r>
          <w:rPr>
            <w:rFonts w:ascii="仿宋" w:eastAsia="仿宋" w:hAnsi="仿宋" w:cs="仿宋" w:hint="eastAsia"/>
            <w:lang w:eastAsia="zh-CN"/>
          </w:rPr>
          <w:t>十六、质量管理体系</w:t>
        </w:r>
        <w:r>
          <w:tab/>
        </w:r>
        <w:r>
          <w:fldChar w:fldCharType="begin"/>
        </w:r>
        <w:r>
          <w:instrText xml:space="preserve"> PAGEREF _Toc790 \h </w:instrText>
        </w:r>
        <w:r>
          <w:fldChar w:fldCharType="separate"/>
        </w:r>
        <w:r>
          <w:t>76</w:t>
        </w:r>
        <w:r>
          <w:fldChar w:fldCharType="end"/>
        </w:r>
      </w:hyperlink>
    </w:p>
    <w:p>
      <w:pPr>
        <w:pStyle w:val="TOC2"/>
        <w:tabs>
          <w:tab w:val="right" w:leader="dot" w:pos="8306"/>
        </w:tabs>
      </w:pPr>
      <w:hyperlink w:anchor="_Toc13351" w:history="1">
        <w:r>
          <w:rPr>
            <w:rFonts w:ascii="仿宋" w:eastAsia="仿宋" w:hAnsi="仿宋" w:cs="仿宋" w:hint="eastAsia"/>
            <w:lang w:eastAsia="zh-CN"/>
          </w:rPr>
          <w:t>(一)、质量目标与方针</w:t>
        </w:r>
        <w:r>
          <w:tab/>
        </w:r>
        <w:r>
          <w:fldChar w:fldCharType="begin"/>
        </w:r>
        <w:r>
          <w:instrText xml:space="preserve"> PAGEREF _Toc13351 \h </w:instrText>
        </w:r>
        <w:r>
          <w:fldChar w:fldCharType="separate"/>
        </w:r>
        <w:r>
          <w:t>76</w:t>
        </w:r>
        <w:r>
          <w:fldChar w:fldCharType="end"/>
        </w:r>
      </w:hyperlink>
    </w:p>
    <w:p>
      <w:pPr>
        <w:pStyle w:val="TOC2"/>
        <w:tabs>
          <w:tab w:val="right" w:leader="dot" w:pos="8306"/>
        </w:tabs>
      </w:pPr>
      <w:hyperlink w:anchor="_Toc1735" w:history="1">
        <w:r>
          <w:rPr>
            <w:rFonts w:ascii="仿宋" w:eastAsia="仿宋" w:hAnsi="仿宋" w:cs="仿宋" w:hint="eastAsia"/>
            <w:lang w:eastAsia="zh-CN"/>
          </w:rPr>
          <w:t>(二)、质量管理责任</w:t>
        </w:r>
        <w:r>
          <w:tab/>
        </w:r>
        <w:r>
          <w:fldChar w:fldCharType="begin"/>
        </w:r>
        <w:r>
          <w:instrText xml:space="preserve"> PAGEREF _Toc1735 \h </w:instrText>
        </w:r>
        <w:r>
          <w:fldChar w:fldCharType="separate"/>
        </w:r>
        <w:r>
          <w:t>77</w:t>
        </w:r>
        <w:r>
          <w:fldChar w:fldCharType="end"/>
        </w:r>
      </w:hyperlink>
    </w:p>
    <w:p>
      <w:pPr>
        <w:pStyle w:val="TOC2"/>
        <w:tabs>
          <w:tab w:val="right" w:leader="dot" w:pos="8306"/>
        </w:tabs>
      </w:pPr>
      <w:hyperlink w:anchor="_Toc5598" w:history="1">
        <w:r>
          <w:rPr>
            <w:rFonts w:ascii="仿宋" w:eastAsia="仿宋" w:hAnsi="仿宋" w:cs="仿宋" w:hint="eastAsia"/>
            <w:lang w:eastAsia="zh-CN"/>
          </w:rPr>
          <w:t>(三)、质量管理体系文件</w:t>
        </w:r>
        <w:r>
          <w:tab/>
        </w:r>
        <w:r>
          <w:fldChar w:fldCharType="begin"/>
        </w:r>
        <w:r>
          <w:instrText xml:space="preserve"> PAGEREF _Toc5598 \h </w:instrText>
        </w:r>
        <w:r>
          <w:fldChar w:fldCharType="separate"/>
        </w:r>
        <w:r>
          <w:t>79</w:t>
        </w:r>
        <w:r>
          <w:fldChar w:fldCharType="end"/>
        </w:r>
      </w:hyperlink>
    </w:p>
    <w:p>
      <w:pPr>
        <w:pStyle w:val="TOC2"/>
        <w:tabs>
          <w:tab w:val="right" w:leader="dot" w:pos="8306"/>
        </w:tabs>
      </w:pPr>
      <w:hyperlink w:anchor="_Toc27238" w:history="1">
        <w:r>
          <w:rPr>
            <w:rFonts w:ascii="仿宋" w:eastAsia="仿宋" w:hAnsi="仿宋" w:cs="仿宋" w:hint="eastAsia"/>
            <w:lang w:eastAsia="zh-CN"/>
          </w:rPr>
          <w:t>(四)、质量培训与教育</w:t>
        </w:r>
        <w:r>
          <w:tab/>
        </w:r>
        <w:r>
          <w:fldChar w:fldCharType="begin"/>
        </w:r>
        <w:r>
          <w:instrText xml:space="preserve"> PAGEREF _Toc27238 \h </w:instrText>
        </w:r>
        <w:r>
          <w:fldChar w:fldCharType="separate"/>
        </w:r>
        <w:r>
          <w:t>81</w:t>
        </w:r>
        <w:r>
          <w:fldChar w:fldCharType="end"/>
        </w:r>
      </w:hyperlink>
    </w:p>
    <w:p>
      <w:pPr>
        <w:pStyle w:val="TOC2"/>
        <w:tabs>
          <w:tab w:val="right" w:leader="dot" w:pos="8306"/>
        </w:tabs>
      </w:pPr>
      <w:hyperlink w:anchor="_Toc25426" w:history="1">
        <w:r>
          <w:rPr>
            <w:rFonts w:ascii="仿宋" w:eastAsia="仿宋" w:hAnsi="仿宋" w:cs="仿宋" w:hint="eastAsia"/>
            <w:lang w:eastAsia="zh-CN"/>
          </w:rPr>
          <w:t>(五)、质量审核与评价</w:t>
        </w:r>
        <w:r>
          <w:tab/>
        </w:r>
        <w:r>
          <w:fldChar w:fldCharType="begin"/>
        </w:r>
        <w:r>
          <w:instrText xml:space="preserve"> PAGEREF _Toc25426 \h </w:instrText>
        </w:r>
        <w:r>
          <w:fldChar w:fldCharType="separate"/>
        </w:r>
        <w:r>
          <w:t>82</w:t>
        </w:r>
        <w:r>
          <w:fldChar w:fldCharType="end"/>
        </w:r>
      </w:hyperlink>
    </w:p>
    <w:p>
      <w:pPr>
        <w:pStyle w:val="TOC2"/>
        <w:tabs>
          <w:tab w:val="right" w:leader="dot" w:pos="8306"/>
        </w:tabs>
      </w:pPr>
      <w:hyperlink w:anchor="_Toc24878" w:history="1">
        <w:r>
          <w:rPr>
            <w:rFonts w:ascii="仿宋" w:eastAsia="仿宋" w:hAnsi="仿宋" w:cs="仿宋" w:hint="eastAsia"/>
            <w:lang w:eastAsia="zh-CN"/>
          </w:rPr>
          <w:t>(六)、不符合与纠正措施</w:t>
        </w:r>
        <w:r>
          <w:tab/>
        </w:r>
        <w:r>
          <w:fldChar w:fldCharType="begin"/>
        </w:r>
        <w:r>
          <w:instrText xml:space="preserve"> PAGEREF _Toc24878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39"/>
      <w:r>
        <w:rPr>
          <w:rFonts w:ascii="仿宋" w:eastAsia="仿宋" w:hAnsi="仿宋" w:cs="仿宋" w:hint="eastAsia"/>
          <w:sz w:val="28"/>
          <w:lang w:eastAsia="zh-CN"/>
        </w:rPr>
        <w:t>一、活性染料项目绩效评估</w:t>
      </w:r>
      <w:bookmarkEnd w:id="2"/>
    </w:p>
    <w:p>
      <w:pPr>
        <w:pStyle w:val="Heading2"/>
        <w:rPr>
          <w:rFonts w:ascii="仿宋" w:eastAsia="仿宋" w:hAnsi="仿宋" w:cs="仿宋" w:hint="eastAsia"/>
          <w:lang w:eastAsia="zh-CN"/>
        </w:rPr>
      </w:pPr>
      <w:bookmarkStart w:id="3" w:name="_Toc2639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活性染料项目中，我们设计了一套全面的绩效评估指标，以确保活性染料项目的可控和成功交付。这些指标跨足活性染料项目目标、成本、进度和质量等多个维度，为我们提供了全面洞察活性染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目标达成率是我们关注的首要指标。我们设定了明确的目标，并通过定期监测和评估，迅速发现并应对潜在的目标偏差。这为活性染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成本绩效是另一个核心关注点。通过实际成本与预算成本的对比分析，我们深入了解成本差异的原因，及时调整资源分配，保持活性染料项目在经济效益方面的合理水平。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进度作为关键的绩效指标之一，得到了精心的关注。我们制定了详细的活性染料项目进度计划，并设立了进度符合度指标，确保实际进度与计划进度保持一致。这使我们能够快速发现和解决潜在的进度问题，保持活性染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活性染料项目绩效的不可或缺的一环。我们引入了一系列的质量标准和客户满意度指标，以确保活性染料项目交付的成果在质量上达到或超越预期水平。通过持续监测这些指标，我们努力提升活性染料项目整体质量水平，为活性染料项目的成功交付提供有力保障。通过这些科学且全面的绩效评估，我们能够更好地引导活性染料项目的持续改进，确保活性染料项目目标的顺利达成。</w:t>
      </w:r>
    </w:p>
    <w:p>
      <w:pPr>
        <w:pStyle w:val="Heading2"/>
        <w:ind w:firstLine="560" w:firstLineChars="200"/>
        <w:rPr>
          <w:rFonts w:ascii="仿宋" w:eastAsia="仿宋" w:hAnsi="仿宋" w:cs="仿宋" w:hint="eastAsia"/>
          <w:sz w:val="28"/>
          <w:lang w:eastAsia="zh-CN"/>
        </w:rPr>
      </w:pPr>
      <w:bookmarkStart w:id="4" w:name="_Toc308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绩效评估是活性染料项目中的关键环节，为确保活性染料项目达到预期目标，我们采用了多层次、多维度的绩效评估方法。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活性染料项目的战略目标对齐，确保每个决策和行动都与活性染料项目整体目标保持一致。团队会定期召开战略对齐会议，审视当前工作与活性染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活性染料项目进度、质量、成本和风险等方面。这些指标通过数据收集和分析，为活性染料项目管理团队提供了客观的评估依据。例如，我们通过活性染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绩效评估不仅仅停留在活性染料项目内部，还考虑了活性染料项目对外部环境的影响。我们定期进行干系人满意度调查，以了解各利益相关方对活性染料项目的期望和满意度，并及时做出调整。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这种多层次、多角度的绩效评估方法，使得我们能够全面了解活性染料项目的运行状态，及时做出调整，确保活性染料项目在不断变化的环境中保持稳健前行。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246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为了确保活性染料项目的有效管理和不断优化，我们采用了精心设计的绩效评估周期。这个周期旨在实现灵活、实时和全面的评估，以适应活性染料项目执行中的各种挑战。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活性染料项目的不同需求，分为短期、中期和长期。短期评估关注每个迭代或工作周期，以及时发现和解决当前任务中的问题。中期评估涵盖几个迭代，深入了解整体活性染料项目的趋势和性能。长期评估则着眼于整个活性染料项目阶段，确保活性染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活性染料项目管理工具和协作平台，团队成员能够随时更新和分享活性染料项目数据。这种实时性的反馈机制使我们能够及时察觉潜在问题，快速调整，保持活性染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活性染料项目的决策制定密不可分。每个周期的活性染料项目回顾会议成为集体总结经验、识别问题深层次原因并找到创新解决方案的平台。这种定期的反思与调整机制使活性染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55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45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活性染料项目的主要产品是XXXX，预计年产值为XXX万元。这一产品在市场中占据着重要的地位，其广泛的应用范围使得该活性染料项目的市场前景非常广阔。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活性染料项目的xxx产品作为重要的原材料之一，将在多个领域发挥关键作用。其在建筑、交通、能源等方面的广泛应用将为整个产业链提供强大的支持，形成产业协同效应。活性染料项目的年产值XXX万XXX万XXX万万元不仅反映了其在市场上的巨大潜力，更预示着它对国民经济的积极贡献。这种关联度高、涉及面广的产业关系，使得该活性染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709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总征地面积为XXXX平方米，相当于约XX.XX亩，其中净用地面积为XXXX平方米，红线范围内相当于约XX.XX亩。这一用地规模充分考虑了活性染料项目的建设需求，保障了活性染料项目在合适的空间内得以充分发展。活性染料项目规划的总建筑面积为XXXX平方米，其中主体工程建设占XXXX平方米，计容建筑面积达XXXX平方米。预计建筑工程的投资将达到XXXX万元，为活性染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计划购置的设备共计XXXX台（套），设备购置费用为XXXX万元。这一设备购置计划充分考虑到活性染料项目的生产需求和技术要求，确保了活性染料项目在生产运营中具备先进的技术装备和高效的生产能力。设备的合理配置将为活性染料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计划总投资为XXXX万元，预计年实现营业收入为XXXX万元。这一产能规模的设定旨在确保活性染料项目能够在投资与回报之间取得平衡，实现长期可持续的发展。活性染料项目的总投资充分考虑到各个方面的需求，包括用地建设、设备购置等多个环节，以确保活性染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803"/>
      <w:r>
        <w:rPr>
          <w:rFonts w:ascii="仿宋" w:eastAsia="仿宋" w:hAnsi="仿宋" w:cs="仿宋" w:hint="eastAsia"/>
          <w:sz w:val="28"/>
          <w:lang w:eastAsia="zh-CN"/>
        </w:rPr>
        <w:t>三、活性染料项目建设背景及必要性分析</w:t>
      </w:r>
      <w:bookmarkEnd w:id="9"/>
    </w:p>
    <w:p>
      <w:pPr>
        <w:pStyle w:val="Heading2"/>
        <w:rPr>
          <w:rFonts w:ascii="仿宋" w:eastAsia="仿宋" w:hAnsi="仿宋" w:cs="仿宋" w:hint="eastAsia"/>
          <w:lang w:eastAsia="zh-CN"/>
        </w:rPr>
      </w:pPr>
      <w:bookmarkStart w:id="10" w:name="_Toc13228"/>
      <w:r>
        <w:rPr>
          <w:rFonts w:ascii="仿宋" w:eastAsia="仿宋" w:hAnsi="仿宋" w:cs="仿宋" w:hint="eastAsia"/>
          <w:lang w:eastAsia="zh-CN"/>
        </w:rPr>
        <w:t>(一)、活性染料项目背景分析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活性染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活性染料项目在这个潮流中的定位。同时，我们将关注行业内涌现的新兴机遇，以便活性染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活性染料项目提供了强大的发展动力。我们将聚焦于行业内最新的技术发展趋势，包括但不限于人工智能、大数据分析、物联网等领域。通过深度的技术研究，我们将确保活性染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活性染料项目发展的源泉。我们将投入更多的精力对市场需求进行深入剖析，超越表面的需求，深入挖掘潜在的市场痛点和机遇。通过对市场需求的细致了解，活性染料项目将更有针对性地设计解决方案，满足市场的多样化需求，从而更好地促进活性染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活性染料项目战略至关重要。我们将对竞争态势进行更为深入的分析，包括但不限于市场份额、产品特点、客户满意度等多个维度。通过深度的竞争分析，活性染料项目将能够更准确地把握市场脉搏，制定具有竞争力的活性染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活性染料项目的发展具有直接的影响。我们将进行更为全面的法规和政策分析，了解行业发展中的潜在法律风险和合规挑战。通过充分了解和遵守相关法规，活性染料项目将确保在法律框架内合法合规运营，为活性染料项目的稳健发展提供有力支持。</w:t>
      </w:r>
    </w:p>
    <w:p>
      <w:pPr>
        <w:pStyle w:val="Heading2"/>
        <w:ind w:firstLine="560" w:firstLineChars="200"/>
        <w:rPr>
          <w:rFonts w:ascii="仿宋" w:eastAsia="仿宋" w:hAnsi="仿宋" w:cs="仿宋" w:hint="eastAsia"/>
          <w:sz w:val="28"/>
          <w:lang w:eastAsia="zh-CN"/>
        </w:rPr>
      </w:pPr>
      <w:bookmarkStart w:id="11" w:name="_Toc6451"/>
      <w:r>
        <w:rPr>
          <w:rFonts w:ascii="仿宋" w:eastAsia="仿宋" w:hAnsi="仿宋" w:cs="仿宋" w:hint="eastAsia"/>
          <w:sz w:val="28"/>
          <w:lang w:eastAsia="zh-CN"/>
        </w:rPr>
        <w:t>(二)、活性染料项目建设必要性分析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建设的迫切性源于对行业发展趋势的深刻洞察。我们正处于一个行业变革的时代，科技创新、数字化转型成为企业发展的关键动力。活性染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建设不仅仅是为了跟上潮流，更是为了通过技术创新推动企业的持续发展。通过引入先进的技术和解决方案，活性染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活性染料项目的建设成为必然选择，通过提高产品质量、拓展服务领域，从而在竞争中获得更多的机会。活性染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活性染料项目建设的必要性体现在对客户需求更精准的满足。通过活性染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建设的背后是对企业持续创新的追求。只有通过不断创新，企业才能在竞争中立于不败之地。活性染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4468"/>
      <w:r>
        <w:rPr>
          <w:rFonts w:ascii="仿宋" w:eastAsia="仿宋" w:hAnsi="仿宋" w:cs="仿宋" w:hint="eastAsia"/>
          <w:sz w:val="28"/>
          <w:lang w:eastAsia="zh-CN"/>
        </w:rPr>
        <w:t>四、活性染料项目可持续发展</w:t>
      </w:r>
      <w:bookmarkEnd w:id="12"/>
    </w:p>
    <w:p>
      <w:pPr>
        <w:pStyle w:val="Heading2"/>
        <w:rPr>
          <w:rFonts w:ascii="仿宋" w:eastAsia="仿宋" w:hAnsi="仿宋" w:cs="仿宋" w:hint="eastAsia"/>
          <w:lang w:eastAsia="zh-CN"/>
        </w:rPr>
      </w:pPr>
      <w:bookmarkStart w:id="13" w:name="_Toc1190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性染料项目中，活性染料项目团队着眼于未来，明确了可持续发展的战略方向。制定的具体可持续发展目标包括降低资源使用、采用环保技术、最大化社会效益等。这一步骤不仅有助于活性染料项目在环保和社会责任方面达到最高标准，也为未来提供了明确的指引，确保活性染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可持续实践的融入活性染料项目管理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活性染料项目管理周期。从活性染料项目规划开始，活性染料项目团队就考虑了环境和社会的因素。在执行阶段，活性染料项目团队积极推动绿色技术的应用，优化资源利用。此外，关注员工的社会责任，通过培训和沟通活动提高员工对可持续发展的认知，使他们能够在日常工作中践行可持续实践。这些举措不仅为活性染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71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扎根于活性染料项目的可持续发展理念，我们深信环保与社会责任是活性染料项目成功的关键支柱。在活性染料项目的每一步，我们都致力于通过创新和实践，履行对环境和社会的坚定责任。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团队通过引入先进的环保技术、建立高效的废物处理系统以及推动能源节约措施，积极履行环保责任。定期的环保监测和评估确保活性染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不仅致力于自身可持续发展，还注重对社会的回馈。通过支持社区活性染料项目、参与慈善事业、提供培训机会等方式，活性染料项目积极履行社会责任。与当地社区建立积极互动，关注员工的工作与生活平衡，以及员工的身心健康，是活性染料项目在社会责任层面的关键举措。这样的实践不仅增强了活性染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8067"/>
      <w:r>
        <w:rPr>
          <w:rFonts w:ascii="仿宋" w:eastAsia="仿宋" w:hAnsi="仿宋" w:cs="仿宋" w:hint="eastAsia"/>
          <w:sz w:val="28"/>
          <w:lang w:eastAsia="zh-CN"/>
        </w:rPr>
        <w:t>五、活性染料项目概论</w:t>
      </w:r>
      <w:bookmarkEnd w:id="15"/>
    </w:p>
    <w:p>
      <w:pPr>
        <w:pStyle w:val="Heading2"/>
        <w:rPr>
          <w:rFonts w:ascii="仿宋" w:eastAsia="仿宋" w:hAnsi="仿宋" w:cs="仿宋" w:hint="eastAsia"/>
          <w:lang w:eastAsia="zh-CN"/>
        </w:rPr>
      </w:pPr>
      <w:bookmarkStart w:id="16" w:name="_Toc28430"/>
      <w:r>
        <w:rPr>
          <w:rFonts w:ascii="仿宋" w:eastAsia="仿宋" w:hAnsi="仿宋" w:cs="仿宋" w:hint="eastAsia"/>
          <w:lang w:eastAsia="zh-CN"/>
        </w:rPr>
        <w:t>(一)、活性染料项目概况</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的起源追溯至对市场的深入洞察。市场的不断演变与变革为活性染料项目提供了难得的机遇。当前市场存在的需求缺口和变革的大环境共同构成了活性染料项目的背景。这个活性染料项目旨在充分利用市场机遇，填补行业中尚未满足的需求，为客户提供全新的解决方案。市场的变革和需求的增长使得这个活性染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活性染料项目名称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正式命名为活性染料。这个名称不仅仅是一个标识，更代表了活性染料项目的核心理念和愿景。它蕴含着活性染料项目所要解决问题的关键字，具有强烈的表达和辨识度，为活性染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活性染料项目目标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的核心目标是提供一种全新、高效的解决方案，满足客户日益增长的需求。活性染料项目追求的不仅仅是满足市场需求，更是在市场中获得卓越的竞争优势。通过不断提升产品或服务的质量和创新水平，活性染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活性染料项目范围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全面涵盖了产品研发、制造、市场推广和售后服务，确保从产品设计到最终用户体验的全方位关注。这一全面的活性染料项目范围是为了确保活性染料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1.5 活性染料项目时间表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活性染料项目计划在未来18个月内完成，包括研发、测试、市场试点和正式推出等不同阶段。这个时间表的合理设计是为了确保活性染料项目各个阶段的顺利推进，以便按时交付高质量的成果。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活性染料项目预算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活性染料项目总预算估算为XX百万美元，主要分配在研发、市场推广、人员培训和运营等方面。这一充足的预算为活性染料项目提供了充足的资源，确保活性染料项目在各个方面都能取得优异的表现。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活性染料项目风险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活性染料项目可能面临的风险包括市场接受度低、技术难题、竞争激烈等。活性染料项目团队已经制定了相应的风险应对计划，通过前瞻性的风险管理，确保活性染料项目在面对不确定性时能够迅速做出应对。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活性染料项目团队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活性染料项目汇聚了一支经验丰富、多领域专业素养的核心团队，确保活性染料项目在各个方面都能拥有高水平的执行力。团队的协同作战是活性染料项目成功的关键因素之一。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活性染料项目背景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活性染料项目的背景根植于市场对更高效、创新产品的渴望，同时也受到科技发展对行业格局的深刻改变的影响。这为活性染料项目提供了广阔的发展空间和市场需求。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活性染料项目现状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截至目前，活性染料项目已完成市场调研和技术验证，取得了初步的成功。这为活性染料项目在未来的发展奠定了坚实的基础，为更远大的目标打下了坚实的基石。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1218"/>
      <w:r>
        <w:rPr>
          <w:rFonts w:ascii="仿宋" w:eastAsia="仿宋" w:hAnsi="仿宋" w:cs="仿宋" w:hint="eastAsia"/>
          <w:sz w:val="28"/>
          <w:lang w:eastAsia="zh-CN"/>
        </w:rPr>
        <w:t>(二)、活性染料项目目标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keyword》活性染料项目首要业务目标是在市场中占据有利地位，实现产品/服务的成功推广和销售。通过不断提升产品质量、创新性，活性染料项目追求成为行业中的领导者，赢得更多客户的青睐。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在科技迅速发展的时代，活性染料项目着眼于技术创新。通过持续的研发和技术升级，活性染料项目旨在推出更具创新性的产品或服务，以满足市场对新鲜、先进解决方案的需求。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为了建立可持续的客户关系，活性染料项目设定了客户满意度目标。通过提供卓越的产品质量和优质的客户服务，活性染料项目追求赢得客户的信任和忠诚度，确保他们的满意度达到行业领先水平。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活性染料项目注重社会责任和可持续发展。通过实施环保、社会责任活性染料项目，活性染料项目致力于在经济发展的同时保护环境，促进社会公平，实现可持续经营。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活性染料项目的团队是实现目标的核心驱动力。因此，活性染料项目设定了团队发展目标，包括提升团队成员的专业技能、培养领导力，以及搭建协同高效的团队工作氛围。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2025"/>
      <w:r>
        <w:rPr>
          <w:rFonts w:ascii="仿宋" w:eastAsia="仿宋" w:hAnsi="仿宋" w:cs="仿宋" w:hint="eastAsia"/>
          <w:sz w:val="28"/>
          <w:lang w:eastAsia="zh-CN"/>
        </w:rPr>
        <w:t>(三)、活性染料项目提出的理由</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2. 活性染料项目提出的理由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的提出源于对市场机遇的深刻洞察。当前市场中存在的需求缺口和行业发展趋势表明，有巨大的商业机会等待被开发。通过准确捕捉市场机遇，活性染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的理念基于对技术创新的信仰。通过持续的研发和技术投入，活性染料项目有望推出更具创新性的产品或服务。在科技飞速发展的当下，活性染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的提出是为了增强企业的行业竞争力。通过提升产品或服务的质量和独特性，活性染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响应了消费者需求的变化。随着社会和科技的不断发展，消费者对产品和服务的需求也在发生变化。通过深入了解并及时回应消费者的新需求，活性染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https://d.book118.com/048022050054006041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C44C51"/>
    <w:rsid w:val="15C44C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2205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2024-02-24T05:15:00Z</dcterms:created>
  <dcterms:modified xsi:type="dcterms:W3CDTF">2024-02-24T05:15:59Z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5AFD373E42A04ECAA5EE8EA3847DE9A2_11</vt:lpwstr>
  </property>
  <property fmtid="{D5CDD505-2E9C-101B-9397-08002B2CF9AE}" pid="3" name="KSOProductBuildVer">
    <vt:lpwstr>2052-12.1.0.16388</vt:lpwstr>
  </property>
</Properties>
</file>