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58" w:history="1">
        <w:r>
          <w:rPr>
            <w:rFonts w:ascii="仿宋" w:eastAsia="仿宋" w:hAnsi="仿宋" w:cs="仿宋" w:hint="eastAsia"/>
            <w:lang w:eastAsia="zh-CN"/>
          </w:rPr>
          <w:t>概论</w:t>
        </w:r>
        <w:r>
          <w:tab/>
        </w:r>
        <w:r>
          <w:fldChar w:fldCharType="begin"/>
        </w:r>
        <w:r>
          <w:instrText xml:space="preserve"> PAGEREF _Toc31158 \h </w:instrText>
        </w:r>
        <w:r>
          <w:fldChar w:fldCharType="separate"/>
        </w:r>
        <w:r>
          <w:t>3</w:t>
        </w:r>
        <w:r>
          <w:fldChar w:fldCharType="end"/>
        </w:r>
      </w:hyperlink>
    </w:p>
    <w:p>
      <w:pPr>
        <w:pStyle w:val="TOC1"/>
        <w:tabs>
          <w:tab w:val="right" w:leader="dot" w:pos="8306"/>
        </w:tabs>
      </w:pPr>
      <w:hyperlink w:anchor="_Toc24523" w:history="1">
        <w:r>
          <w:rPr>
            <w:rFonts w:ascii="仿宋" w:eastAsia="仿宋" w:hAnsi="仿宋" w:cs="仿宋" w:hint="eastAsia"/>
            <w:lang w:eastAsia="zh-CN"/>
          </w:rPr>
          <w:t>一、烟煤项目危机管理</w:t>
        </w:r>
        <w:r>
          <w:tab/>
        </w:r>
        <w:r>
          <w:fldChar w:fldCharType="begin"/>
        </w:r>
        <w:r>
          <w:instrText xml:space="preserve"> PAGEREF _Toc24523 \h </w:instrText>
        </w:r>
        <w:r>
          <w:fldChar w:fldCharType="separate"/>
        </w:r>
        <w:r>
          <w:t>3</w:t>
        </w:r>
        <w:r>
          <w:fldChar w:fldCharType="end"/>
        </w:r>
      </w:hyperlink>
    </w:p>
    <w:p>
      <w:pPr>
        <w:pStyle w:val="TOC2"/>
        <w:tabs>
          <w:tab w:val="right" w:leader="dot" w:pos="8306"/>
        </w:tabs>
      </w:pPr>
      <w:hyperlink w:anchor="_Toc31279" w:history="1">
        <w:r>
          <w:rPr>
            <w:rFonts w:ascii="仿宋" w:eastAsia="仿宋" w:hAnsi="仿宋" w:cs="仿宋" w:hint="eastAsia"/>
            <w:lang w:eastAsia="zh-CN"/>
          </w:rPr>
          <w:t>(一)、危机预警与识别</w:t>
        </w:r>
        <w:r>
          <w:tab/>
        </w:r>
        <w:r>
          <w:fldChar w:fldCharType="begin"/>
        </w:r>
        <w:r>
          <w:instrText xml:space="preserve"> PAGEREF _Toc31279 \h </w:instrText>
        </w:r>
        <w:r>
          <w:fldChar w:fldCharType="separate"/>
        </w:r>
        <w:r>
          <w:t>3</w:t>
        </w:r>
        <w:r>
          <w:fldChar w:fldCharType="end"/>
        </w:r>
      </w:hyperlink>
    </w:p>
    <w:p>
      <w:pPr>
        <w:pStyle w:val="TOC2"/>
        <w:tabs>
          <w:tab w:val="right" w:leader="dot" w:pos="8306"/>
        </w:tabs>
      </w:pPr>
      <w:hyperlink w:anchor="_Toc27142" w:history="1">
        <w:r>
          <w:rPr>
            <w:rFonts w:ascii="仿宋" w:eastAsia="仿宋" w:hAnsi="仿宋" w:cs="仿宋" w:hint="eastAsia"/>
            <w:lang w:eastAsia="zh-CN"/>
          </w:rPr>
          <w:t>(二)、危机应对与恢复</w:t>
        </w:r>
        <w:r>
          <w:tab/>
        </w:r>
        <w:r>
          <w:fldChar w:fldCharType="begin"/>
        </w:r>
        <w:r>
          <w:instrText xml:space="preserve"> PAGEREF _Toc27142 \h </w:instrText>
        </w:r>
        <w:r>
          <w:fldChar w:fldCharType="separate"/>
        </w:r>
        <w:r>
          <w:t>4</w:t>
        </w:r>
        <w:r>
          <w:fldChar w:fldCharType="end"/>
        </w:r>
      </w:hyperlink>
    </w:p>
    <w:p>
      <w:pPr>
        <w:pStyle w:val="TOC1"/>
        <w:tabs>
          <w:tab w:val="right" w:leader="dot" w:pos="8306"/>
        </w:tabs>
      </w:pPr>
      <w:hyperlink w:anchor="_Toc11946" w:history="1">
        <w:r>
          <w:rPr>
            <w:rFonts w:ascii="仿宋" w:eastAsia="仿宋" w:hAnsi="仿宋" w:cs="仿宋" w:hint="eastAsia"/>
            <w:lang w:eastAsia="zh-CN"/>
          </w:rPr>
          <w:t>二、烟煤项目建设背景及必要性分析</w:t>
        </w:r>
        <w:r>
          <w:tab/>
        </w:r>
        <w:r>
          <w:fldChar w:fldCharType="begin"/>
        </w:r>
        <w:r>
          <w:instrText xml:space="preserve"> PAGEREF _Toc11946 \h </w:instrText>
        </w:r>
        <w:r>
          <w:fldChar w:fldCharType="separate"/>
        </w:r>
        <w:r>
          <w:t>5</w:t>
        </w:r>
        <w:r>
          <w:fldChar w:fldCharType="end"/>
        </w:r>
      </w:hyperlink>
    </w:p>
    <w:p>
      <w:pPr>
        <w:pStyle w:val="TOC2"/>
        <w:tabs>
          <w:tab w:val="right" w:leader="dot" w:pos="8306"/>
        </w:tabs>
      </w:pPr>
      <w:hyperlink w:anchor="_Toc28853" w:history="1">
        <w:r>
          <w:rPr>
            <w:rFonts w:ascii="仿宋" w:eastAsia="仿宋" w:hAnsi="仿宋" w:cs="仿宋" w:hint="eastAsia"/>
            <w:lang w:eastAsia="zh-CN"/>
          </w:rPr>
          <w:t>(一)、烟煤项目背景分析</w:t>
        </w:r>
        <w:r>
          <w:tab/>
        </w:r>
        <w:r>
          <w:fldChar w:fldCharType="begin"/>
        </w:r>
        <w:r>
          <w:instrText xml:space="preserve"> PAGEREF _Toc28853 \h </w:instrText>
        </w:r>
        <w:r>
          <w:fldChar w:fldCharType="separate"/>
        </w:r>
        <w:r>
          <w:t>5</w:t>
        </w:r>
        <w:r>
          <w:fldChar w:fldCharType="end"/>
        </w:r>
      </w:hyperlink>
    </w:p>
    <w:p>
      <w:pPr>
        <w:pStyle w:val="TOC2"/>
        <w:tabs>
          <w:tab w:val="right" w:leader="dot" w:pos="8306"/>
        </w:tabs>
      </w:pPr>
      <w:hyperlink w:anchor="_Toc21854" w:history="1">
        <w:r>
          <w:rPr>
            <w:rFonts w:ascii="仿宋" w:eastAsia="仿宋" w:hAnsi="仿宋" w:cs="仿宋" w:hint="eastAsia"/>
            <w:lang w:eastAsia="zh-CN"/>
          </w:rPr>
          <w:t>(二)、烟煤项目建设必要性分析</w:t>
        </w:r>
        <w:r>
          <w:tab/>
        </w:r>
        <w:r>
          <w:fldChar w:fldCharType="begin"/>
        </w:r>
        <w:r>
          <w:instrText xml:space="preserve"> PAGEREF _Toc21854 \h </w:instrText>
        </w:r>
        <w:r>
          <w:fldChar w:fldCharType="separate"/>
        </w:r>
        <w:r>
          <w:t>7</w:t>
        </w:r>
        <w:r>
          <w:fldChar w:fldCharType="end"/>
        </w:r>
      </w:hyperlink>
    </w:p>
    <w:p>
      <w:pPr>
        <w:pStyle w:val="TOC1"/>
        <w:tabs>
          <w:tab w:val="right" w:leader="dot" w:pos="8306"/>
        </w:tabs>
      </w:pPr>
      <w:hyperlink w:anchor="_Toc22257" w:history="1">
        <w:r>
          <w:rPr>
            <w:rFonts w:ascii="仿宋" w:eastAsia="仿宋" w:hAnsi="仿宋" w:cs="仿宋" w:hint="eastAsia"/>
            <w:lang w:eastAsia="zh-CN"/>
          </w:rPr>
          <w:t>三、烟煤项目文档管理</w:t>
        </w:r>
        <w:r>
          <w:tab/>
        </w:r>
        <w:r>
          <w:fldChar w:fldCharType="begin"/>
        </w:r>
        <w:r>
          <w:instrText xml:space="preserve"> PAGEREF _Toc22257 \h </w:instrText>
        </w:r>
        <w:r>
          <w:fldChar w:fldCharType="separate"/>
        </w:r>
        <w:r>
          <w:t>8</w:t>
        </w:r>
        <w:r>
          <w:fldChar w:fldCharType="end"/>
        </w:r>
      </w:hyperlink>
    </w:p>
    <w:p>
      <w:pPr>
        <w:pStyle w:val="TOC2"/>
        <w:tabs>
          <w:tab w:val="right" w:leader="dot" w:pos="8306"/>
        </w:tabs>
      </w:pPr>
      <w:hyperlink w:anchor="_Toc29629" w:history="1">
        <w:r>
          <w:rPr>
            <w:rFonts w:ascii="仿宋" w:eastAsia="仿宋" w:hAnsi="仿宋" w:cs="仿宋" w:hint="eastAsia"/>
            <w:lang w:eastAsia="zh-CN"/>
          </w:rPr>
          <w:t>(一)、文档编制与审查</w:t>
        </w:r>
        <w:r>
          <w:tab/>
        </w:r>
        <w:r>
          <w:fldChar w:fldCharType="begin"/>
        </w:r>
        <w:r>
          <w:instrText xml:space="preserve"> PAGEREF _Toc29629 \h </w:instrText>
        </w:r>
        <w:r>
          <w:fldChar w:fldCharType="separate"/>
        </w:r>
        <w:r>
          <w:t>8</w:t>
        </w:r>
        <w:r>
          <w:fldChar w:fldCharType="end"/>
        </w:r>
      </w:hyperlink>
    </w:p>
    <w:p>
      <w:pPr>
        <w:pStyle w:val="TOC2"/>
        <w:tabs>
          <w:tab w:val="right" w:leader="dot" w:pos="8306"/>
        </w:tabs>
      </w:pPr>
      <w:hyperlink w:anchor="_Toc26682" w:history="1">
        <w:r>
          <w:rPr>
            <w:rFonts w:ascii="仿宋" w:eastAsia="仿宋" w:hAnsi="仿宋" w:cs="仿宋" w:hint="eastAsia"/>
            <w:lang w:eastAsia="zh-CN"/>
          </w:rPr>
          <w:t>(二)、文档发布与分发</w:t>
        </w:r>
        <w:r>
          <w:tab/>
        </w:r>
        <w:r>
          <w:fldChar w:fldCharType="begin"/>
        </w:r>
        <w:r>
          <w:instrText xml:space="preserve"> PAGEREF _Toc26682 \h </w:instrText>
        </w:r>
        <w:r>
          <w:fldChar w:fldCharType="separate"/>
        </w:r>
        <w:r>
          <w:t>10</w:t>
        </w:r>
        <w:r>
          <w:fldChar w:fldCharType="end"/>
        </w:r>
      </w:hyperlink>
    </w:p>
    <w:p>
      <w:pPr>
        <w:pStyle w:val="TOC2"/>
        <w:tabs>
          <w:tab w:val="right" w:leader="dot" w:pos="8306"/>
        </w:tabs>
      </w:pPr>
      <w:hyperlink w:anchor="_Toc23506" w:history="1">
        <w:r>
          <w:rPr>
            <w:rFonts w:ascii="仿宋" w:eastAsia="仿宋" w:hAnsi="仿宋" w:cs="仿宋" w:hint="eastAsia"/>
            <w:lang w:eastAsia="zh-CN"/>
          </w:rPr>
          <w:t>(三)、文档存档与归档</w:t>
        </w:r>
        <w:r>
          <w:tab/>
        </w:r>
        <w:r>
          <w:fldChar w:fldCharType="begin"/>
        </w:r>
        <w:r>
          <w:instrText xml:space="preserve"> PAGEREF _Toc23506 \h </w:instrText>
        </w:r>
        <w:r>
          <w:fldChar w:fldCharType="separate"/>
        </w:r>
        <w:r>
          <w:t>10</w:t>
        </w:r>
        <w:r>
          <w:fldChar w:fldCharType="end"/>
        </w:r>
      </w:hyperlink>
    </w:p>
    <w:p>
      <w:pPr>
        <w:pStyle w:val="TOC1"/>
        <w:tabs>
          <w:tab w:val="right" w:leader="dot" w:pos="8306"/>
        </w:tabs>
      </w:pPr>
      <w:hyperlink w:anchor="_Toc14544" w:history="1">
        <w:r>
          <w:rPr>
            <w:rFonts w:ascii="仿宋" w:eastAsia="仿宋" w:hAnsi="仿宋" w:cs="仿宋" w:hint="eastAsia"/>
            <w:lang w:eastAsia="zh-CN"/>
          </w:rPr>
          <w:t>四、工艺说明</w:t>
        </w:r>
        <w:r>
          <w:tab/>
        </w:r>
        <w:r>
          <w:fldChar w:fldCharType="begin"/>
        </w:r>
        <w:r>
          <w:instrText xml:space="preserve"> PAGEREF _Toc14544 \h </w:instrText>
        </w:r>
        <w:r>
          <w:fldChar w:fldCharType="separate"/>
        </w:r>
        <w:r>
          <w:t>12</w:t>
        </w:r>
        <w:r>
          <w:fldChar w:fldCharType="end"/>
        </w:r>
      </w:hyperlink>
    </w:p>
    <w:p>
      <w:pPr>
        <w:pStyle w:val="TOC2"/>
        <w:tabs>
          <w:tab w:val="right" w:leader="dot" w:pos="8306"/>
        </w:tabs>
      </w:pPr>
      <w:hyperlink w:anchor="_Toc14774" w:history="1">
        <w:r>
          <w:rPr>
            <w:rFonts w:ascii="仿宋" w:eastAsia="仿宋" w:hAnsi="仿宋" w:cs="仿宋" w:hint="eastAsia"/>
            <w:lang w:eastAsia="zh-CN"/>
          </w:rPr>
          <w:t>(一)、技术管理特点</w:t>
        </w:r>
        <w:r>
          <w:tab/>
        </w:r>
        <w:r>
          <w:fldChar w:fldCharType="begin"/>
        </w:r>
        <w:r>
          <w:instrText xml:space="preserve"> PAGEREF _Toc14774 \h </w:instrText>
        </w:r>
        <w:r>
          <w:fldChar w:fldCharType="separate"/>
        </w:r>
        <w:r>
          <w:t>12</w:t>
        </w:r>
        <w:r>
          <w:fldChar w:fldCharType="end"/>
        </w:r>
      </w:hyperlink>
    </w:p>
    <w:p>
      <w:pPr>
        <w:pStyle w:val="TOC2"/>
        <w:tabs>
          <w:tab w:val="right" w:leader="dot" w:pos="8306"/>
        </w:tabs>
      </w:pPr>
      <w:hyperlink w:anchor="_Toc29146" w:history="1">
        <w:r>
          <w:rPr>
            <w:rFonts w:ascii="仿宋" w:eastAsia="仿宋" w:hAnsi="仿宋" w:cs="仿宋" w:hint="eastAsia"/>
            <w:lang w:eastAsia="zh-CN"/>
          </w:rPr>
          <w:t>(二)、烟煤项目工艺技术设计方案</w:t>
        </w:r>
        <w:r>
          <w:tab/>
        </w:r>
        <w:r>
          <w:fldChar w:fldCharType="begin"/>
        </w:r>
        <w:r>
          <w:instrText xml:space="preserve"> PAGEREF _Toc29146 \h </w:instrText>
        </w:r>
        <w:r>
          <w:fldChar w:fldCharType="separate"/>
        </w:r>
        <w:r>
          <w:t>13</w:t>
        </w:r>
        <w:r>
          <w:fldChar w:fldCharType="end"/>
        </w:r>
      </w:hyperlink>
    </w:p>
    <w:p>
      <w:pPr>
        <w:pStyle w:val="TOC2"/>
        <w:tabs>
          <w:tab w:val="right" w:leader="dot" w:pos="8306"/>
        </w:tabs>
      </w:pPr>
      <w:hyperlink w:anchor="_Toc20890" w:history="1">
        <w:r>
          <w:rPr>
            <w:rFonts w:ascii="仿宋" w:eastAsia="仿宋" w:hAnsi="仿宋" w:cs="仿宋" w:hint="eastAsia"/>
            <w:lang w:eastAsia="zh-CN"/>
          </w:rPr>
          <w:t>(三)、设备选型方案</w:t>
        </w:r>
        <w:r>
          <w:tab/>
        </w:r>
        <w:r>
          <w:fldChar w:fldCharType="begin"/>
        </w:r>
        <w:r>
          <w:instrText xml:space="preserve"> PAGEREF _Toc20890 \h </w:instrText>
        </w:r>
        <w:r>
          <w:fldChar w:fldCharType="separate"/>
        </w:r>
        <w:r>
          <w:t>14</w:t>
        </w:r>
        <w:r>
          <w:fldChar w:fldCharType="end"/>
        </w:r>
      </w:hyperlink>
    </w:p>
    <w:p>
      <w:pPr>
        <w:pStyle w:val="TOC1"/>
        <w:tabs>
          <w:tab w:val="right" w:leader="dot" w:pos="8306"/>
        </w:tabs>
      </w:pPr>
      <w:hyperlink w:anchor="_Toc12228" w:history="1">
        <w:r>
          <w:rPr>
            <w:rFonts w:ascii="仿宋" w:eastAsia="仿宋" w:hAnsi="仿宋" w:cs="仿宋" w:hint="eastAsia"/>
            <w:lang w:eastAsia="zh-CN"/>
          </w:rPr>
          <w:t>五、烟煤项目绩效评估</w:t>
        </w:r>
        <w:r>
          <w:tab/>
        </w:r>
        <w:r>
          <w:fldChar w:fldCharType="begin"/>
        </w:r>
        <w:r>
          <w:instrText xml:space="preserve"> PAGEREF _Toc12228 \h </w:instrText>
        </w:r>
        <w:r>
          <w:fldChar w:fldCharType="separate"/>
        </w:r>
        <w:r>
          <w:t>15</w:t>
        </w:r>
        <w:r>
          <w:fldChar w:fldCharType="end"/>
        </w:r>
      </w:hyperlink>
    </w:p>
    <w:p>
      <w:pPr>
        <w:pStyle w:val="TOC2"/>
        <w:tabs>
          <w:tab w:val="right" w:leader="dot" w:pos="8306"/>
        </w:tabs>
      </w:pPr>
      <w:hyperlink w:anchor="_Toc6968" w:history="1">
        <w:r>
          <w:rPr>
            <w:rFonts w:ascii="仿宋" w:eastAsia="仿宋" w:hAnsi="仿宋" w:cs="仿宋" w:hint="eastAsia"/>
            <w:lang w:eastAsia="zh-CN"/>
          </w:rPr>
          <w:t>(一)、绩效评估指标</w:t>
        </w:r>
        <w:r>
          <w:tab/>
        </w:r>
        <w:r>
          <w:fldChar w:fldCharType="begin"/>
        </w:r>
        <w:r>
          <w:instrText xml:space="preserve"> PAGEREF _Toc6968 \h </w:instrText>
        </w:r>
        <w:r>
          <w:fldChar w:fldCharType="separate"/>
        </w:r>
        <w:r>
          <w:t>15</w:t>
        </w:r>
        <w:r>
          <w:fldChar w:fldCharType="end"/>
        </w:r>
      </w:hyperlink>
    </w:p>
    <w:p>
      <w:pPr>
        <w:pStyle w:val="TOC2"/>
        <w:tabs>
          <w:tab w:val="right" w:leader="dot" w:pos="8306"/>
        </w:tabs>
      </w:pPr>
      <w:hyperlink w:anchor="_Toc3189" w:history="1">
        <w:r>
          <w:rPr>
            <w:rFonts w:ascii="仿宋" w:eastAsia="仿宋" w:hAnsi="仿宋" w:cs="仿宋" w:hint="eastAsia"/>
            <w:lang w:eastAsia="zh-CN"/>
          </w:rPr>
          <w:t>(二)、绩效评估方法</w:t>
        </w:r>
        <w:r>
          <w:tab/>
        </w:r>
        <w:r>
          <w:fldChar w:fldCharType="begin"/>
        </w:r>
        <w:r>
          <w:instrText xml:space="preserve"> PAGEREF _Toc3189 \h </w:instrText>
        </w:r>
        <w:r>
          <w:fldChar w:fldCharType="separate"/>
        </w:r>
        <w:r>
          <w:t>16</w:t>
        </w:r>
        <w:r>
          <w:fldChar w:fldCharType="end"/>
        </w:r>
      </w:hyperlink>
    </w:p>
    <w:p>
      <w:pPr>
        <w:pStyle w:val="TOC2"/>
        <w:tabs>
          <w:tab w:val="right" w:leader="dot" w:pos="8306"/>
        </w:tabs>
      </w:pPr>
      <w:hyperlink w:anchor="_Toc3494" w:history="1">
        <w:r>
          <w:rPr>
            <w:rFonts w:ascii="仿宋" w:eastAsia="仿宋" w:hAnsi="仿宋" w:cs="仿宋" w:hint="eastAsia"/>
            <w:lang w:eastAsia="zh-CN"/>
          </w:rPr>
          <w:t>(三)、绩效评估周期</w:t>
        </w:r>
        <w:r>
          <w:tab/>
        </w:r>
        <w:r>
          <w:fldChar w:fldCharType="begin"/>
        </w:r>
        <w:r>
          <w:instrText xml:space="preserve"> PAGEREF _Toc3494 \h </w:instrText>
        </w:r>
        <w:r>
          <w:fldChar w:fldCharType="separate"/>
        </w:r>
        <w:r>
          <w:t>17</w:t>
        </w:r>
        <w:r>
          <w:fldChar w:fldCharType="end"/>
        </w:r>
      </w:hyperlink>
    </w:p>
    <w:p>
      <w:pPr>
        <w:pStyle w:val="TOC1"/>
        <w:tabs>
          <w:tab w:val="right" w:leader="dot" w:pos="8306"/>
        </w:tabs>
      </w:pPr>
      <w:hyperlink w:anchor="_Toc31820" w:history="1">
        <w:r>
          <w:rPr>
            <w:rFonts w:ascii="仿宋" w:eastAsia="仿宋" w:hAnsi="仿宋" w:cs="仿宋" w:hint="eastAsia"/>
            <w:lang w:eastAsia="zh-CN"/>
          </w:rPr>
          <w:t>六、市场分析、调研</w:t>
        </w:r>
        <w:r>
          <w:tab/>
        </w:r>
        <w:r>
          <w:fldChar w:fldCharType="begin"/>
        </w:r>
        <w:r>
          <w:instrText xml:space="preserve"> PAGEREF _Toc31820 \h </w:instrText>
        </w:r>
        <w:r>
          <w:fldChar w:fldCharType="separate"/>
        </w:r>
        <w:r>
          <w:t>18</w:t>
        </w:r>
        <w:r>
          <w:fldChar w:fldCharType="end"/>
        </w:r>
      </w:hyperlink>
    </w:p>
    <w:p>
      <w:pPr>
        <w:pStyle w:val="TOC2"/>
        <w:tabs>
          <w:tab w:val="right" w:leader="dot" w:pos="8306"/>
        </w:tabs>
      </w:pPr>
      <w:hyperlink w:anchor="_Toc18142" w:history="1">
        <w:r>
          <w:rPr>
            <w:rFonts w:ascii="仿宋" w:eastAsia="仿宋" w:hAnsi="仿宋" w:cs="仿宋" w:hint="eastAsia"/>
            <w:lang w:eastAsia="zh-CN"/>
          </w:rPr>
          <w:t>(一)、烟煤行业分析</w:t>
        </w:r>
        <w:r>
          <w:tab/>
        </w:r>
        <w:r>
          <w:fldChar w:fldCharType="begin"/>
        </w:r>
        <w:r>
          <w:instrText xml:space="preserve"> PAGEREF _Toc18142 \h </w:instrText>
        </w:r>
        <w:r>
          <w:fldChar w:fldCharType="separate"/>
        </w:r>
        <w:r>
          <w:t>18</w:t>
        </w:r>
        <w:r>
          <w:fldChar w:fldCharType="end"/>
        </w:r>
      </w:hyperlink>
    </w:p>
    <w:p>
      <w:pPr>
        <w:pStyle w:val="TOC2"/>
        <w:tabs>
          <w:tab w:val="right" w:leader="dot" w:pos="8306"/>
        </w:tabs>
      </w:pPr>
      <w:hyperlink w:anchor="_Toc7181" w:history="1">
        <w:r>
          <w:rPr>
            <w:rFonts w:ascii="仿宋" w:eastAsia="仿宋" w:hAnsi="仿宋" w:cs="仿宋" w:hint="eastAsia"/>
            <w:lang w:eastAsia="zh-CN"/>
          </w:rPr>
          <w:t>(二)、烟煤市场分析预测</w:t>
        </w:r>
        <w:r>
          <w:tab/>
        </w:r>
        <w:r>
          <w:fldChar w:fldCharType="begin"/>
        </w:r>
        <w:r>
          <w:instrText xml:space="preserve"> PAGEREF _Toc7181 \h </w:instrText>
        </w:r>
        <w:r>
          <w:fldChar w:fldCharType="separate"/>
        </w:r>
        <w:r>
          <w:t>19</w:t>
        </w:r>
        <w:r>
          <w:fldChar w:fldCharType="end"/>
        </w:r>
      </w:hyperlink>
    </w:p>
    <w:p>
      <w:pPr>
        <w:pStyle w:val="TOC1"/>
        <w:tabs>
          <w:tab w:val="right" w:leader="dot" w:pos="8306"/>
        </w:tabs>
      </w:pPr>
      <w:hyperlink w:anchor="_Toc21630" w:history="1">
        <w:r>
          <w:rPr>
            <w:rFonts w:ascii="仿宋" w:eastAsia="仿宋" w:hAnsi="仿宋" w:cs="仿宋" w:hint="eastAsia"/>
            <w:lang w:eastAsia="zh-CN"/>
          </w:rPr>
          <w:t>七、烟煤项目社会影响</w:t>
        </w:r>
        <w:r>
          <w:tab/>
        </w:r>
        <w:r>
          <w:fldChar w:fldCharType="begin"/>
        </w:r>
        <w:r>
          <w:instrText xml:space="preserve"> PAGEREF _Toc21630 \h </w:instrText>
        </w:r>
        <w:r>
          <w:fldChar w:fldCharType="separate"/>
        </w:r>
        <w:r>
          <w:t>20</w:t>
        </w:r>
        <w:r>
          <w:fldChar w:fldCharType="end"/>
        </w:r>
      </w:hyperlink>
    </w:p>
    <w:p>
      <w:pPr>
        <w:pStyle w:val="TOC2"/>
        <w:tabs>
          <w:tab w:val="right" w:leader="dot" w:pos="8306"/>
        </w:tabs>
      </w:pPr>
      <w:hyperlink w:anchor="_Toc16160" w:history="1">
        <w:r>
          <w:rPr>
            <w:rFonts w:ascii="仿宋" w:eastAsia="仿宋" w:hAnsi="仿宋" w:cs="仿宋" w:hint="eastAsia"/>
            <w:lang w:eastAsia="zh-CN"/>
          </w:rPr>
          <w:t>(一)、社会责任与义务</w:t>
        </w:r>
        <w:r>
          <w:tab/>
        </w:r>
        <w:r>
          <w:fldChar w:fldCharType="begin"/>
        </w:r>
        <w:r>
          <w:instrText xml:space="preserve"> PAGEREF _Toc16160 \h </w:instrText>
        </w:r>
        <w:r>
          <w:fldChar w:fldCharType="separate"/>
        </w:r>
        <w:r>
          <w:t>20</w:t>
        </w:r>
        <w:r>
          <w:fldChar w:fldCharType="end"/>
        </w:r>
      </w:hyperlink>
    </w:p>
    <w:p>
      <w:pPr>
        <w:pStyle w:val="TOC2"/>
        <w:tabs>
          <w:tab w:val="right" w:leader="dot" w:pos="8306"/>
        </w:tabs>
      </w:pPr>
      <w:hyperlink w:anchor="_Toc20362" w:history="1">
        <w:r>
          <w:rPr>
            <w:rFonts w:ascii="仿宋" w:eastAsia="仿宋" w:hAnsi="仿宋" w:cs="仿宋" w:hint="eastAsia"/>
            <w:lang w:eastAsia="zh-CN"/>
          </w:rPr>
          <w:t>(二)、社会参与与沟通</w:t>
        </w:r>
        <w:r>
          <w:tab/>
        </w:r>
        <w:r>
          <w:fldChar w:fldCharType="begin"/>
        </w:r>
        <w:r>
          <w:instrText xml:space="preserve"> PAGEREF _Toc20362 \h </w:instrText>
        </w:r>
        <w:r>
          <w:fldChar w:fldCharType="separate"/>
        </w:r>
        <w:r>
          <w:t>21</w:t>
        </w:r>
        <w:r>
          <w:fldChar w:fldCharType="end"/>
        </w:r>
      </w:hyperlink>
    </w:p>
    <w:p>
      <w:pPr>
        <w:pStyle w:val="TOC1"/>
        <w:tabs>
          <w:tab w:val="right" w:leader="dot" w:pos="8306"/>
        </w:tabs>
      </w:pPr>
      <w:hyperlink w:anchor="_Toc18637" w:history="1">
        <w:r>
          <w:rPr>
            <w:rFonts w:ascii="仿宋" w:eastAsia="仿宋" w:hAnsi="仿宋" w:cs="仿宋" w:hint="eastAsia"/>
            <w:lang w:eastAsia="zh-CN"/>
          </w:rPr>
          <w:t>八、烟煤项目计划安排</w:t>
        </w:r>
        <w:r>
          <w:tab/>
        </w:r>
        <w:r>
          <w:fldChar w:fldCharType="begin"/>
        </w:r>
        <w:r>
          <w:instrText xml:space="preserve"> PAGEREF _Toc18637 \h </w:instrText>
        </w:r>
        <w:r>
          <w:fldChar w:fldCharType="separate"/>
        </w:r>
        <w:r>
          <w:t>21</w:t>
        </w:r>
        <w:r>
          <w:fldChar w:fldCharType="end"/>
        </w:r>
      </w:hyperlink>
    </w:p>
    <w:p>
      <w:pPr>
        <w:pStyle w:val="TOC2"/>
        <w:tabs>
          <w:tab w:val="right" w:leader="dot" w:pos="8306"/>
        </w:tabs>
      </w:pPr>
      <w:hyperlink w:anchor="_Toc19252" w:history="1">
        <w:r>
          <w:rPr>
            <w:rFonts w:ascii="仿宋" w:eastAsia="仿宋" w:hAnsi="仿宋" w:cs="仿宋" w:hint="eastAsia"/>
            <w:lang w:eastAsia="zh-CN"/>
          </w:rPr>
          <w:t>(一)、建设周期</w:t>
        </w:r>
        <w:r>
          <w:tab/>
        </w:r>
        <w:r>
          <w:fldChar w:fldCharType="begin"/>
        </w:r>
        <w:r>
          <w:instrText xml:space="preserve"> PAGEREF _Toc19252 \h </w:instrText>
        </w:r>
        <w:r>
          <w:fldChar w:fldCharType="separate"/>
        </w:r>
        <w:r>
          <w:t>21</w:t>
        </w:r>
        <w:r>
          <w:fldChar w:fldCharType="end"/>
        </w:r>
      </w:hyperlink>
    </w:p>
    <w:p>
      <w:pPr>
        <w:pStyle w:val="TOC2"/>
        <w:tabs>
          <w:tab w:val="right" w:leader="dot" w:pos="8306"/>
        </w:tabs>
      </w:pPr>
      <w:hyperlink w:anchor="_Toc28765" w:history="1">
        <w:r>
          <w:rPr>
            <w:rFonts w:ascii="仿宋" w:eastAsia="仿宋" w:hAnsi="仿宋" w:cs="仿宋" w:hint="eastAsia"/>
            <w:lang w:eastAsia="zh-CN"/>
          </w:rPr>
          <w:t>(二)、建设进度</w:t>
        </w:r>
        <w:r>
          <w:tab/>
        </w:r>
        <w:r>
          <w:fldChar w:fldCharType="begin"/>
        </w:r>
        <w:r>
          <w:instrText xml:space="preserve"> PAGEREF _Toc28765 \h </w:instrText>
        </w:r>
        <w:r>
          <w:fldChar w:fldCharType="separate"/>
        </w:r>
        <w:r>
          <w:t>22</w:t>
        </w:r>
        <w:r>
          <w:fldChar w:fldCharType="end"/>
        </w:r>
      </w:hyperlink>
    </w:p>
    <w:p>
      <w:pPr>
        <w:pStyle w:val="TOC2"/>
        <w:tabs>
          <w:tab w:val="right" w:leader="dot" w:pos="8306"/>
        </w:tabs>
      </w:pPr>
      <w:hyperlink w:anchor="_Toc22265" w:history="1">
        <w:r>
          <w:rPr>
            <w:rFonts w:ascii="仿宋" w:eastAsia="仿宋" w:hAnsi="仿宋" w:cs="仿宋" w:hint="eastAsia"/>
            <w:lang w:eastAsia="zh-CN"/>
          </w:rPr>
          <w:t>(三)、进度安排注意事项</w:t>
        </w:r>
        <w:r>
          <w:tab/>
        </w:r>
        <w:r>
          <w:fldChar w:fldCharType="begin"/>
        </w:r>
        <w:r>
          <w:instrText xml:space="preserve"> PAGEREF _Toc22265 \h </w:instrText>
        </w:r>
        <w:r>
          <w:fldChar w:fldCharType="separate"/>
        </w:r>
        <w:r>
          <w:t>23</w:t>
        </w:r>
        <w:r>
          <w:fldChar w:fldCharType="end"/>
        </w:r>
      </w:hyperlink>
    </w:p>
    <w:p>
      <w:pPr>
        <w:pStyle w:val="TOC2"/>
        <w:tabs>
          <w:tab w:val="right" w:leader="dot" w:pos="8306"/>
        </w:tabs>
      </w:pPr>
      <w:hyperlink w:anchor="_Toc20298" w:history="1">
        <w:r>
          <w:rPr>
            <w:rFonts w:ascii="仿宋" w:eastAsia="仿宋" w:hAnsi="仿宋" w:cs="仿宋" w:hint="eastAsia"/>
            <w:lang w:eastAsia="zh-CN"/>
          </w:rPr>
          <w:t>(四)、人力资源配置</w:t>
        </w:r>
        <w:r>
          <w:tab/>
        </w:r>
        <w:r>
          <w:fldChar w:fldCharType="begin"/>
        </w:r>
        <w:r>
          <w:instrText xml:space="preserve"> PAGEREF _Toc20298 \h </w:instrText>
        </w:r>
        <w:r>
          <w:fldChar w:fldCharType="separate"/>
        </w:r>
        <w:r>
          <w:t>25</w:t>
        </w:r>
        <w:r>
          <w:fldChar w:fldCharType="end"/>
        </w:r>
      </w:hyperlink>
    </w:p>
    <w:p>
      <w:pPr>
        <w:pStyle w:val="TOC1"/>
        <w:tabs>
          <w:tab w:val="right" w:leader="dot" w:pos="8306"/>
        </w:tabs>
      </w:pPr>
      <w:hyperlink w:anchor="_Toc5782" w:history="1">
        <w:r>
          <w:rPr>
            <w:rFonts w:ascii="仿宋" w:eastAsia="仿宋" w:hAnsi="仿宋" w:cs="仿宋" w:hint="eastAsia"/>
            <w:lang w:eastAsia="zh-CN"/>
          </w:rPr>
          <w:t>九、烟煤项目投资规划</w:t>
        </w:r>
        <w:r>
          <w:tab/>
        </w:r>
        <w:r>
          <w:fldChar w:fldCharType="begin"/>
        </w:r>
        <w:r>
          <w:instrText xml:space="preserve"> PAGEREF _Toc5782 \h </w:instrText>
        </w:r>
        <w:r>
          <w:fldChar w:fldCharType="separate"/>
        </w:r>
        <w:r>
          <w:t>25</w:t>
        </w:r>
        <w:r>
          <w:fldChar w:fldCharType="end"/>
        </w:r>
      </w:hyperlink>
    </w:p>
    <w:p>
      <w:pPr>
        <w:pStyle w:val="TOC2"/>
        <w:tabs>
          <w:tab w:val="right" w:leader="dot" w:pos="8306"/>
        </w:tabs>
      </w:pPr>
      <w:hyperlink w:anchor="_Toc20963" w:history="1">
        <w:r>
          <w:rPr>
            <w:rFonts w:ascii="仿宋" w:eastAsia="仿宋" w:hAnsi="仿宋" w:cs="仿宋" w:hint="eastAsia"/>
            <w:lang w:eastAsia="zh-CN"/>
          </w:rPr>
          <w:t>(一)、烟煤项目总投资估算</w:t>
        </w:r>
        <w:r>
          <w:tab/>
        </w:r>
        <w:r>
          <w:fldChar w:fldCharType="begin"/>
        </w:r>
        <w:r>
          <w:instrText xml:space="preserve"> PAGEREF _Toc20963 \h </w:instrText>
        </w:r>
        <w:r>
          <w:fldChar w:fldCharType="separate"/>
        </w:r>
        <w:r>
          <w:t>25</w:t>
        </w:r>
        <w:r>
          <w:fldChar w:fldCharType="end"/>
        </w:r>
      </w:hyperlink>
    </w:p>
    <w:p>
      <w:pPr>
        <w:pStyle w:val="TOC2"/>
        <w:tabs>
          <w:tab w:val="right" w:leader="dot" w:pos="8306"/>
        </w:tabs>
      </w:pPr>
      <w:hyperlink w:anchor="_Toc18075" w:history="1">
        <w:r>
          <w:rPr>
            <w:rFonts w:ascii="仿宋" w:eastAsia="仿宋" w:hAnsi="仿宋" w:cs="仿宋" w:hint="eastAsia"/>
            <w:lang w:eastAsia="zh-CN"/>
          </w:rPr>
          <w:t>(二)、资金筹措</w:t>
        </w:r>
        <w:r>
          <w:tab/>
        </w:r>
        <w:r>
          <w:fldChar w:fldCharType="begin"/>
        </w:r>
        <w:r>
          <w:instrText xml:space="preserve"> PAGEREF _Toc18075 \h </w:instrText>
        </w:r>
        <w:r>
          <w:fldChar w:fldCharType="separate"/>
        </w:r>
        <w:r>
          <w:t>27</w:t>
        </w:r>
        <w:r>
          <w:fldChar w:fldCharType="end"/>
        </w:r>
      </w:hyperlink>
    </w:p>
    <w:p>
      <w:pPr>
        <w:pStyle w:val="TOC1"/>
        <w:tabs>
          <w:tab w:val="right" w:leader="dot" w:pos="8306"/>
        </w:tabs>
      </w:pPr>
      <w:hyperlink w:anchor="_Toc9738" w:history="1">
        <w:r>
          <w:rPr>
            <w:rFonts w:ascii="仿宋" w:eastAsia="仿宋" w:hAnsi="仿宋" w:cs="仿宋" w:hint="eastAsia"/>
            <w:lang w:eastAsia="zh-CN"/>
          </w:rPr>
          <w:t>十、烟煤项目创新与研发</w:t>
        </w:r>
        <w:r>
          <w:tab/>
        </w:r>
        <w:r>
          <w:fldChar w:fldCharType="begin"/>
        </w:r>
        <w:r>
          <w:instrText xml:space="preserve"> PAGEREF _Toc9738 \h </w:instrText>
        </w:r>
        <w:r>
          <w:fldChar w:fldCharType="separate"/>
        </w:r>
        <w:r>
          <w:t>27</w:t>
        </w:r>
        <w:r>
          <w:fldChar w:fldCharType="end"/>
        </w:r>
      </w:hyperlink>
    </w:p>
    <w:p>
      <w:pPr>
        <w:pStyle w:val="TOC2"/>
        <w:tabs>
          <w:tab w:val="right" w:leader="dot" w:pos="8306"/>
        </w:tabs>
      </w:pPr>
      <w:hyperlink w:anchor="_Toc31401" w:history="1">
        <w:r>
          <w:rPr>
            <w:rFonts w:ascii="仿宋" w:eastAsia="仿宋" w:hAnsi="仿宋" w:cs="仿宋" w:hint="eastAsia"/>
            <w:lang w:eastAsia="zh-CN"/>
          </w:rPr>
          <w:t>(一)、创新策略与方向</w:t>
        </w:r>
        <w:r>
          <w:tab/>
        </w:r>
        <w:r>
          <w:fldChar w:fldCharType="begin"/>
        </w:r>
        <w:r>
          <w:instrText xml:space="preserve"> PAGEREF _Toc31401 \h </w:instrText>
        </w:r>
        <w:r>
          <w:fldChar w:fldCharType="separate"/>
        </w:r>
        <w:r>
          <w:t>27</w:t>
        </w:r>
        <w:r>
          <w:fldChar w:fldCharType="end"/>
        </w:r>
      </w:hyperlink>
    </w:p>
    <w:p>
      <w:pPr>
        <w:pStyle w:val="TOC2"/>
        <w:tabs>
          <w:tab w:val="right" w:leader="dot" w:pos="8306"/>
        </w:tabs>
      </w:pPr>
      <w:hyperlink w:anchor="_Toc24827" w:history="1">
        <w:r>
          <w:rPr>
            <w:rFonts w:ascii="仿宋" w:eastAsia="仿宋" w:hAnsi="仿宋" w:cs="仿宋" w:hint="eastAsia"/>
            <w:lang w:eastAsia="zh-CN"/>
          </w:rPr>
          <w:t>(二)、研发规划与投入</w:t>
        </w:r>
        <w:r>
          <w:tab/>
        </w:r>
        <w:r>
          <w:fldChar w:fldCharType="begin"/>
        </w:r>
        <w:r>
          <w:instrText xml:space="preserve"> PAGEREF _Toc24827 \h </w:instrText>
        </w:r>
        <w:r>
          <w:fldChar w:fldCharType="separate"/>
        </w:r>
        <w:r>
          <w:t>29</w:t>
        </w:r>
        <w:r>
          <w:fldChar w:fldCharType="end"/>
        </w:r>
      </w:hyperlink>
    </w:p>
    <w:p>
      <w:pPr>
        <w:pStyle w:val="TOC1"/>
        <w:tabs>
          <w:tab w:val="right" w:leader="dot" w:pos="8306"/>
        </w:tabs>
      </w:pPr>
      <w:hyperlink w:anchor="_Toc2722" w:history="1">
        <w:r>
          <w:rPr>
            <w:rFonts w:ascii="仿宋" w:eastAsia="仿宋" w:hAnsi="仿宋" w:cs="仿宋" w:hint="eastAsia"/>
            <w:lang w:eastAsia="zh-CN"/>
          </w:rPr>
          <w:t>十一、烟煤项目人力资源管理</w:t>
        </w:r>
        <w:r>
          <w:tab/>
        </w:r>
        <w:r>
          <w:fldChar w:fldCharType="begin"/>
        </w:r>
        <w:r>
          <w:instrText xml:space="preserve"> PAGEREF _Toc2722 \h </w:instrText>
        </w:r>
        <w:r>
          <w:fldChar w:fldCharType="separate"/>
        </w:r>
        <w:r>
          <w:t>30</w:t>
        </w:r>
        <w:r>
          <w:fldChar w:fldCharType="end"/>
        </w:r>
      </w:hyperlink>
    </w:p>
    <w:p>
      <w:pPr>
        <w:pStyle w:val="TOC2"/>
        <w:tabs>
          <w:tab w:val="right" w:leader="dot" w:pos="8306"/>
        </w:tabs>
      </w:pPr>
      <w:hyperlink w:anchor="_Toc7235" w:history="1">
        <w:r>
          <w:rPr>
            <w:rFonts w:ascii="仿宋" w:eastAsia="仿宋" w:hAnsi="仿宋" w:cs="仿宋" w:hint="eastAsia"/>
            <w:lang w:eastAsia="zh-CN"/>
          </w:rPr>
          <w:t>(一)、建立健全的预算管理制度</w:t>
        </w:r>
        <w:r>
          <w:tab/>
        </w:r>
        <w:r>
          <w:fldChar w:fldCharType="begin"/>
        </w:r>
        <w:r>
          <w:instrText xml:space="preserve"> PAGEREF _Toc7235 \h </w:instrText>
        </w:r>
        <w:r>
          <w:fldChar w:fldCharType="separate"/>
        </w:r>
        <w:r>
          <w:t>30</w:t>
        </w:r>
        <w:r>
          <w:fldChar w:fldCharType="end"/>
        </w:r>
      </w:hyperlink>
    </w:p>
    <w:p>
      <w:pPr>
        <w:pStyle w:val="TOC2"/>
        <w:tabs>
          <w:tab w:val="right" w:leader="dot" w:pos="8306"/>
        </w:tabs>
      </w:pPr>
      <w:hyperlink w:anchor="_Toc3667" w:history="1">
        <w:r>
          <w:rPr>
            <w:rFonts w:ascii="仿宋" w:eastAsia="仿宋" w:hAnsi="仿宋" w:cs="仿宋" w:hint="eastAsia"/>
            <w:lang w:eastAsia="zh-CN"/>
          </w:rPr>
          <w:t>(二)、加强资金流动监控</w:t>
        </w:r>
        <w:r>
          <w:tab/>
        </w:r>
        <w:r>
          <w:fldChar w:fldCharType="begin"/>
        </w:r>
        <w:r>
          <w:instrText xml:space="preserve"> PAGEREF _Toc3667 \h </w:instrText>
        </w:r>
        <w:r>
          <w:fldChar w:fldCharType="separate"/>
        </w:r>
        <w:r>
          <w:t>32</w:t>
        </w:r>
        <w:r>
          <w:fldChar w:fldCharType="end"/>
        </w:r>
      </w:hyperlink>
    </w:p>
    <w:p>
      <w:pPr>
        <w:pStyle w:val="TOC2"/>
        <w:tabs>
          <w:tab w:val="right" w:leader="dot" w:pos="8306"/>
        </w:tabs>
      </w:pPr>
      <w:hyperlink w:anchor="_Toc2878" w:history="1">
        <w:r>
          <w:rPr>
            <w:rFonts w:ascii="仿宋" w:eastAsia="仿宋" w:hAnsi="仿宋" w:cs="仿宋" w:hint="eastAsia"/>
            <w:lang w:eastAsia="zh-CN"/>
          </w:rPr>
          <w:t>(三)、制定完善的风险控制机制</w:t>
        </w:r>
        <w:r>
          <w:tab/>
        </w:r>
        <w:r>
          <w:fldChar w:fldCharType="begin"/>
        </w:r>
        <w:r>
          <w:instrText xml:space="preserve"> PAGEREF _Toc2878 \h </w:instrText>
        </w:r>
        <w:r>
          <w:fldChar w:fldCharType="separate"/>
        </w:r>
        <w:r>
          <w:t>33</w:t>
        </w:r>
        <w:r>
          <w:fldChar w:fldCharType="end"/>
        </w:r>
      </w:hyperlink>
    </w:p>
    <w:p>
      <w:pPr>
        <w:pStyle w:val="TOC2"/>
        <w:tabs>
          <w:tab w:val="right" w:leader="dot" w:pos="8306"/>
        </w:tabs>
      </w:pPr>
      <w:hyperlink w:anchor="_Toc857" w:history="1">
        <w:r>
          <w:rPr>
            <w:rFonts w:ascii="仿宋" w:eastAsia="仿宋" w:hAnsi="仿宋" w:cs="仿宋" w:hint="eastAsia"/>
            <w:lang w:eastAsia="zh-CN"/>
          </w:rPr>
          <w:t>(四)、优化成本管理</w:t>
        </w:r>
        <w:r>
          <w:tab/>
        </w:r>
        <w:r>
          <w:fldChar w:fldCharType="begin"/>
        </w:r>
        <w:r>
          <w:instrText xml:space="preserve"> PAGEREF _Toc857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88" w:history="1">
        <w:r>
          <w:rPr>
            <w:rFonts w:ascii="仿宋" w:eastAsia="仿宋" w:hAnsi="仿宋" w:cs="仿宋" w:hint="eastAsia"/>
            <w:lang w:eastAsia="zh-CN"/>
          </w:rPr>
          <w:t>十二、烟煤项目风险管理</w:t>
        </w:r>
        <w:r>
          <w:tab/>
        </w:r>
        <w:r>
          <w:fldChar w:fldCharType="begin"/>
        </w:r>
        <w:r>
          <w:instrText xml:space="preserve"> PAGEREF _Toc21988 \h </w:instrText>
        </w:r>
        <w:r>
          <w:fldChar w:fldCharType="separate"/>
        </w:r>
        <w:r>
          <w:t>36</w:t>
        </w:r>
        <w:r>
          <w:fldChar w:fldCharType="end"/>
        </w:r>
      </w:hyperlink>
    </w:p>
    <w:p>
      <w:pPr>
        <w:pStyle w:val="TOC2"/>
        <w:tabs>
          <w:tab w:val="right" w:leader="dot" w:pos="8306"/>
        </w:tabs>
      </w:pPr>
      <w:hyperlink w:anchor="_Toc22360" w:history="1">
        <w:r>
          <w:rPr>
            <w:rFonts w:ascii="仿宋" w:eastAsia="仿宋" w:hAnsi="仿宋" w:cs="仿宋" w:hint="eastAsia"/>
            <w:lang w:eastAsia="zh-CN"/>
          </w:rPr>
          <w:t>(一)、风险识别与评估</w:t>
        </w:r>
        <w:r>
          <w:tab/>
        </w:r>
        <w:r>
          <w:fldChar w:fldCharType="begin"/>
        </w:r>
        <w:r>
          <w:instrText xml:space="preserve"> PAGEREF _Toc22360 \h </w:instrText>
        </w:r>
        <w:r>
          <w:fldChar w:fldCharType="separate"/>
        </w:r>
        <w:r>
          <w:t>36</w:t>
        </w:r>
        <w:r>
          <w:fldChar w:fldCharType="end"/>
        </w:r>
      </w:hyperlink>
    </w:p>
    <w:p>
      <w:pPr>
        <w:pStyle w:val="TOC2"/>
        <w:tabs>
          <w:tab w:val="right" w:leader="dot" w:pos="8306"/>
        </w:tabs>
      </w:pPr>
      <w:hyperlink w:anchor="_Toc10930" w:history="1">
        <w:r>
          <w:rPr>
            <w:rFonts w:ascii="仿宋" w:eastAsia="仿宋" w:hAnsi="仿宋" w:cs="仿宋" w:hint="eastAsia"/>
            <w:lang w:eastAsia="zh-CN"/>
          </w:rPr>
          <w:t>(二)、风险应对策略</w:t>
        </w:r>
        <w:r>
          <w:tab/>
        </w:r>
        <w:r>
          <w:fldChar w:fldCharType="begin"/>
        </w:r>
        <w:r>
          <w:instrText xml:space="preserve"> PAGEREF _Toc10930 \h </w:instrText>
        </w:r>
        <w:r>
          <w:fldChar w:fldCharType="separate"/>
        </w:r>
        <w:r>
          <w:t>37</w:t>
        </w:r>
        <w:r>
          <w:fldChar w:fldCharType="end"/>
        </w:r>
      </w:hyperlink>
    </w:p>
    <w:p>
      <w:pPr>
        <w:pStyle w:val="TOC2"/>
        <w:tabs>
          <w:tab w:val="right" w:leader="dot" w:pos="8306"/>
        </w:tabs>
      </w:pPr>
      <w:hyperlink w:anchor="_Toc8376" w:history="1">
        <w:r>
          <w:rPr>
            <w:rFonts w:ascii="仿宋" w:eastAsia="仿宋" w:hAnsi="仿宋" w:cs="仿宋" w:hint="eastAsia"/>
            <w:lang w:eastAsia="zh-CN"/>
          </w:rPr>
          <w:t>(三)、风险监控与控制</w:t>
        </w:r>
        <w:r>
          <w:tab/>
        </w:r>
        <w:r>
          <w:fldChar w:fldCharType="begin"/>
        </w:r>
        <w:r>
          <w:instrText xml:space="preserve"> PAGEREF _Toc8376 \h </w:instrText>
        </w:r>
        <w:r>
          <w:fldChar w:fldCharType="separate"/>
        </w:r>
        <w:r>
          <w:t>39</w:t>
        </w:r>
        <w:r>
          <w:fldChar w:fldCharType="end"/>
        </w:r>
      </w:hyperlink>
    </w:p>
    <w:p>
      <w:pPr>
        <w:pStyle w:val="TOC1"/>
        <w:tabs>
          <w:tab w:val="right" w:leader="dot" w:pos="8306"/>
        </w:tabs>
      </w:pPr>
      <w:hyperlink w:anchor="_Toc18649" w:history="1">
        <w:r>
          <w:rPr>
            <w:rFonts w:ascii="仿宋" w:eastAsia="仿宋" w:hAnsi="仿宋" w:cs="仿宋" w:hint="eastAsia"/>
            <w:lang w:eastAsia="zh-CN"/>
          </w:rPr>
          <w:t>十三、营销与推广策略</w:t>
        </w:r>
        <w:r>
          <w:tab/>
        </w:r>
        <w:r>
          <w:fldChar w:fldCharType="begin"/>
        </w:r>
        <w:r>
          <w:instrText xml:space="preserve"> PAGEREF _Toc18649 \h </w:instrText>
        </w:r>
        <w:r>
          <w:fldChar w:fldCharType="separate"/>
        </w:r>
        <w:r>
          <w:t>40</w:t>
        </w:r>
        <w:r>
          <w:fldChar w:fldCharType="end"/>
        </w:r>
      </w:hyperlink>
    </w:p>
    <w:p>
      <w:pPr>
        <w:pStyle w:val="TOC2"/>
        <w:tabs>
          <w:tab w:val="right" w:leader="dot" w:pos="8306"/>
        </w:tabs>
      </w:pPr>
      <w:hyperlink w:anchor="_Toc25224" w:history="1">
        <w:r>
          <w:rPr>
            <w:rFonts w:ascii="仿宋" w:eastAsia="仿宋" w:hAnsi="仿宋" w:cs="仿宋" w:hint="eastAsia"/>
            <w:lang w:eastAsia="zh-CN"/>
          </w:rPr>
          <w:t>(一)、产品/服务定位与特点</w:t>
        </w:r>
        <w:r>
          <w:tab/>
        </w:r>
        <w:r>
          <w:fldChar w:fldCharType="begin"/>
        </w:r>
        <w:r>
          <w:instrText xml:space="preserve"> PAGEREF _Toc25224 \h </w:instrText>
        </w:r>
        <w:r>
          <w:fldChar w:fldCharType="separate"/>
        </w:r>
        <w:r>
          <w:t>40</w:t>
        </w:r>
        <w:r>
          <w:fldChar w:fldCharType="end"/>
        </w:r>
      </w:hyperlink>
    </w:p>
    <w:p>
      <w:pPr>
        <w:pStyle w:val="TOC2"/>
        <w:tabs>
          <w:tab w:val="right" w:leader="dot" w:pos="8306"/>
        </w:tabs>
      </w:pPr>
      <w:hyperlink w:anchor="_Toc3381" w:history="1">
        <w:r>
          <w:rPr>
            <w:rFonts w:ascii="仿宋" w:eastAsia="仿宋" w:hAnsi="仿宋" w:cs="仿宋" w:hint="eastAsia"/>
            <w:lang w:eastAsia="zh-CN"/>
          </w:rPr>
          <w:t>(二)、市场定位与竞争分析</w:t>
        </w:r>
        <w:r>
          <w:tab/>
        </w:r>
        <w:r>
          <w:fldChar w:fldCharType="begin"/>
        </w:r>
        <w:r>
          <w:instrText xml:space="preserve"> PAGEREF _Toc3381 \h </w:instrText>
        </w:r>
        <w:r>
          <w:fldChar w:fldCharType="separate"/>
        </w:r>
        <w:r>
          <w:t>41</w:t>
        </w:r>
        <w:r>
          <w:fldChar w:fldCharType="end"/>
        </w:r>
      </w:hyperlink>
    </w:p>
    <w:p>
      <w:pPr>
        <w:pStyle w:val="TOC2"/>
        <w:tabs>
          <w:tab w:val="right" w:leader="dot" w:pos="8306"/>
        </w:tabs>
      </w:pPr>
      <w:hyperlink w:anchor="_Toc23605" w:history="1">
        <w:r>
          <w:rPr>
            <w:rFonts w:ascii="仿宋" w:eastAsia="仿宋" w:hAnsi="仿宋" w:cs="仿宋" w:hint="eastAsia"/>
            <w:lang w:eastAsia="zh-CN"/>
          </w:rPr>
          <w:t>(三)、营销渠道与策略</w:t>
        </w:r>
        <w:r>
          <w:tab/>
        </w:r>
        <w:r>
          <w:fldChar w:fldCharType="begin"/>
        </w:r>
        <w:r>
          <w:instrText xml:space="preserve"> PAGEREF _Toc23605 \h </w:instrText>
        </w:r>
        <w:r>
          <w:fldChar w:fldCharType="separate"/>
        </w:r>
        <w:r>
          <w:t>42</w:t>
        </w:r>
        <w:r>
          <w:fldChar w:fldCharType="end"/>
        </w:r>
      </w:hyperlink>
    </w:p>
    <w:p>
      <w:pPr>
        <w:pStyle w:val="TOC2"/>
        <w:tabs>
          <w:tab w:val="right" w:leader="dot" w:pos="8306"/>
        </w:tabs>
      </w:pPr>
      <w:hyperlink w:anchor="_Toc8075" w:history="1">
        <w:r>
          <w:rPr>
            <w:rFonts w:ascii="仿宋" w:eastAsia="仿宋" w:hAnsi="仿宋" w:cs="仿宋" w:hint="eastAsia"/>
            <w:lang w:eastAsia="zh-CN"/>
          </w:rPr>
          <w:t>(四)、推广与宣传活动</w:t>
        </w:r>
        <w:r>
          <w:tab/>
        </w:r>
        <w:r>
          <w:fldChar w:fldCharType="begin"/>
        </w:r>
        <w:r>
          <w:instrText xml:space="preserve"> PAGEREF _Toc8075 \h </w:instrText>
        </w:r>
        <w:r>
          <w:fldChar w:fldCharType="separate"/>
        </w:r>
        <w:r>
          <w:t>43</w:t>
        </w:r>
        <w:r>
          <w:fldChar w:fldCharType="end"/>
        </w:r>
      </w:hyperlink>
    </w:p>
    <w:p>
      <w:pPr>
        <w:pStyle w:val="TOC1"/>
        <w:tabs>
          <w:tab w:val="right" w:leader="dot" w:pos="8306"/>
        </w:tabs>
      </w:pPr>
      <w:hyperlink w:anchor="_Toc11318" w:history="1">
        <w:r>
          <w:rPr>
            <w:rFonts w:ascii="仿宋" w:eastAsia="仿宋" w:hAnsi="仿宋" w:cs="仿宋" w:hint="eastAsia"/>
            <w:lang w:eastAsia="zh-CN"/>
          </w:rPr>
          <w:t>十四、烟煤项目实施时间节点</w:t>
        </w:r>
        <w:r>
          <w:tab/>
        </w:r>
        <w:r>
          <w:fldChar w:fldCharType="begin"/>
        </w:r>
        <w:r>
          <w:instrText xml:space="preserve"> PAGEREF _Toc11318 \h </w:instrText>
        </w:r>
        <w:r>
          <w:fldChar w:fldCharType="separate"/>
        </w:r>
        <w:r>
          <w:t>49</w:t>
        </w:r>
        <w:r>
          <w:fldChar w:fldCharType="end"/>
        </w:r>
      </w:hyperlink>
    </w:p>
    <w:p>
      <w:pPr>
        <w:pStyle w:val="TOC2"/>
        <w:tabs>
          <w:tab w:val="right" w:leader="dot" w:pos="8306"/>
        </w:tabs>
      </w:pPr>
      <w:hyperlink w:anchor="_Toc2847" w:history="1">
        <w:r>
          <w:rPr>
            <w:rFonts w:ascii="仿宋" w:eastAsia="仿宋" w:hAnsi="仿宋" w:cs="仿宋" w:hint="eastAsia"/>
            <w:lang w:eastAsia="zh-CN"/>
          </w:rPr>
          <w:t>(一)、烟煤项目启动阶段时间节点</w:t>
        </w:r>
        <w:r>
          <w:tab/>
        </w:r>
        <w:r>
          <w:fldChar w:fldCharType="begin"/>
        </w:r>
        <w:r>
          <w:instrText xml:space="preserve"> PAGEREF _Toc2847 \h </w:instrText>
        </w:r>
        <w:r>
          <w:fldChar w:fldCharType="separate"/>
        </w:r>
        <w:r>
          <w:t>49</w:t>
        </w:r>
        <w:r>
          <w:fldChar w:fldCharType="end"/>
        </w:r>
      </w:hyperlink>
    </w:p>
    <w:p>
      <w:pPr>
        <w:pStyle w:val="TOC2"/>
        <w:tabs>
          <w:tab w:val="right" w:leader="dot" w:pos="8306"/>
        </w:tabs>
      </w:pPr>
      <w:hyperlink w:anchor="_Toc1244" w:history="1">
        <w:r>
          <w:rPr>
            <w:rFonts w:ascii="仿宋" w:eastAsia="仿宋" w:hAnsi="仿宋" w:cs="仿宋" w:hint="eastAsia"/>
            <w:lang w:eastAsia="zh-CN"/>
          </w:rPr>
          <w:t>(二)、烟煤项目执行阶段时间节点</w:t>
        </w:r>
        <w:r>
          <w:tab/>
        </w:r>
        <w:r>
          <w:fldChar w:fldCharType="begin"/>
        </w:r>
        <w:r>
          <w:instrText xml:space="preserve"> PAGEREF _Toc1244 \h </w:instrText>
        </w:r>
        <w:r>
          <w:fldChar w:fldCharType="separate"/>
        </w:r>
        <w:r>
          <w:t>50</w:t>
        </w:r>
        <w:r>
          <w:fldChar w:fldCharType="end"/>
        </w:r>
      </w:hyperlink>
    </w:p>
    <w:p>
      <w:pPr>
        <w:pStyle w:val="TOC2"/>
        <w:tabs>
          <w:tab w:val="right" w:leader="dot" w:pos="8306"/>
        </w:tabs>
      </w:pPr>
      <w:hyperlink w:anchor="_Toc9383" w:history="1">
        <w:r>
          <w:rPr>
            <w:rFonts w:ascii="仿宋" w:eastAsia="仿宋" w:hAnsi="仿宋" w:cs="仿宋" w:hint="eastAsia"/>
            <w:lang w:eastAsia="zh-CN"/>
          </w:rPr>
          <w:t>(三)、烟煤项目完成阶段时间节点</w:t>
        </w:r>
        <w:r>
          <w:tab/>
        </w:r>
        <w:r>
          <w:fldChar w:fldCharType="begin"/>
        </w:r>
        <w:r>
          <w:instrText xml:space="preserve"> PAGEREF _Toc9383 \h </w:instrText>
        </w:r>
        <w:r>
          <w:fldChar w:fldCharType="separate"/>
        </w:r>
        <w:r>
          <w:t>51</w:t>
        </w:r>
        <w:r>
          <w:fldChar w:fldCharType="end"/>
        </w:r>
      </w:hyperlink>
    </w:p>
    <w:p>
      <w:pPr>
        <w:pStyle w:val="TOC1"/>
        <w:tabs>
          <w:tab w:val="right" w:leader="dot" w:pos="8306"/>
        </w:tabs>
      </w:pPr>
      <w:hyperlink w:anchor="_Toc27883" w:history="1">
        <w:r>
          <w:rPr>
            <w:rFonts w:ascii="仿宋" w:eastAsia="仿宋" w:hAnsi="仿宋" w:cs="仿宋" w:hint="eastAsia"/>
            <w:lang w:eastAsia="zh-CN"/>
          </w:rPr>
          <w:t>十五、风险识别与分类</w:t>
        </w:r>
        <w:r>
          <w:tab/>
        </w:r>
        <w:r>
          <w:fldChar w:fldCharType="begin"/>
        </w:r>
        <w:r>
          <w:instrText xml:space="preserve"> PAGEREF _Toc27883 \h </w:instrText>
        </w:r>
        <w:r>
          <w:fldChar w:fldCharType="separate"/>
        </w:r>
        <w:r>
          <w:t>52</w:t>
        </w:r>
        <w:r>
          <w:fldChar w:fldCharType="end"/>
        </w:r>
      </w:hyperlink>
    </w:p>
    <w:p>
      <w:pPr>
        <w:pStyle w:val="TOC2"/>
        <w:tabs>
          <w:tab w:val="right" w:leader="dot" w:pos="8306"/>
        </w:tabs>
      </w:pPr>
      <w:hyperlink w:anchor="_Toc28963" w:history="1">
        <w:r>
          <w:rPr>
            <w:rFonts w:ascii="仿宋" w:eastAsia="仿宋" w:hAnsi="仿宋" w:cs="仿宋" w:hint="eastAsia"/>
            <w:lang w:eastAsia="zh-CN"/>
          </w:rPr>
          <w:t>(一)、风险识别</w:t>
        </w:r>
        <w:r>
          <w:tab/>
        </w:r>
        <w:r>
          <w:fldChar w:fldCharType="begin"/>
        </w:r>
        <w:r>
          <w:instrText xml:space="preserve"> PAGEREF _Toc28963 \h </w:instrText>
        </w:r>
        <w:r>
          <w:fldChar w:fldCharType="separate"/>
        </w:r>
        <w:r>
          <w:t>52</w:t>
        </w:r>
        <w:r>
          <w:fldChar w:fldCharType="end"/>
        </w:r>
      </w:hyperlink>
    </w:p>
    <w:p>
      <w:pPr>
        <w:pStyle w:val="TOC2"/>
        <w:tabs>
          <w:tab w:val="right" w:leader="dot" w:pos="8306"/>
        </w:tabs>
      </w:pPr>
      <w:hyperlink w:anchor="_Toc4514" w:history="1">
        <w:r>
          <w:rPr>
            <w:rFonts w:ascii="仿宋" w:eastAsia="仿宋" w:hAnsi="仿宋" w:cs="仿宋" w:hint="eastAsia"/>
            <w:lang w:eastAsia="zh-CN"/>
          </w:rPr>
          <w:t>(二)、风险分类</w:t>
        </w:r>
        <w:r>
          <w:tab/>
        </w:r>
        <w:r>
          <w:fldChar w:fldCharType="begin"/>
        </w:r>
        <w:r>
          <w:instrText xml:space="preserve"> PAGEREF _Toc4514 \h </w:instrText>
        </w:r>
        <w:r>
          <w:fldChar w:fldCharType="separate"/>
        </w:r>
        <w:r>
          <w:t>53</w:t>
        </w:r>
        <w:r>
          <w:fldChar w:fldCharType="end"/>
        </w:r>
      </w:hyperlink>
    </w:p>
    <w:p>
      <w:pPr>
        <w:pStyle w:val="TOC1"/>
        <w:tabs>
          <w:tab w:val="right" w:leader="dot" w:pos="8306"/>
        </w:tabs>
      </w:pPr>
      <w:hyperlink w:anchor="_Toc7201" w:history="1">
        <w:r>
          <w:rPr>
            <w:rFonts w:ascii="仿宋" w:eastAsia="仿宋" w:hAnsi="仿宋" w:cs="仿宋" w:hint="eastAsia"/>
            <w:lang w:eastAsia="zh-CN"/>
          </w:rPr>
          <w:t>十六、烟煤项目变更管理</w:t>
        </w:r>
        <w:r>
          <w:tab/>
        </w:r>
        <w:r>
          <w:fldChar w:fldCharType="begin"/>
        </w:r>
        <w:r>
          <w:instrText xml:space="preserve"> PAGEREF _Toc7201 \h </w:instrText>
        </w:r>
        <w:r>
          <w:fldChar w:fldCharType="separate"/>
        </w:r>
        <w:r>
          <w:t>55</w:t>
        </w:r>
        <w:r>
          <w:fldChar w:fldCharType="end"/>
        </w:r>
      </w:hyperlink>
    </w:p>
    <w:p>
      <w:pPr>
        <w:pStyle w:val="TOC2"/>
        <w:tabs>
          <w:tab w:val="right" w:leader="dot" w:pos="8306"/>
        </w:tabs>
      </w:pPr>
      <w:hyperlink w:anchor="_Toc7772" w:history="1">
        <w:r>
          <w:rPr>
            <w:rFonts w:ascii="仿宋" w:eastAsia="仿宋" w:hAnsi="仿宋" w:cs="仿宋" w:hint="eastAsia"/>
            <w:lang w:eastAsia="zh-CN"/>
          </w:rPr>
          <w:t>(一)、变更申请与评估</w:t>
        </w:r>
        <w:r>
          <w:tab/>
        </w:r>
        <w:r>
          <w:fldChar w:fldCharType="begin"/>
        </w:r>
        <w:r>
          <w:instrText xml:space="preserve"> PAGEREF _Toc7772 \h </w:instrText>
        </w:r>
        <w:r>
          <w:fldChar w:fldCharType="separate"/>
        </w:r>
        <w:r>
          <w:t>55</w:t>
        </w:r>
        <w:r>
          <w:fldChar w:fldCharType="end"/>
        </w:r>
      </w:hyperlink>
    </w:p>
    <w:p>
      <w:pPr>
        <w:pStyle w:val="TOC2"/>
        <w:tabs>
          <w:tab w:val="right" w:leader="dot" w:pos="8306"/>
        </w:tabs>
      </w:pPr>
      <w:hyperlink w:anchor="_Toc16758" w:history="1">
        <w:r>
          <w:rPr>
            <w:rFonts w:ascii="仿宋" w:eastAsia="仿宋" w:hAnsi="仿宋" w:cs="仿宋" w:hint="eastAsia"/>
            <w:lang w:eastAsia="zh-CN"/>
          </w:rPr>
          <w:t>(二)、变更实施与控制</w:t>
        </w:r>
        <w:r>
          <w:tab/>
        </w:r>
        <w:r>
          <w:fldChar w:fldCharType="begin"/>
        </w:r>
        <w:r>
          <w:instrText xml:space="preserve"> PAGEREF _Toc16758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23"/>
      <w:r>
        <w:rPr>
          <w:rFonts w:ascii="仿宋" w:eastAsia="仿宋" w:hAnsi="仿宋" w:cs="仿宋" w:hint="eastAsia"/>
          <w:sz w:val="28"/>
          <w:lang w:eastAsia="zh-CN"/>
        </w:rPr>
        <w:t>一、烟煤项目危机管理</w:t>
      </w:r>
      <w:bookmarkEnd w:id="2"/>
    </w:p>
    <w:p>
      <w:pPr>
        <w:pStyle w:val="Heading2"/>
        <w:rPr>
          <w:rFonts w:ascii="仿宋" w:eastAsia="仿宋" w:hAnsi="仿宋" w:cs="仿宋" w:hint="eastAsia"/>
          <w:lang w:eastAsia="zh-CN"/>
        </w:rPr>
      </w:pPr>
      <w:bookmarkStart w:id="3" w:name="_Toc3127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烟煤项目危机管理中，危机预警与识别是确保烟煤项目稳健运行的核心步骤。通过建立全面的监测机制，烟煤项目团队旨在及时发现和理解潜在的风险和危机因素，以便采取及时的预防和应对措施，确保烟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首先，通过深入的风险评估，烟煤项目团队全面分析了整个烟煤项目和各个阶段可能存在的威胁。这包括准确评估每个潜在风险的发生概率和可能影响的程度，为后续危机预警提供了有力支持。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烟煤项目团队着重于明确定义烟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烟煤项目进展的持续监控，团队能够及时发现潜在问题并作出迅速反应。烟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在这一阶段，团队的专业素养和反应速度将发挥至关重要的作用，以确保潜在危机能够在初期得到有效的处理，最大程度地减轻负面影响。通过危机预警与识别，烟煤项目得以更有序、可控地推进。</w:t>
      </w:r>
    </w:p>
    <w:p>
      <w:pPr>
        <w:pStyle w:val="Heading2"/>
        <w:ind w:firstLine="560" w:firstLineChars="200"/>
        <w:rPr>
          <w:rFonts w:ascii="仿宋" w:eastAsia="仿宋" w:hAnsi="仿宋" w:cs="仿宋" w:hint="eastAsia"/>
          <w:sz w:val="28"/>
          <w:lang w:eastAsia="zh-CN"/>
        </w:rPr>
      </w:pPr>
      <w:bookmarkStart w:id="4" w:name="_Toc2714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在危机发生时，烟煤项目团队立即行动，成立了应急小组。该小组的任务是迅速制定并实施紧急应对措施，以最小化潜在损失。以下是采取的主要措施：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暂停烟煤项目进度：为遏制危机蔓延，烟煤项目暂时停止进行，以便全面评估当前状况。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资源重新分配：重新评估烟煤项目资源的分配，确保最大限度地减小损失。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实时沟通：与关键利益相关者建立实时沟通机制，向他们传递烟煤项目危机的实际状况，保障烟煤项目核心利益。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在紧急应对的同时，烟煤项目团队强调了团队协作和有效沟通的重要性。以下是团队协作的关键举措：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信息共享机制：建立了信息共享平台，确保团队成员能够及时获取烟煤项目危机的实时信息。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领导者沟通：烟煤项目领导者通过定期会议和即时沟通工具，指导团队应对危机，保持团队稳定运行。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随着危机得到初步控制，烟煤项目团队转向制定恢复计划，以确保烟煤项目能够从中迅速恢复。主要恢复计划包括：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修复受损的进度计划：重新评估烟煤项目进度，制定修复计划，确保烟煤项目尽快回归正常进程。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重新调整资源分配：优化资源分配，确保烟煤项目在有限资源下高效运转。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风险管理机制加强：对烟煤项目风险进行全面评估，制定更强化的风险管理策略，以预防未来可能的危机。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946"/>
      <w:r>
        <w:rPr>
          <w:rFonts w:ascii="仿宋" w:eastAsia="仿宋" w:hAnsi="仿宋" w:cs="仿宋" w:hint="eastAsia"/>
          <w:sz w:val="28"/>
          <w:lang w:eastAsia="zh-CN"/>
        </w:rPr>
        <w:t>二、烟煤项目建设背景及必要性分析</w:t>
      </w:r>
      <w:bookmarkEnd w:id="5"/>
    </w:p>
    <w:p>
      <w:pPr>
        <w:pStyle w:val="Heading2"/>
        <w:rPr>
          <w:rFonts w:ascii="仿宋" w:eastAsia="仿宋" w:hAnsi="仿宋" w:cs="仿宋" w:hint="eastAsia"/>
          <w:lang w:eastAsia="zh-CN"/>
        </w:rPr>
      </w:pPr>
      <w:bookmarkStart w:id="6" w:name="_Toc28853"/>
      <w:r>
        <w:rPr>
          <w:rFonts w:ascii="仿宋" w:eastAsia="仿宋" w:hAnsi="仿宋" w:cs="仿宋" w:hint="eastAsia"/>
          <w:lang w:eastAsia="zh-CN"/>
        </w:rPr>
        <w:t>(一)、烟煤项目背景分析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烟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我们的背景分析将深入挖掘当前行业的发展趋势，通过对竞争态势的全面审视，找到烟煤项目在这个潮流中的定位。同时，我们将关注行业内涌现的新兴机遇，以便烟煤项目更好地融入行业发展的潮流中。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烟煤项目提供了强大的发展动力。我们将聚焦于行业内最新的技术发展趋势，包括但不限于人工智能、大数据分析、物联网等领域。通过深度的技术研究，我们将确保烟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烟煤项目发展的源泉。我们将投入更多的精力对市场需求进行深入剖析，超越表面的需求，深入挖掘潜在的市场痛点和机遇。通过对市场需求的细致了解，烟煤项目将更有针对性地设计解决方案，满足市场的多样化需求，从而更好地促进烟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烟煤项目战略至关重要。我们将对竞争态势进行更为深入的分析，包括但不限于市场份额、产品特点、客户满意度等多个维度。通过深度的竞争分析，烟煤项目将能够更准确地把握市场脉搏，制定具有竞争力的烟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烟煤项目的发展具有直接的影响。我们将进行更为全面的法规和政策分析，了解行业发展中的潜在法律风险和合规挑战。通过充分了解和遵守相关法规，烟煤项目将确保在法律框架内合法合规运营，为烟煤项目的稳健发展提供有力支持。</w:t>
      </w:r>
    </w:p>
    <w:p>
      <w:pPr>
        <w:pStyle w:val="Heading2"/>
        <w:ind w:firstLine="560" w:firstLineChars="200"/>
        <w:rPr>
          <w:rFonts w:ascii="仿宋" w:eastAsia="仿宋" w:hAnsi="仿宋" w:cs="仿宋" w:hint="eastAsia"/>
          <w:sz w:val="28"/>
          <w:lang w:eastAsia="zh-CN"/>
        </w:rPr>
      </w:pPr>
      <w:bookmarkStart w:id="7" w:name="_Toc21854"/>
      <w:r>
        <w:rPr>
          <w:rFonts w:ascii="仿宋" w:eastAsia="仿宋" w:hAnsi="仿宋" w:cs="仿宋" w:hint="eastAsia"/>
          <w:sz w:val="28"/>
          <w:lang w:eastAsia="zh-CN"/>
        </w:rPr>
        <w:t>(二)、烟煤项目建设必要性分析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建设的迫切性源于对行业发展趋势的深刻洞察。我们正处于一个行业变革的时代，科技创新、数字化转型成为企业发展的关键动力。烟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建设不仅仅是为了跟上潮流，更是为了通过技术创新推动企业的持续发展。通过引入先进的技术和解决方案，烟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烟煤项目的建设成为必然选择，通过提高产品质量、拓展服务领域，从而在竞争中获得更多的机会。烟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烟煤项目建设的必要性体现在对客户需求更精准的满足。通过烟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建设的背后是对企业持续创新的追求。只有通过不断创新，企业才能在竞争中立于不败之地。烟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257"/>
      <w:r>
        <w:rPr>
          <w:rFonts w:ascii="仿宋" w:eastAsia="仿宋" w:hAnsi="仿宋" w:cs="仿宋" w:hint="eastAsia"/>
          <w:sz w:val="28"/>
          <w:lang w:eastAsia="zh-CN"/>
        </w:rPr>
        <w:t>三、烟煤项目文档管理</w:t>
      </w:r>
      <w:bookmarkEnd w:id="8"/>
    </w:p>
    <w:p>
      <w:pPr>
        <w:pStyle w:val="Heading2"/>
        <w:rPr>
          <w:rFonts w:ascii="仿宋" w:eastAsia="仿宋" w:hAnsi="仿宋" w:cs="仿宋" w:hint="eastAsia"/>
          <w:lang w:eastAsia="zh-CN"/>
        </w:rPr>
      </w:pPr>
      <w:bookmarkStart w:id="9" w:name="_Toc2962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烟煤项目高度重视文档的质量和准确性，以支持烟煤项目的各项活动和决策。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文档的编制始于烟煤项目计划的初期，我们制定了详细的文档编制计划，明确了每个文档的内容、格式和编写责任人。在烟煤项目启动阶段，我们首先编制了烟煤项目章程，明确定义了烟煤项目的目标、范围、风险等关键要素。随后，烟煤项目团队根据计划陆续编制了需求文档、设计文档、测试文档等各类文档，确保烟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烟煤项目管理中的重要环节，旨在确保烟煤项目文档符合质量标准和烟煤项目需求。在烟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除了内部审查，我们还进行了外部审查，邀请烟煤项目相关利益方和专业领域的专家对文档进行独立审查。这有助于获取更全面、客观的反馈，确保烟煤项目文档不仅符合内部标准，也满足外部需求。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烟煤项目在文档编制与审查方面建立了严格的管理机制，通过规范的流程和多维度的审查，确保烟煤项目文档的质量、准确性和可靠性，为烟煤项目的顺利推进提供了有力支持。</w:t>
      </w:r>
    </w:p>
    <w:p>
      <w:pPr>
        <w:pStyle w:val="Heading2"/>
        <w:ind w:firstLine="560" w:firstLineChars="200"/>
        <w:rPr>
          <w:rFonts w:ascii="仿宋" w:eastAsia="仿宋" w:hAnsi="仿宋" w:cs="仿宋" w:hint="eastAsia"/>
          <w:sz w:val="28"/>
          <w:lang w:eastAsia="zh-CN"/>
        </w:rPr>
      </w:pPr>
      <w:bookmarkStart w:id="10" w:name="_Toc2668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在烟煤项目中，我们致力于优化文档发布与分发过程，以确保信息的高效传递和团队间协作的顺畅进行。以下是我们采取的关键优化策略：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我们通过多渠道发布文档，包括电子邮件、烟煤项目管理平台、内部网站等，以满足不同团队成员的偏好和需求。多渠道发布确保了信息的全面覆盖。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我们采用了精细的权限控制，确保只有授权人员可以访问敏感信息。这种安全措施保护了烟煤项目文档的机密性，防止了未经授权的信息泄露。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350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文档存档与归档是烟煤项目生命周期中一个至关重要的环节，直接关系到烟煤项目信息的长期保存和历史记录的完整性。在烟煤项目中，我们实施了一系列有效的文档存档与归档管理策略：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454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477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的技术管理特点体现在其创新导向。通过引入最先进的技术趋势和解决方案，烟煤项目致力于提升科技含量、提高质量和效率水平。这意味着我们将采用最新的工具和方法，确保烟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烟煤项目技术管理的显著特征。通过整合不同领域的技术资源，我们实现了跨学科的协同工作。这有助于优化技术架构，提高整体效能。此外，整合性策略还促进了不同技术团队之间的紧密沟通和高效合作，确保烟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烟煤项目所采用的技术。通过不断优化技术方案，烟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烟煤项目团队将在烟煤项目初期识别可能的技术风险，并采取相应的预防和应对措施。通过建立健全的风险评估机制，烟煤项目能够在实施过程中及时发现并解决潜在的技术问题，保障烟煤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通过这些独特的技术管理特点，我们确信在烟煤项目中，技术将成为烟煤项目成功的有力支持。这一深度剖析揭示了技术管理在烟煤项目实施中的关键作用，为烟煤项目的技术基础奠定了坚实的基础。</w:t>
      </w:r>
    </w:p>
    <w:p>
      <w:pPr>
        <w:pStyle w:val="Heading2"/>
        <w:ind w:firstLine="560" w:firstLineChars="200"/>
        <w:rPr>
          <w:rFonts w:ascii="仿宋" w:eastAsia="仿宋" w:hAnsi="仿宋" w:cs="仿宋" w:hint="eastAsia"/>
          <w:sz w:val="28"/>
          <w:lang w:eastAsia="zh-CN"/>
        </w:rPr>
      </w:pPr>
      <w:bookmarkStart w:id="14" w:name="_Toc29146"/>
      <w:r>
        <w:rPr>
          <w:rFonts w:ascii="仿宋" w:eastAsia="仿宋" w:hAnsi="仿宋" w:cs="仿宋" w:hint="eastAsia"/>
          <w:sz w:val="28"/>
          <w:lang w:eastAsia="zh-CN"/>
        </w:rPr>
        <w:t>(二)、烟煤项目工艺技术设计方案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烟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烟煤项目将严格按照相关行业规范要求进行组织。通过有效控制产品质量，烟煤项目将致力于为顾客提供优质的烟煤项目产品和良好的服务。这体现了烟煤项目对于生产活动合规性和质量标准的高度重视，为烟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烟煤项目注重生态效益和清洁生产原则。烟煤项目建设将紧密结合地方特色经济发展，与社会经济发展规划和区域环境保护规划方案相协调一致。通过与当地区域自然生态系统的结合，烟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烟煤项目产品具有多样化的客户需求和个性化的特点。因此，烟煤项目产品规格品种多样，且单批生产数量较小。为满足这一特点，烟煤项目承办单位将建设先进的柔性制造生产线。通过广泛应用柔性制造技术，烟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总体而言，烟煤项目采用的技术具有较高的技术含量和自动化水平，处于国内先进水平。这一技术选用不仅体现了对生产效率、质量和环境友好性的高标准要求，同时为烟煤项目的可持续发展奠定了坚实的基础。</w:t>
      </w:r>
    </w:p>
    <w:p>
      <w:pPr>
        <w:pStyle w:val="Heading2"/>
        <w:ind w:firstLine="560" w:firstLineChars="200"/>
        <w:rPr>
          <w:rFonts w:ascii="仿宋" w:eastAsia="仿宋" w:hAnsi="仿宋" w:cs="仿宋" w:hint="eastAsia"/>
          <w:sz w:val="28"/>
          <w:lang w:eastAsia="zh-CN"/>
        </w:rPr>
      </w:pPr>
      <w:bookmarkStart w:id="15" w:name="_Toc2089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为确保烟煤项目的高效生产和技术实施，我们制定了一套精心设计的设备选型方案，以满足烟煤项目生产、质量和环保的要求。该方案的主要特点如下：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烟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针对烟煤项目产品的多样性和小批量生产的特点，我们将建设柔性制造生产线。通过在设备选型中考虑柔性制造技术，可以灵活应对不同产品规格和生产需求，实现生产线的高度灵活性和适应性。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2228"/>
      <w:r>
        <w:rPr>
          <w:rFonts w:ascii="仿宋" w:eastAsia="仿宋" w:hAnsi="仿宋" w:cs="仿宋" w:hint="eastAsia"/>
          <w:sz w:val="28"/>
          <w:lang w:eastAsia="zh-CN"/>
        </w:rPr>
        <w:t>五、烟煤项目绩效评估</w:t>
      </w:r>
      <w:bookmarkEnd w:id="16"/>
    </w:p>
    <w:p>
      <w:pPr>
        <w:pStyle w:val="Heading2"/>
        <w:rPr>
          <w:rFonts w:ascii="仿宋" w:eastAsia="仿宋" w:hAnsi="仿宋" w:cs="仿宋" w:hint="eastAsia"/>
          <w:lang w:eastAsia="zh-CN"/>
        </w:rPr>
      </w:pPr>
      <w:bookmarkStart w:id="17" w:name="_Toc696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在烟煤项目中，我们设计了一套全面的绩效评估指标，以确保烟煤项目的可控和成功交付。这些指标跨足烟煤项目目标、成本、进度和质量等多个维度，为我们提供了全面洞察烟煤项目的健康状况。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烟煤项目目标达成率是我们关注的首要指标。我们设定了明确的目标，并通过定期监测和评估，迅速发现并应对潜在的目标偏差。这为烟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成本绩效是另一个核心关注点。通过实际成本与预算成本的对比分析，我们深入了解成本差异的原因，及时调整资源分配，保持烟煤项目在经济效益方面的合理水平。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进度作为关键的绩效指标之一，得到了精心的关注。我们制定了详细的烟煤项目进度计划，并设立了进度符合度指标，确保实际进度与计划进度保持一致。这使我们能够快速发现和解决潜在的进度问题，保持烟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烟煤项目绩效的不可或缺的一环。我们引入了一系列的质量标准和客户满意度指标，以确保烟煤项目交付的成果在质量上达到或超越预期水平。通过持续监测这些指标，我们努力提升烟煤项目整体质量水平，为烟煤项目的成功交付提供有力保障。通过这些科学且全面的绩效评估，我们能够更好地引导烟煤项目的持续改进，确保烟煤项目目标的顺利达成。</w:t>
      </w:r>
    </w:p>
    <w:p>
      <w:pPr>
        <w:pStyle w:val="Heading2"/>
        <w:ind w:firstLine="560" w:firstLineChars="200"/>
        <w:rPr>
          <w:rFonts w:ascii="仿宋" w:eastAsia="仿宋" w:hAnsi="仿宋" w:cs="仿宋" w:hint="eastAsia"/>
          <w:sz w:val="28"/>
          <w:lang w:eastAsia="zh-CN"/>
        </w:rPr>
      </w:pPr>
      <w:bookmarkStart w:id="18" w:name="_Toc318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绩效评估是烟煤项目中的关键环节，为确保烟煤项目达到预期目标，我们采用了多层次、多维度的绩效评估方法。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烟煤项目的战略目标对齐，确保每个决策和行动都与烟煤项目整体目标保持一致。团队会定期召开战略对齐会议，审视当前工作与烟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https://d.book118.com/048035137140006025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E03FF1"/>
    <w:rsid w:val="0DE03F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35137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2024-01-11T10:10:00Z</dcterms:created>
  <dcterms:modified xsi:type="dcterms:W3CDTF">2024-01-11T10:10:45Z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17E060BB0A40499C8F07B8B2E9DCF5AA_11</vt:lpwstr>
  </property>
  <property fmtid="{D5CDD505-2E9C-101B-9397-08002B2CF9AE}" pid="3" name="KSOProductBuildVer">
    <vt:lpwstr>2052-12.1.0.16120</vt:lpwstr>
  </property>
</Properties>
</file>