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4E92">
      <w:pPr>
        <w:widowControl/>
        <w:jc w:val="left"/>
        <w:rPr>
          <w:rFonts w:ascii="仿宋" w:eastAsia="仿宋" w:hAnsi="仿宋"/>
          <w:b/>
          <w:sz w:val="40"/>
        </w:rPr>
      </w:pPr>
      <w:bookmarkStart w:id="0" w:name="_GoBack"/>
      <w:bookmarkEnd w:id="0"/>
    </w:p>
    <w:p w:rsidR="005C4E92">
      <w:pPr>
        <w:widowControl/>
        <w:jc w:val="left"/>
        <w:rPr>
          <w:rFonts w:ascii="仿宋" w:eastAsia="仿宋" w:hAnsi="仿宋"/>
          <w:b/>
          <w:sz w:val="40"/>
        </w:rPr>
      </w:pPr>
    </w:p>
    <w:p w:rsidR="005C4E92">
      <w:pPr>
        <w:widowControl/>
        <w:jc w:val="left"/>
        <w:rPr>
          <w:rFonts w:ascii="仿宋" w:eastAsia="仿宋" w:hAnsi="仿宋"/>
          <w:b/>
          <w:sz w:val="40"/>
        </w:rPr>
      </w:pPr>
    </w:p>
    <w:p w:rsidR="005C4E92" w:rsidRPr="005C4E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4E92">
        <w:rPr>
          <w:rFonts w:ascii="宋体" w:eastAsia="宋体" w:hAnsi="宋体" w:hint="eastAsia"/>
          <w:b/>
          <w:sz w:val="60"/>
        </w:rPr>
        <w:t>独立运行风力发电机组控制器及逆变器投资回报分析报告</w:t>
      </w:r>
    </w:p>
    <w:p w:rsidR="005C4E92" w:rsidP="005C4E92">
      <w:pPr>
        <w:widowControl/>
        <w:jc w:val="center"/>
        <w:rPr>
          <w:rFonts w:ascii="仿宋" w:eastAsia="仿宋" w:hAnsi="仿宋" w:hint="eastAsia"/>
          <w:b/>
          <w:sz w:val="40"/>
        </w:rPr>
      </w:pPr>
      <w:r w:rsidRPr="005C4E92">
        <w:rPr>
          <w:rFonts w:ascii="仿宋" w:eastAsia="仿宋" w:hAnsi="仿宋" w:hint="eastAsia"/>
          <w:b/>
          <w:sz w:val="40"/>
        </w:rPr>
        <w:t>目录</w:t>
      </w:r>
    </w:p>
    <w:p w:rsidR="005C4E9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_Toc158621817 \h </w:instrText>
      </w:r>
      <w:r>
        <w:rPr>
          <w:noProof/>
        </w:rPr>
        <w:fldChar w:fldCharType="separate"/>
      </w:r>
      <w:r>
        <w:rPr>
          <w:noProof/>
        </w:rPr>
        <w:t>3</w:t>
      </w:r>
      <w:r>
        <w:rPr>
          <w:noProof/>
        </w:rPr>
        <w:fldChar w:fldCharType="end"/>
      </w:r>
    </w:p>
    <w:p w:rsidR="005C4E92">
      <w:pPr>
        <w:pStyle w:val="TOC1"/>
        <w:tabs>
          <w:tab w:val="right" w:leader="dot" w:pos="8296"/>
        </w:tabs>
        <w:rPr>
          <w:noProof/>
        </w:rPr>
      </w:pPr>
      <w:r>
        <w:rPr>
          <w:rFonts w:hint="eastAsia"/>
          <w:noProof/>
        </w:rPr>
        <w:t>一、独立运行风力发电机组控制器及逆变器项目质量管理方案</w:t>
      </w:r>
      <w:r>
        <w:rPr>
          <w:noProof/>
        </w:rPr>
        <w:tab/>
      </w:r>
      <w:r>
        <w:rPr>
          <w:noProof/>
        </w:rPr>
        <w:fldChar w:fldCharType="begin"/>
      </w:r>
      <w:r>
        <w:rPr>
          <w:noProof/>
        </w:rPr>
        <w:instrText xml:space="preserve"> PAGEREF _Toc158621818 \h </w:instrText>
      </w:r>
      <w:r>
        <w:rPr>
          <w:noProof/>
        </w:rPr>
        <w:fldChar w:fldCharType="separate"/>
      </w:r>
      <w:r>
        <w:rPr>
          <w:noProof/>
        </w:rPr>
        <w:t>3</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_Toc158621819 \h </w:instrText>
      </w:r>
      <w:r>
        <w:rPr>
          <w:noProof/>
        </w:rPr>
        <w:fldChar w:fldCharType="separate"/>
      </w:r>
      <w:r>
        <w:rPr>
          <w:noProof/>
        </w:rPr>
        <w:t>3</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_Toc158621820 \h </w:instrText>
      </w:r>
      <w:r>
        <w:rPr>
          <w:noProof/>
        </w:rPr>
        <w:fldChar w:fldCharType="separate"/>
      </w:r>
      <w:r>
        <w:rPr>
          <w:noProof/>
        </w:rPr>
        <w:t>7</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_Toc158621821 \h </w:instrText>
      </w:r>
      <w:r>
        <w:rPr>
          <w:noProof/>
        </w:rPr>
        <w:fldChar w:fldCharType="separate"/>
      </w:r>
      <w:r>
        <w:rPr>
          <w:noProof/>
        </w:rPr>
        <w:t>10</w:t>
      </w:r>
      <w:r>
        <w:rPr>
          <w:noProof/>
        </w:rPr>
        <w:fldChar w:fldCharType="end"/>
      </w:r>
    </w:p>
    <w:p w:rsidR="005C4E9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_Toc158621822 \h </w:instrText>
      </w:r>
      <w:r>
        <w:rPr>
          <w:noProof/>
        </w:rPr>
        <w:fldChar w:fldCharType="separate"/>
      </w:r>
      <w:r>
        <w:rPr>
          <w:noProof/>
        </w:rPr>
        <w:t>11</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_Toc158621823 \h </w:instrText>
      </w:r>
      <w:r>
        <w:rPr>
          <w:noProof/>
        </w:rPr>
        <w:fldChar w:fldCharType="separate"/>
      </w:r>
      <w:r>
        <w:rPr>
          <w:noProof/>
        </w:rPr>
        <w:t>11</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_Toc158621824 \h </w:instrText>
      </w:r>
      <w:r>
        <w:rPr>
          <w:noProof/>
        </w:rPr>
        <w:fldChar w:fldCharType="separate"/>
      </w:r>
      <w:r>
        <w:rPr>
          <w:noProof/>
        </w:rPr>
        <w:t>13</w:t>
      </w:r>
      <w:r>
        <w:rPr>
          <w:noProof/>
        </w:rPr>
        <w:fldChar w:fldCharType="end"/>
      </w:r>
    </w:p>
    <w:p w:rsidR="005C4E92">
      <w:pPr>
        <w:pStyle w:val="TOC1"/>
        <w:tabs>
          <w:tab w:val="right" w:leader="dot" w:pos="8296"/>
        </w:tabs>
        <w:rPr>
          <w:noProof/>
        </w:rPr>
      </w:pPr>
      <w:r>
        <w:rPr>
          <w:rFonts w:hint="eastAsia"/>
          <w:noProof/>
        </w:rPr>
        <w:t>三、独立运行风力发电机组控制器及逆变器项目建筑工程方案</w:t>
      </w:r>
      <w:r>
        <w:rPr>
          <w:noProof/>
        </w:rPr>
        <w:tab/>
      </w:r>
      <w:r>
        <w:rPr>
          <w:noProof/>
        </w:rPr>
        <w:fldChar w:fldCharType="begin"/>
      </w:r>
      <w:r>
        <w:rPr>
          <w:noProof/>
        </w:rPr>
        <w:instrText xml:space="preserve"> PAGEREF _Toc158621825 \h </w:instrText>
      </w:r>
      <w:r>
        <w:rPr>
          <w:noProof/>
        </w:rPr>
        <w:fldChar w:fldCharType="separate"/>
      </w:r>
      <w:r>
        <w:rPr>
          <w:noProof/>
        </w:rPr>
        <w:t>16</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_Toc158621826 \h </w:instrText>
      </w:r>
      <w:r>
        <w:rPr>
          <w:noProof/>
        </w:rPr>
        <w:fldChar w:fldCharType="separate"/>
      </w:r>
      <w:r>
        <w:rPr>
          <w:noProof/>
        </w:rPr>
        <w:t>16</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_Toc158621827 \h </w:instrText>
      </w:r>
      <w:r>
        <w:rPr>
          <w:noProof/>
        </w:rPr>
        <w:fldChar w:fldCharType="separate"/>
      </w:r>
      <w:r>
        <w:rPr>
          <w:noProof/>
        </w:rPr>
        <w:t>18</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_Toc158621828 \h </w:instrText>
      </w:r>
      <w:r>
        <w:rPr>
          <w:noProof/>
        </w:rPr>
        <w:fldChar w:fldCharType="separate"/>
      </w:r>
      <w:r>
        <w:rPr>
          <w:noProof/>
        </w:rPr>
        <w:t>19</w:t>
      </w:r>
      <w:r>
        <w:rPr>
          <w:noProof/>
        </w:rPr>
        <w:fldChar w:fldCharType="end"/>
      </w:r>
    </w:p>
    <w:p w:rsidR="005C4E9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_Toc158621829 \h </w:instrText>
      </w:r>
      <w:r>
        <w:rPr>
          <w:noProof/>
        </w:rPr>
        <w:fldChar w:fldCharType="separate"/>
      </w:r>
      <w:r>
        <w:rPr>
          <w:noProof/>
        </w:rPr>
        <w:t>21</w:t>
      </w:r>
      <w:r>
        <w:rPr>
          <w:noProof/>
        </w:rPr>
        <w:fldChar w:fldCharType="end"/>
      </w:r>
    </w:p>
    <w:p w:rsidR="005C4E9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_Toc158621830 \h </w:instrText>
      </w:r>
      <w:r>
        <w:rPr>
          <w:noProof/>
        </w:rPr>
        <w:fldChar w:fldCharType="separate"/>
      </w:r>
      <w:r>
        <w:rPr>
          <w:noProof/>
        </w:rPr>
        <w:t>22</w:t>
      </w:r>
      <w:r>
        <w:rPr>
          <w:noProof/>
        </w:rPr>
        <w:fldChar w:fldCharType="end"/>
      </w:r>
    </w:p>
    <w:p w:rsidR="005C4E9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_Toc158621831 \h </w:instrText>
      </w:r>
      <w:r>
        <w:rPr>
          <w:noProof/>
        </w:rPr>
        <w:fldChar w:fldCharType="separate"/>
      </w:r>
      <w:r>
        <w:rPr>
          <w:noProof/>
        </w:rPr>
        <w:t>24</w:t>
      </w:r>
      <w:r>
        <w:rPr>
          <w:noProof/>
        </w:rPr>
        <w:fldChar w:fldCharType="end"/>
      </w:r>
    </w:p>
    <w:p w:rsidR="005C4E9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_Toc158621832 \h </w:instrText>
      </w:r>
      <w:r>
        <w:rPr>
          <w:noProof/>
        </w:rPr>
        <w:fldChar w:fldCharType="separate"/>
      </w:r>
      <w:r>
        <w:rPr>
          <w:noProof/>
        </w:rPr>
        <w:t>27</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_Toc158621833 \h </w:instrText>
      </w:r>
      <w:r>
        <w:rPr>
          <w:noProof/>
        </w:rPr>
        <w:fldChar w:fldCharType="separate"/>
      </w:r>
      <w:r>
        <w:rPr>
          <w:noProof/>
        </w:rPr>
        <w:t>27</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_Toc158621834 \h </w:instrText>
      </w:r>
      <w:r>
        <w:rPr>
          <w:noProof/>
        </w:rPr>
        <w:fldChar w:fldCharType="separate"/>
      </w:r>
      <w:r>
        <w:rPr>
          <w:noProof/>
        </w:rPr>
        <w:t>28</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_Toc158621835 \h </w:instrText>
      </w:r>
      <w:r>
        <w:rPr>
          <w:noProof/>
        </w:rPr>
        <w:fldChar w:fldCharType="separate"/>
      </w:r>
      <w:r>
        <w:rPr>
          <w:noProof/>
        </w:rPr>
        <w:t>29</w:t>
      </w:r>
      <w:r>
        <w:rPr>
          <w:noProof/>
        </w:rPr>
        <w:fldChar w:fldCharType="end"/>
      </w:r>
    </w:p>
    <w:p w:rsidR="005C4E9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_Toc158621836 \h </w:instrText>
      </w:r>
      <w:r>
        <w:rPr>
          <w:noProof/>
        </w:rPr>
        <w:fldChar w:fldCharType="separate"/>
      </w:r>
      <w:r>
        <w:rPr>
          <w:noProof/>
        </w:rPr>
        <w:t>31</w:t>
      </w:r>
      <w:r>
        <w:rPr>
          <w:noProof/>
        </w:rPr>
        <w:fldChar w:fldCharType="end"/>
      </w:r>
    </w:p>
    <w:p w:rsidR="005C4E9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_Toc158621837 \h </w:instrText>
      </w:r>
      <w:r>
        <w:rPr>
          <w:noProof/>
        </w:rPr>
        <w:fldChar w:fldCharType="separate"/>
      </w:r>
      <w:r>
        <w:rPr>
          <w:noProof/>
        </w:rPr>
        <w:t>32</w:t>
      </w:r>
      <w:r>
        <w:rPr>
          <w:noProof/>
        </w:rPr>
        <w:fldChar w:fldCharType="end"/>
      </w:r>
    </w:p>
    <w:p w:rsidR="005C4E9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_Toc158621838 \h </w:instrText>
      </w:r>
      <w:r>
        <w:rPr>
          <w:noProof/>
        </w:rPr>
        <w:fldChar w:fldCharType="separate"/>
      </w:r>
      <w:r>
        <w:rPr>
          <w:noProof/>
        </w:rPr>
        <w:t>34</w:t>
      </w:r>
      <w:r>
        <w:rPr>
          <w:noProof/>
        </w:rPr>
        <w:fldChar w:fldCharType="end"/>
      </w:r>
    </w:p>
    <w:p w:rsidR="005C4E92">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_Toc158621839 \h </w:instrText>
      </w:r>
      <w:r>
        <w:rPr>
          <w:noProof/>
        </w:rPr>
        <w:fldChar w:fldCharType="separate"/>
      </w:r>
      <w:r>
        <w:rPr>
          <w:noProof/>
        </w:rPr>
        <w:t>35</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、独立运行风力发电机组控制器及逆变器项目选址原则</w:t>
      </w:r>
      <w:r>
        <w:rPr>
          <w:noProof/>
        </w:rPr>
        <w:tab/>
      </w:r>
      <w:r>
        <w:rPr>
          <w:noProof/>
        </w:rPr>
        <w:fldChar w:fldCharType="begin"/>
      </w:r>
      <w:r>
        <w:rPr>
          <w:noProof/>
        </w:rPr>
        <w:instrText xml:space="preserve"> PAGEREF _Toc158621840 \h </w:instrText>
      </w:r>
      <w:r>
        <w:rPr>
          <w:noProof/>
        </w:rPr>
        <w:fldChar w:fldCharType="separate"/>
      </w:r>
      <w:r>
        <w:rPr>
          <w:noProof/>
        </w:rPr>
        <w:t>35</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、独立运行风力发电机组控制器及逆变器项目选址</w:t>
      </w:r>
      <w:r>
        <w:rPr>
          <w:noProof/>
        </w:rPr>
        <w:tab/>
      </w:r>
      <w:r>
        <w:rPr>
          <w:noProof/>
        </w:rPr>
        <w:fldChar w:fldCharType="begin"/>
      </w:r>
      <w:r>
        <w:rPr>
          <w:noProof/>
        </w:rPr>
        <w:instrText xml:space="preserve"> PAGEREF _Toc158621841 \h </w:instrText>
      </w:r>
      <w:r>
        <w:rPr>
          <w:noProof/>
        </w:rPr>
        <w:fldChar w:fldCharType="separate"/>
      </w:r>
      <w:r>
        <w:rPr>
          <w:noProof/>
        </w:rPr>
        <w:t>37</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_Toc158621842 \h </w:instrText>
      </w:r>
      <w:r>
        <w:rPr>
          <w:noProof/>
        </w:rPr>
        <w:fldChar w:fldCharType="separate"/>
      </w:r>
      <w:r>
        <w:rPr>
          <w:noProof/>
        </w:rPr>
        <w:t>39</w:t>
      </w:r>
      <w:r>
        <w:rPr>
          <w:noProof/>
        </w:rPr>
        <w:fldChar w:fldCharType="end"/>
      </w:r>
    </w:p>
    <w:p w:rsidR="005C4E9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_Toc158621843 \h </w:instrText>
      </w:r>
      <w:r>
        <w:rPr>
          <w:noProof/>
        </w:rPr>
        <w:fldChar w:fldCharType="separate"/>
      </w:r>
      <w:r>
        <w:rPr>
          <w:noProof/>
        </w:rPr>
        <w:t>40</w:t>
      </w:r>
      <w:r>
        <w:rPr>
          <w:noProof/>
        </w:rPr>
        <w:fldChar w:fldCharType="end"/>
      </w:r>
    </w:p>
    <w:p w:rsidR="005C4E9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_Toc158621844 \h </w:instrText>
      </w:r>
      <w:r>
        <w:rPr>
          <w:noProof/>
        </w:rPr>
        <w:fldChar w:fldCharType="separate"/>
      </w:r>
      <w:r>
        <w:rPr>
          <w:noProof/>
        </w:rPr>
        <w:t>41</w:t>
      </w:r>
      <w:r>
        <w:rPr>
          <w:noProof/>
        </w:rPr>
        <w:fldChar w:fldCharType="end"/>
      </w:r>
    </w:p>
    <w:p w:rsidR="005C4E9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_Toc158621845 \h </w:instrText>
      </w:r>
      <w:r>
        <w:rPr>
          <w:noProof/>
        </w:rPr>
        <w:fldChar w:fldCharType="separate"/>
      </w:r>
      <w:r>
        <w:rPr>
          <w:noProof/>
        </w:rPr>
        <w:t>43</w:t>
      </w:r>
      <w:r>
        <w:rPr>
          <w:noProof/>
        </w:rPr>
        <w:fldChar w:fldCharType="end"/>
      </w:r>
    </w:p>
    <w:p w:rsidR="005C4E9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_Toc158621846 \h </w:instrText>
      </w:r>
      <w:r>
        <w:rPr>
          <w:noProof/>
        </w:rPr>
        <w:fldChar w:fldCharType="separate"/>
      </w:r>
      <w:r>
        <w:rPr>
          <w:noProof/>
        </w:rPr>
        <w:t>45</w:t>
      </w:r>
      <w:r>
        <w:rPr>
          <w:noProof/>
        </w:rPr>
        <w:fldChar w:fldCharType="end"/>
      </w:r>
    </w:p>
    <w:p w:rsidR="005C4E9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_Toc158621847 \h </w:instrText>
      </w:r>
      <w:r>
        <w:rPr>
          <w:noProof/>
        </w:rPr>
        <w:fldChar w:fldCharType="separate"/>
      </w:r>
      <w:r>
        <w:rPr>
          <w:noProof/>
        </w:rPr>
        <w:t>47</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_Toc158621848 \h </w:instrText>
      </w:r>
      <w:r>
        <w:rPr>
          <w:noProof/>
        </w:rPr>
        <w:fldChar w:fldCharType="separate"/>
      </w:r>
      <w:r>
        <w:rPr>
          <w:noProof/>
        </w:rPr>
        <w:t>47</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、独立运行风力发电机组控制器及逆变器项目预期节能综合评价</w:t>
      </w:r>
      <w:r>
        <w:rPr>
          <w:noProof/>
        </w:rPr>
        <w:tab/>
      </w:r>
      <w:r>
        <w:rPr>
          <w:noProof/>
        </w:rPr>
        <w:fldChar w:fldCharType="begin"/>
      </w:r>
      <w:r>
        <w:rPr>
          <w:noProof/>
        </w:rPr>
        <w:instrText xml:space="preserve"> PAGEREF _Toc158621849 \h </w:instrText>
      </w:r>
      <w:r>
        <w:rPr>
          <w:noProof/>
        </w:rPr>
        <w:fldChar w:fldCharType="separate"/>
      </w:r>
      <w:r>
        <w:rPr>
          <w:noProof/>
        </w:rPr>
        <w:t>47</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、独立运行风力发电机组控制器及逆变器项目节能设计</w:t>
      </w:r>
      <w:r>
        <w:rPr>
          <w:noProof/>
        </w:rPr>
        <w:tab/>
      </w:r>
      <w:r>
        <w:rPr>
          <w:noProof/>
        </w:rPr>
        <w:fldChar w:fldCharType="begin"/>
      </w:r>
      <w:r>
        <w:rPr>
          <w:noProof/>
        </w:rPr>
        <w:instrText xml:space="preserve"> PAGEREF _Toc158621850 \h </w:instrText>
      </w:r>
      <w:r>
        <w:rPr>
          <w:noProof/>
        </w:rPr>
        <w:fldChar w:fldCharType="separate"/>
      </w:r>
      <w:r>
        <w:rPr>
          <w:noProof/>
        </w:rPr>
        <w:t>49</w:t>
      </w:r>
      <w:r>
        <w:rPr>
          <w:noProof/>
        </w:rPr>
        <w:fldChar w:fldCharType="end"/>
      </w:r>
    </w:p>
    <w:p w:rsidR="005C4E9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_Toc158621851 \h </w:instrText>
      </w:r>
      <w:r>
        <w:rPr>
          <w:noProof/>
        </w:rPr>
        <w:fldChar w:fldCharType="separate"/>
      </w:r>
      <w:r>
        <w:rPr>
          <w:noProof/>
        </w:rPr>
        <w:t>51</w:t>
      </w:r>
      <w:r>
        <w:rPr>
          <w:noProof/>
        </w:rPr>
        <w:fldChar w:fldCharType="end"/>
      </w:r>
    </w:p>
    <w:p w:rsidR="005C4E92">
      <w:pPr>
        <w:pStyle w:val="TOC1"/>
        <w:tabs>
          <w:tab w:val="right" w:leader="dot" w:pos="8296"/>
        </w:tabs>
        <w:rPr>
          <w:noProof/>
        </w:rPr>
      </w:pPr>
      <w:r>
        <w:rPr>
          <w:rFonts w:hint="eastAsia"/>
          <w:noProof/>
        </w:rPr>
        <w:t>七、独立运行风力发电机组控制器及逆变器项目概要与评估</w:t>
      </w:r>
      <w:r>
        <w:rPr>
          <w:noProof/>
        </w:rPr>
        <w:tab/>
      </w:r>
      <w:r>
        <w:rPr>
          <w:noProof/>
        </w:rPr>
        <w:fldChar w:fldCharType="begin"/>
      </w:r>
      <w:r>
        <w:rPr>
          <w:noProof/>
        </w:rPr>
        <w:instrText xml:space="preserve"> PAGEREF _Toc158621852 \h </w:instrText>
      </w:r>
      <w:r>
        <w:rPr>
          <w:noProof/>
        </w:rPr>
        <w:fldChar w:fldCharType="separate"/>
      </w:r>
      <w:r>
        <w:rPr>
          <w:noProof/>
        </w:rPr>
        <w:t>53</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、独立运行风力发电机组控制器及逆变器项目主办方综述</w:t>
      </w:r>
      <w:r>
        <w:rPr>
          <w:noProof/>
        </w:rPr>
        <w:tab/>
      </w:r>
      <w:r>
        <w:rPr>
          <w:noProof/>
        </w:rPr>
        <w:fldChar w:fldCharType="begin"/>
      </w:r>
      <w:r>
        <w:rPr>
          <w:noProof/>
        </w:rPr>
        <w:instrText xml:space="preserve"> PAGEREF _Toc158621853 \h </w:instrText>
      </w:r>
      <w:r>
        <w:rPr>
          <w:noProof/>
        </w:rPr>
        <w:fldChar w:fldCharType="separate"/>
      </w:r>
      <w:r>
        <w:rPr>
          <w:noProof/>
        </w:rPr>
        <w:t>53</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、独立运行风力发电机组控制器及逆变器项目整体情况概述</w:t>
      </w:r>
      <w:r>
        <w:rPr>
          <w:noProof/>
        </w:rPr>
        <w:tab/>
      </w:r>
      <w:r>
        <w:rPr>
          <w:noProof/>
        </w:rPr>
        <w:fldChar w:fldCharType="begin"/>
      </w:r>
      <w:r>
        <w:rPr>
          <w:noProof/>
        </w:rPr>
        <w:instrText xml:space="preserve"> PAGEREF _Toc158621854 \h </w:instrText>
      </w:r>
      <w:r>
        <w:rPr>
          <w:noProof/>
        </w:rPr>
        <w:fldChar w:fldCharType="separate"/>
      </w:r>
      <w:r>
        <w:rPr>
          <w:noProof/>
        </w:rPr>
        <w:t>55</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、独立运行风力发电机组控制器及逆变器项目评估及展望</w:t>
      </w:r>
      <w:r>
        <w:rPr>
          <w:noProof/>
        </w:rPr>
        <w:tab/>
      </w:r>
      <w:r>
        <w:rPr>
          <w:noProof/>
        </w:rPr>
        <w:fldChar w:fldCharType="begin"/>
      </w:r>
      <w:r>
        <w:rPr>
          <w:noProof/>
        </w:rPr>
        <w:instrText xml:space="preserve"> PAGEREF _Toc158621855 \h </w:instrText>
      </w:r>
      <w:r>
        <w:rPr>
          <w:noProof/>
        </w:rPr>
        <w:fldChar w:fldCharType="separate"/>
      </w:r>
      <w:r>
        <w:rPr>
          <w:noProof/>
        </w:rPr>
        <w:t>58</w:t>
      </w:r>
      <w:r>
        <w:rPr>
          <w:noProof/>
        </w:rPr>
        <w:fldChar w:fldCharType="end"/>
      </w:r>
    </w:p>
    <w:p w:rsidR="005C4E9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_Toc158621856 \h </w:instrText>
      </w:r>
      <w:r>
        <w:rPr>
          <w:noProof/>
        </w:rPr>
        <w:fldChar w:fldCharType="separate"/>
      </w:r>
      <w:r>
        <w:rPr>
          <w:noProof/>
        </w:rPr>
        <w:t>60</w:t>
      </w:r>
      <w:r>
        <w:rPr>
          <w:noProof/>
        </w:rPr>
        <w:fldChar w:fldCharType="end"/>
      </w:r>
    </w:p>
    <w:p w:rsidR="005C4E92">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_Toc158621857 \h </w:instrText>
      </w:r>
      <w:r>
        <w:rPr>
          <w:noProof/>
        </w:rPr>
        <w:fldChar w:fldCharType="separate"/>
      </w:r>
      <w:r>
        <w:rPr>
          <w:noProof/>
        </w:rPr>
        <w:t>62</w:t>
      </w:r>
      <w:r>
        <w:rPr>
          <w:noProof/>
        </w:rPr>
        <w:fldChar w:fldCharType="end"/>
      </w:r>
    </w:p>
    <w:p w:rsidR="005C4E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_Toc158621858 \h </w:instrText>
      </w:r>
      <w:r>
        <w:rPr>
          <w:noProof/>
        </w:rPr>
        <w:fldChar w:fldCharType="separate"/>
      </w:r>
      <w:r>
        <w:rPr>
          <w:noProof/>
        </w:rPr>
        <w:t>62</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_Toc158621859 \h </w:instrText>
      </w:r>
      <w:r>
        <w:rPr>
          <w:noProof/>
        </w:rPr>
        <w:fldChar w:fldCharType="separate"/>
      </w:r>
      <w:r>
        <w:rPr>
          <w:noProof/>
        </w:rPr>
        <w:t>63</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、独立运行风力发电机组控制器及逆变器项目工艺技术设计方案</w:t>
      </w:r>
      <w:r>
        <w:rPr>
          <w:noProof/>
        </w:rPr>
        <w:tab/>
      </w:r>
      <w:r>
        <w:rPr>
          <w:noProof/>
        </w:rPr>
        <w:fldChar w:fldCharType="begin"/>
      </w:r>
      <w:r>
        <w:rPr>
          <w:noProof/>
        </w:rPr>
        <w:instrText xml:space="preserve"> PAGEREF _Toc158621860 \h </w:instrText>
      </w:r>
      <w:r>
        <w:rPr>
          <w:noProof/>
        </w:rPr>
        <w:fldChar w:fldCharType="separate"/>
      </w:r>
      <w:r>
        <w:rPr>
          <w:noProof/>
        </w:rPr>
        <w:t>65</w:t>
      </w:r>
      <w:r>
        <w:rPr>
          <w:noProof/>
        </w:rPr>
        <w:fldChar w:fldCharType="end"/>
      </w:r>
    </w:p>
    <w:p w:rsidR="005C4E9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_Toc158621861 \h </w:instrText>
      </w:r>
      <w:r>
        <w:rPr>
          <w:noProof/>
        </w:rPr>
        <w:fldChar w:fldCharType="separate"/>
      </w:r>
      <w:r>
        <w:rPr>
          <w:noProof/>
        </w:rPr>
        <w:t>66</w:t>
      </w:r>
      <w:r>
        <w:rPr>
          <w:noProof/>
        </w:rPr>
        <w:fldChar w:fldCharType="end"/>
      </w:r>
    </w:p>
    <w:p w:rsidR="005C4E92">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_Toc158621862 \h </w:instrText>
      </w:r>
      <w:r>
        <w:rPr>
          <w:noProof/>
        </w:rPr>
        <w:fldChar w:fldCharType="separate"/>
      </w:r>
      <w:r>
        <w:rPr>
          <w:noProof/>
        </w:rPr>
        <w:t>67</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_Toc158621863 \h </w:instrText>
      </w:r>
      <w:r>
        <w:rPr>
          <w:noProof/>
        </w:rPr>
        <w:fldChar w:fldCharType="separate"/>
      </w:r>
      <w:r>
        <w:rPr>
          <w:noProof/>
        </w:rPr>
        <w:t>67</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_Toc158621864 \h </w:instrText>
      </w:r>
      <w:r>
        <w:rPr>
          <w:noProof/>
        </w:rPr>
        <w:fldChar w:fldCharType="separate"/>
      </w:r>
      <w:r>
        <w:rPr>
          <w:noProof/>
        </w:rPr>
        <w:t>69</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_Toc158621865 \h </w:instrText>
      </w:r>
      <w:r>
        <w:rPr>
          <w:noProof/>
        </w:rPr>
        <w:fldChar w:fldCharType="separate"/>
      </w:r>
      <w:r>
        <w:rPr>
          <w:noProof/>
        </w:rPr>
        <w:t>71</w:t>
      </w:r>
      <w:r>
        <w:rPr>
          <w:noProof/>
        </w:rPr>
        <w:fldChar w:fldCharType="end"/>
      </w:r>
    </w:p>
    <w:p w:rsidR="005C4E92">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_Toc158621866 \h </w:instrText>
      </w:r>
      <w:r>
        <w:rPr>
          <w:noProof/>
        </w:rPr>
        <w:fldChar w:fldCharType="separate"/>
      </w:r>
      <w:r>
        <w:rPr>
          <w:noProof/>
        </w:rPr>
        <w:t>73</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_Toc158621867 \h </w:instrText>
      </w:r>
      <w:r>
        <w:rPr>
          <w:noProof/>
        </w:rPr>
        <w:fldChar w:fldCharType="separate"/>
      </w:r>
      <w:r>
        <w:rPr>
          <w:noProof/>
        </w:rPr>
        <w:t>73</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_Toc158621868 \h </w:instrText>
      </w:r>
      <w:r>
        <w:rPr>
          <w:noProof/>
        </w:rPr>
        <w:fldChar w:fldCharType="separate"/>
      </w:r>
      <w:r>
        <w:rPr>
          <w:noProof/>
        </w:rPr>
        <w:t>74</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_Toc158621869 \h </w:instrText>
      </w:r>
      <w:r>
        <w:rPr>
          <w:noProof/>
        </w:rPr>
        <w:fldChar w:fldCharType="separate"/>
      </w:r>
      <w:r>
        <w:rPr>
          <w:noProof/>
        </w:rPr>
        <w:t>76</w:t>
      </w:r>
      <w:r>
        <w:rPr>
          <w:noProof/>
        </w:rPr>
        <w:fldChar w:fldCharType="end"/>
      </w:r>
    </w:p>
    <w:p w:rsidR="005C4E92">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_Toc158621870 \h </w:instrText>
      </w:r>
      <w:r>
        <w:rPr>
          <w:noProof/>
        </w:rPr>
        <w:fldChar w:fldCharType="separate"/>
      </w:r>
      <w:r>
        <w:rPr>
          <w:noProof/>
        </w:rPr>
        <w:t>77</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_Toc158621871 \h </w:instrText>
      </w:r>
      <w:r>
        <w:rPr>
          <w:noProof/>
        </w:rPr>
        <w:fldChar w:fldCharType="separate"/>
      </w:r>
      <w:r>
        <w:rPr>
          <w:noProof/>
        </w:rPr>
        <w:t>77</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_Toc158621872 \h </w:instrText>
      </w:r>
      <w:r>
        <w:rPr>
          <w:noProof/>
        </w:rPr>
        <w:fldChar w:fldCharType="separate"/>
      </w:r>
      <w:r>
        <w:rPr>
          <w:noProof/>
        </w:rPr>
        <w:t>78</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_Toc158621873 \h </w:instrText>
      </w:r>
      <w:r>
        <w:rPr>
          <w:noProof/>
        </w:rPr>
        <w:fldChar w:fldCharType="separate"/>
      </w:r>
      <w:r>
        <w:rPr>
          <w:noProof/>
        </w:rPr>
        <w:t>80</w:t>
      </w:r>
      <w:r>
        <w:rPr>
          <w:noProof/>
        </w:rPr>
        <w:fldChar w:fldCharType="end"/>
      </w:r>
    </w:p>
    <w:p w:rsidR="005C4E92">
      <w:pPr>
        <w:pStyle w:val="TOC1"/>
        <w:tabs>
          <w:tab w:val="right" w:leader="dot" w:pos="8296"/>
        </w:tabs>
        <w:rPr>
          <w:noProof/>
        </w:rPr>
      </w:pPr>
      <w:r>
        <w:rPr>
          <w:rFonts w:hint="eastAsia"/>
          <w:noProof/>
        </w:rPr>
        <w:t>十二、独立运行风力发电机组控制器及逆变器项目执行与监控</w:t>
      </w:r>
      <w:r>
        <w:rPr>
          <w:noProof/>
        </w:rPr>
        <w:tab/>
      </w:r>
      <w:r>
        <w:rPr>
          <w:noProof/>
        </w:rPr>
        <w:fldChar w:fldCharType="begin"/>
      </w:r>
      <w:r>
        <w:rPr>
          <w:noProof/>
        </w:rPr>
        <w:instrText xml:space="preserve"> PAGEREF _Toc158621874 \h </w:instrText>
      </w:r>
      <w:r>
        <w:rPr>
          <w:noProof/>
        </w:rPr>
        <w:fldChar w:fldCharType="separate"/>
      </w:r>
      <w:r>
        <w:rPr>
          <w:noProof/>
        </w:rPr>
        <w:t>82</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、独立运行风力发电机组控制器及逆变器项目执行计划</w:t>
      </w:r>
      <w:r>
        <w:rPr>
          <w:noProof/>
        </w:rPr>
        <w:tab/>
      </w:r>
      <w:r>
        <w:rPr>
          <w:noProof/>
        </w:rPr>
        <w:fldChar w:fldCharType="begin"/>
      </w:r>
      <w:r>
        <w:rPr>
          <w:noProof/>
        </w:rPr>
        <w:instrText xml:space="preserve"> PAGEREF _Toc158621875 \h </w:instrText>
      </w:r>
      <w:r>
        <w:rPr>
          <w:noProof/>
        </w:rPr>
        <w:fldChar w:fldCharType="separate"/>
      </w:r>
      <w:r>
        <w:rPr>
          <w:noProof/>
        </w:rPr>
        <w:t>82</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_Toc158621876 \h </w:instrText>
      </w:r>
      <w:r>
        <w:rPr>
          <w:noProof/>
        </w:rPr>
        <w:fldChar w:fldCharType="separate"/>
      </w:r>
      <w:r>
        <w:rPr>
          <w:noProof/>
        </w:rPr>
        <w:t>85</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_Toc158621877 \h </w:instrText>
      </w:r>
      <w:r>
        <w:rPr>
          <w:noProof/>
        </w:rPr>
        <w:fldChar w:fldCharType="separate"/>
      </w:r>
      <w:r>
        <w:rPr>
          <w:noProof/>
        </w:rPr>
        <w:t>89</w:t>
      </w:r>
      <w:r>
        <w:rPr>
          <w:noProof/>
        </w:rPr>
        <w:fldChar w:fldCharType="end"/>
      </w:r>
    </w:p>
    <w:p w:rsidR="005C4E9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_Toc158621878 \h </w:instrText>
      </w:r>
      <w:r>
        <w:rPr>
          <w:noProof/>
        </w:rPr>
        <w:fldChar w:fldCharType="separate"/>
      </w:r>
      <w:r>
        <w:rPr>
          <w:noProof/>
        </w:rPr>
        <w:t>91</w:t>
      </w:r>
      <w:r>
        <w:rPr>
          <w:noProof/>
        </w:rPr>
        <w:fldChar w:fldCharType="end"/>
      </w:r>
    </w:p>
    <w:p w:rsidR="005C4E9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_Toc158621879 \h </w:instrText>
      </w:r>
      <w:r>
        <w:rPr>
          <w:noProof/>
        </w:rPr>
        <w:fldChar w:fldCharType="separate"/>
      </w:r>
      <w:r>
        <w:rPr>
          <w:noProof/>
        </w:rPr>
        <w:t>91</w:t>
      </w:r>
      <w:r>
        <w:rPr>
          <w:noProof/>
        </w:rPr>
        <w:fldChar w:fldCharType="end"/>
      </w:r>
    </w:p>
    <w:p w:rsidR="005C4E9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_Toc158621880 \h </w:instrText>
      </w:r>
      <w:r>
        <w:rPr>
          <w:noProof/>
        </w:rPr>
        <w:fldChar w:fldCharType="separate"/>
      </w:r>
      <w:r>
        <w:rPr>
          <w:noProof/>
        </w:rPr>
        <w:t>91</w:t>
      </w:r>
      <w:r>
        <w:rPr>
          <w:noProof/>
        </w:rPr>
        <w:fldChar w:fldCharType="end"/>
      </w:r>
    </w:p>
    <w:p w:rsidR="005C4E9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_Toc158621881 \h </w:instrText>
      </w:r>
      <w:r>
        <w:rPr>
          <w:noProof/>
        </w:rPr>
        <w:fldChar w:fldCharType="separate"/>
      </w:r>
      <w:r>
        <w:rPr>
          <w:noProof/>
        </w:rPr>
        <w:t>92</w:t>
      </w:r>
      <w:r>
        <w:rPr>
          <w:noProof/>
        </w:rPr>
        <w:fldChar w:fldCharType="end"/>
      </w:r>
    </w:p>
    <w:p w:rsidR="005C4E92" w:rsidP="005C4E9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4E92" w:rsidP="005C4E92">
      <w:pPr>
        <w:pStyle w:val="Heading1"/>
        <w:jc w:val="center"/>
        <w:rPr>
          <w:rFonts w:hint="eastAsia"/>
        </w:rPr>
      </w:pPr>
      <w:bookmarkStart w:id="1" w:name="_Toc158621817"/>
      <w:r w:rsidRPr="005C4E92">
        <w:rPr>
          <w:rFonts w:hint="eastAsia"/>
        </w:rPr>
        <w:t>概论</w:t>
      </w:r>
      <w:bookmarkEnd w:id="1"/>
    </w:p>
    <w:p w:rsidR="005C4E92" w:rsidP="005C4E92">
      <w:pPr>
        <w:ind w:firstLine="560" w:firstLineChars="200"/>
        <w:rPr>
          <w:rFonts w:ascii="仿宋" w:eastAsia="仿宋" w:hAnsi="仿宋" w:hint="eastAsia"/>
          <w:sz w:val="28"/>
        </w:rPr>
      </w:pPr>
      <w:r w:rsidRPr="005C4E9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C4E92" w:rsidP="005C4E92">
      <w:pPr>
        <w:pStyle w:val="Heading1"/>
        <w:rPr>
          <w:rFonts w:hint="eastAsia"/>
        </w:rPr>
      </w:pPr>
      <w:bookmarkStart w:id="2" w:name="_Toc158621818"/>
      <w:r w:rsidRPr="005C4E92">
        <w:rPr>
          <w:rFonts w:hint="eastAsia"/>
        </w:rPr>
        <w:t>一、独立运行风力发电机组控制器及逆变器项目质量管理方案</w:t>
      </w:r>
      <w:bookmarkEnd w:id="2"/>
    </w:p>
    <w:p w:rsidR="005C4E92" w:rsidP="005C4E92">
      <w:pPr>
        <w:pStyle w:val="Heading2"/>
        <w:rPr>
          <w:rFonts w:hint="eastAsia"/>
        </w:rPr>
      </w:pPr>
      <w:bookmarkStart w:id="3" w:name="_Toc158621819"/>
      <w:r w:rsidRPr="005C4E92">
        <w:rPr>
          <w:rFonts w:hint="eastAsia"/>
        </w:rPr>
        <w:t>(</w:t>
      </w:r>
      <w:r w:rsidRPr="005C4E92">
        <w:rPr>
          <w:rFonts w:hint="eastAsia"/>
        </w:rPr>
        <w:t>一</w:t>
      </w:r>
      <w:r w:rsidRPr="005C4E92">
        <w:rPr>
          <w:rFonts w:hint="eastAsia"/>
        </w:rPr>
        <w:t>)</w:t>
      </w:r>
      <w:r w:rsidRPr="005C4E92">
        <w:rPr>
          <w:rFonts w:hint="eastAsia"/>
        </w:rPr>
        <w:t>、全面质量管理</w:t>
      </w:r>
      <w:bookmarkEnd w:id="3"/>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（一）全面质量管理的概念</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概念解析</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特点</w:t>
      </w:r>
    </w:p>
    <w:p w:rsidR="005C4E92" w:rsidRPr="005C4E92" w:rsidP="005C4E9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4E92">
        <w:rPr>
          <w:rFonts w:ascii="仿宋" w:eastAsia="仿宋" w:hAnsi="仿宋" w:hint="eastAsia"/>
          <w:sz w:val="28"/>
        </w:rPr>
        <w:t>全面质量管理的特点包括全员参与、全面持续改进、以顾客为中</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（二）全面质量管理的原则</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顾客导向</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全员参与</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过程管理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持续改进</w:t>
      </w:r>
    </w:p>
    <w:p w:rsidR="005C4E92" w:rsidRPr="005C4E92" w:rsidP="005C4E9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4E92">
        <w:rPr>
          <w:rFonts w:ascii="仿宋" w:eastAsia="仿宋" w:hAnsi="仿宋" w:hint="eastAsia"/>
          <w:sz w:val="28"/>
        </w:rPr>
        <w:t>持续改进是全面质量管理的核心之一。企业应该不断寻求改进的机会，包括改进产品质量、生产过程、管理方法等，从而提高企业的绩效。</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5. 数据驱动</w:t>
      </w:r>
    </w:p>
    <w:p w:rsidR="005C4E92" w:rsidRPr="005C4E92" w:rsidP="005C4E92">
      <w:pPr>
        <w:ind w:firstLine="560" w:firstLineChars="200"/>
        <w:rPr>
          <w:rFonts w:ascii="仿宋" w:eastAsia="仿宋" w:hAnsi="仿宋"/>
          <w:sz w:val="28"/>
        </w:rPr>
      </w:pPr>
      <w:r w:rsidRPr="005C4E9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（三）全面质量管理的实施步骤</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制定质量政策和目标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企业应该明确质量政策和目标，将顾客满意度置于首位，确定质量改进的具体目标，为全面质量管理的实施提供清晰的指导方向。</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规划质量管理体系</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质量成本分析</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质量培训与教育</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全面质量管理需要员工具备相关的知识和技能，因此企业需要加强对员工的质量培训和教育，提升员工的质量意识和专业素养。</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5. 制定质量控制计划</w:t>
      </w:r>
    </w:p>
    <w:p w:rsidR="005C4E92" w:rsidRPr="005C4E92" w:rsidP="005C4E9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4E92">
        <w:rPr>
          <w:rFonts w:ascii="仿宋" w:eastAsia="仿宋" w:hAnsi="仿宋" w:hint="eastAsia"/>
          <w:sz w:val="28"/>
        </w:rPr>
        <w:t>企业应该制定相应的质量控制计划，包括质量标准、检验方法、质量控制点等，确保产品在生产过程中能够达到预期的质量要求。</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6. 实施全面质量管理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（四）全面质量管理在智能化设备独立运行风力发电机组控制器及逆变器项目中的应用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在智能化设备独立运行风力发电机组控制器及逆变器项目中，全面质量管理发挥着至关重要的作用。通过下面几个方面的实际应用，可以更好地理解全面质量管理在独立运行风力发电机组控制器及逆变器项目中的意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工艺优化和改进： 利用全面质量管理原则，独立运行风力发电机组控制器及逆变器项目团队能够深入了解生产工艺，通过全员参与的方式发现潜在的工艺问题，并不断进行持续改进，提高智能化设备的生产效率和质量水平。</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全员培训与技能提升： 全面质量管理注重全员参与，独立运行风力发电机组控制器及逆变器项目团队通过质量培训和技能提升计划，确保每位成员具备必要的知识和技能，以更好地适应智能化设备制造的高标准要求。</w:t>
      </w:r>
    </w:p>
    <w:p w:rsidR="005C4E92" w:rsidRPr="005C4E92" w:rsidP="005C4E9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4E92">
        <w:rPr>
          <w:rFonts w:ascii="仿宋" w:eastAsia="仿宋" w:hAnsi="仿宋" w:hint="eastAsia"/>
          <w:sz w:val="28"/>
        </w:rPr>
        <w:t>3. 数据驱动的质量决策： 强调以数据为依据的全面质量管理原则，在智能化设备独立运行风力发电机组控制器及逆变器项目中可以通过数据分析实时监测生产过程，准确评估产品质量，迅速做出质量决策，确保产品达到预期标准。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顾客导向的产品设计： 通过深入了解顾客需求，智能化设备独立运行风力发电机组控制器及逆变器项目可以在产品设计阶段就充分考虑顾客的期望，以顾客满意度为导向，打造更符合市场需求的智能化产品。</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5. 持续改进和创新： 全面质量管理强调持续改进，对于智能化设备独立运行风力发电机组控制器及逆变器项目而言，这意味着不断追求技术创新，优化生产流程，引入先进技术，从而提升产品质量和市场竞争力。</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通过将全面质量管理的理念融入智能化设备独立运行风力发电机组控制器及逆变器项目的方方面面，独立运行风力发电机组控制器及逆变器项目团队可以更好地应对市场变化、提高生产效率、降低成本，并在竞争激烈的行业中取得持续的成功。</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独立运行风力发电机组控制器及逆变器项目能够更好地适应快速发展的科技环境，为企业的可持续发展打下坚实基础。</w:t>
      </w:r>
    </w:p>
    <w:p w:rsidR="005C4E92" w:rsidP="005C4E92">
      <w:pPr>
        <w:pStyle w:val="Heading2"/>
      </w:pPr>
      <w:bookmarkStart w:id="4" w:name="_Toc158621820"/>
      <w:r w:rsidRPr="005C4E92">
        <w:t>(</w:t>
      </w:r>
      <w:r w:rsidRPr="005C4E92">
        <w:t>二</w:t>
      </w:r>
      <w:r w:rsidRPr="005C4E92">
        <w:t>)</w:t>
      </w:r>
      <w:r w:rsidRPr="005C4E92">
        <w:t>、质量成本管理</w:t>
      </w:r>
      <w:bookmarkEnd w:id="4"/>
    </w:p>
    <w:p w:rsidR="005C4E92" w:rsidRPr="005C4E92" w:rsidP="005C4E9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4E92">
        <w:rPr>
          <w:rFonts w:ascii="仿宋" w:eastAsia="仿宋" w:hAnsi="仿宋" w:hint="eastAsia"/>
          <w:sz w:val="28"/>
        </w:rPr>
        <w:t>在独立运行风力发电机组控制器及逆变器项目执行过程中，质量成本管理是一项关键的活动，旨在全面规划、控制和管理因质量问题而产生的各项成本。在独立运行风力发电机组控制器及逆变器项目中，</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质量成本管理对于提升产品质量、降低生产成本以及增强竞争力具有重要意义。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1. 质量成本的定义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2. 质量成本管理的概念</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3. 质量成本管理分类</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预防成本： 投入在预防产品不合格活动上的费用，包括质量培训、工艺设计等。</w:t>
      </w:r>
    </w:p>
    <w:p w:rsidR="005C4E92" w:rsidRPr="005C4E92" w:rsidP="005C4E92">
      <w:pPr>
        <w:ind w:firstLine="560" w:firstLineChars="200"/>
        <w:rPr>
          <w:rFonts w:ascii="仿宋" w:eastAsia="仿宋" w:hAnsi="仿宋"/>
          <w:sz w:val="28"/>
        </w:rPr>
      </w:pPr>
      <w:r w:rsidRPr="005C4E92">
        <w:rPr>
          <w:rFonts w:ascii="仿宋" w:eastAsia="仿宋" w:hAnsi="仿宋"/>
          <w:sz w:val="28"/>
        </w:rPr>
        <w:t xml:space="preserve">  </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评估成本： 用于检验和测试产品以确保符合质量标准的成本，包括检验设备、测试材料等。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内部失误成本： 由于产品不合格而产生的内部成本，包括返工、报废、维修等费用。</w:t>
      </w:r>
    </w:p>
    <w:p w:rsidR="005C4E92" w:rsidRPr="005C4E92" w:rsidP="005C4E9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4E92">
        <w:rPr>
          <w:rFonts w:ascii="仿宋" w:eastAsia="仿宋" w:hAnsi="仿宋" w:hint="eastAsia"/>
          <w:sz w:val="28"/>
        </w:rPr>
        <w:t xml:space="preserve"> 外部失误成本： 由不合格产品引起的外部损失，包括退货、赔</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偿、声誉受损等。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4. 质量成本管理的应用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持续改进： 不断改进产品设计、生产工艺、质量管理体系，降低质量成本，提高产品合格率，满足客户需求，提升市场竞争力。</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5. 质量成本管理的优势</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降低生产成本： 通过降低内外部失误成本，提高产品合格率，从而降低生产成本。</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提高产品质量： 促使企业从源头上预防产品质量问题的发生，全员参与质量管理，提高产品质量水平。</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增强市场竞争力： 通过优化质量成本管理，提高产品性价比，提升品牌形象，增强市场竞争力。</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加强管理决策： 提供全面的质量成本数据支持，帮助管理层进行科学决策，合理配置资源，提高企业经营效益。</w:t>
      </w:r>
    </w:p>
    <w:p w:rsidR="005C4E92" w:rsidP="005C4E9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4E92">
        <w:rPr>
          <w:rFonts w:ascii="仿宋" w:eastAsia="仿宋" w:hAnsi="仿宋" w:hint="eastAsia"/>
          <w:sz w:val="28"/>
        </w:rPr>
        <w:t>综合而言，质量成本管理在独立运行风力发电机组控制器及逆变器项目领域是一项不可或缺的工作。通过全面认识和管理质量成本，企业可以降低生产成本、提高产品质量、增强市场竞争力，实现可持</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续发展。因此，企业应该高度重视质量成本管理，积极开展相关工作，并不断优化质量成本管理体系，以实现质量成本最小化的目标。</w:t>
      </w:r>
    </w:p>
    <w:p w:rsidR="005C4E92" w:rsidP="005C4E92">
      <w:pPr>
        <w:pStyle w:val="Heading2"/>
      </w:pPr>
      <w:bookmarkStart w:id="5" w:name="_Toc158621821"/>
      <w:r w:rsidRPr="005C4E92">
        <w:t>(</w:t>
      </w:r>
      <w:r w:rsidRPr="005C4E92">
        <w:t>三</w:t>
      </w:r>
      <w:r w:rsidRPr="005C4E92">
        <w:t>)</w:t>
      </w:r>
      <w:r w:rsidRPr="005C4E92">
        <w:t>、服务质量管理</w:t>
      </w:r>
      <w:bookmarkEnd w:id="5"/>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客户需求分析： 理解客户的期望和需求是确保服务质量的第一步。这可以通过市场调研、客户反馈和数据分析来实现。</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服务设计： 设计阶段需要考虑如何最好地满足客户需求，包括服务流程、技术基础设施和员工培训等方面。</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流程管理： 通过有效的流程管理确保服务交付的一致性和高效性。这可能包括制定标准操作程序 (SOP)、使用技术解决方案来提高效率等。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5. 客户反馈和持续改进： 定期收集客户反馈，借此识别任何可能的问题或改进的机会。持续改进是服务质量管理的核心原则。</w:t>
      </w:r>
    </w:p>
    <w:p w:rsidR="005C4E92" w:rsidRPr="005C4E92" w:rsidP="005C4E9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4E92">
        <w:rPr>
          <w:rFonts w:ascii="仿宋" w:eastAsia="仿宋" w:hAnsi="仿宋" w:hint="eastAsia"/>
          <w:sz w:val="28"/>
        </w:rPr>
        <w:t>6. 性能指标和测量： 制定合适的性能指标以评估服务质量。这可以涉及客户满意度、服务交付时间、问题解决速度等方面的度量。</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7. 技术支持和创新： 利用新技术和创新来提升服务质量，例如自动化、人工智能、客户关系管理系统等。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8. 风险管理： 识别和管理可能影响服务质量的风险。这可以包括对供应链、技术故障、人力资源等方面的风险进行有效的管理。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9. 法规和合规性： 遵守适用的法规和行业标准，以确保服务质量管理的合规性。</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10. 团队协作： 通过建立有效的团队协作和沟通机制来促进服务质量的提升。</w:t>
      </w:r>
    </w:p>
    <w:p w:rsidR="005C4E92" w:rsidP="005C4E92">
      <w:pPr>
        <w:pStyle w:val="Heading1"/>
        <w:rPr>
          <w:rFonts w:hint="eastAsia"/>
        </w:rPr>
      </w:pPr>
      <w:bookmarkStart w:id="6" w:name="_Toc158621822"/>
      <w:r w:rsidRPr="005C4E92">
        <w:rPr>
          <w:rFonts w:hint="eastAsia"/>
        </w:rPr>
        <w:t>二、企业管理方案</w:t>
      </w:r>
      <w:bookmarkEnd w:id="6"/>
    </w:p>
    <w:p w:rsidR="005C4E92" w:rsidP="005C4E92">
      <w:pPr>
        <w:pStyle w:val="Heading2"/>
        <w:rPr>
          <w:rFonts w:hint="eastAsia"/>
        </w:rPr>
      </w:pPr>
      <w:bookmarkStart w:id="7" w:name="_Toc158621823"/>
      <w:r w:rsidRPr="005C4E92">
        <w:rPr>
          <w:rFonts w:hint="eastAsia"/>
        </w:rPr>
        <w:t>(</w:t>
      </w:r>
      <w:r w:rsidRPr="005C4E92">
        <w:rPr>
          <w:rFonts w:hint="eastAsia"/>
        </w:rPr>
        <w:t>一</w:t>
      </w:r>
      <w:r w:rsidRPr="005C4E92">
        <w:rPr>
          <w:rFonts w:hint="eastAsia"/>
        </w:rPr>
        <w:t>)</w:t>
      </w:r>
      <w:r w:rsidRPr="005C4E92">
        <w:rPr>
          <w:rFonts w:hint="eastAsia"/>
        </w:rPr>
        <w:t>、企业管理体系</w:t>
      </w:r>
      <w:bookmarkEnd w:id="7"/>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一、组织结构与体系</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组织结构设计： 确定企业内部各部门、团队和岗位之间的关系，建立清晰的组织结构，以实现工作分工、协作和沟通的有效性。</w:t>
      </w:r>
    </w:p>
    <w:p w:rsidR="005C4E92" w:rsidRPr="005C4E92" w:rsidP="005C4E9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4E92">
        <w:rPr>
          <w:rFonts w:ascii="仿宋" w:eastAsia="仿宋" w:hAnsi="仿宋" w:hint="eastAsia"/>
          <w:sz w:val="28"/>
        </w:rPr>
        <w:t>2. 决策层次： 规定决策的层级结构，确保信息能够迅速准确地传达和决策能够迅速实施。</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二、管理流程与方法</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业务流程设计： 制定标准的业务流程，确保企业的核心业务能够高效有序地进行。</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独立运行风力发电机组控制器及逆变器项目管理方法： 采用适当的独立运行风力发电机组控制器及逆变器项目管理方法，确保独立运行风力发电机组控制器及逆变器项目按时按质完成。</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质量管理体系： 实施质量管理体系，确保产品或服务符合规定标准，提高客户满意度。</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三、政策与规程</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企业政策： 制定企业整体发展的方向和原则，确保所有业务活动符合企业的核心价值观。</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规章制度： 制定各项规章制度，规范员工行为，确保企业内部秩序和文化的一致性。</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四、人力资源管理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招聘与培训： 制定招聘计划，确保企业拥有足够的人力资源。提供培训机会，提升员工技能水平。</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绩效考核： 设立科学的绩效考核体系，激励员工的积极性和创造性。</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员工发展： 提供员工职业发展通道，激发员工对企业的忠诚度。</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五、财务管理</w:t>
      </w:r>
    </w:p>
    <w:p w:rsidR="005C4E92" w:rsidRPr="005C4E92" w:rsidP="005C4E9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4E92">
        <w:rPr>
          <w:rFonts w:ascii="仿宋" w:eastAsia="仿宋" w:hAnsi="仿宋" w:hint="eastAsia"/>
          <w:sz w:val="28"/>
        </w:rPr>
        <w:t>1. 财务规划： 制定财务计划，确保企业有足够的资金支持日常</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运营和发展。</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会计体系： 建立健全的会计体系，确保财务报表准确、透明。</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六、信息化管理系统</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信息系统建设： 采用现代信息技术，建设适应企业发展的信息系统，提高信息的获取和利用效率。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数据安全： 确保企业的数据安全，采取适当的信息安全措施。</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七、市场与客户管理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市场开发与营销： 制定市场开发计划，提高企业在市场上的知名度和竞争力。</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客户关系管理： 建立客户档案，提供个性化服务，提高客户满意度。</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 xml:space="preserve"> 八、创新与持续改进</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创新体系： 鼓励员工提出创新建议，建立创新激励机制。</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持续改进： 定期进行业务流程改进，提高工作效率和质量。</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C4E92" w:rsidP="005C4E92">
      <w:pPr>
        <w:pStyle w:val="Heading2"/>
      </w:pPr>
      <w:bookmarkStart w:id="8" w:name="_Toc158621824"/>
      <w:r w:rsidRPr="005C4E92">
        <w:t>(</w:t>
      </w:r>
      <w:r w:rsidRPr="005C4E92">
        <w:t>二</w:t>
      </w:r>
      <w:r w:rsidRPr="005C4E92">
        <w:t>)</w:t>
      </w:r>
      <w:r w:rsidRPr="005C4E92">
        <w:t>、信息管理与信息系统</w:t>
      </w:r>
      <w:bookmarkEnd w:id="8"/>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一、信息管理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概念与定义</w:t>
      </w:r>
    </w:p>
    <w:p w:rsidR="005C4E92" w:rsidRPr="005C4E92" w:rsidP="005C4E9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4E92">
        <w:rPr>
          <w:rFonts w:ascii="仿宋" w:eastAsia="仿宋" w:hAnsi="仿宋" w:hint="eastAsia"/>
          <w:sz w:val="28"/>
        </w:rPr>
        <w:t>信息管理是通过对信息资源进行规划、组织、存储、传递和控制，</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以实现信息的有效利用和价值最大化的一种综合性管理活动。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重要性与目标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信息价值: 信息是企业最重要的资源之一，对企业的决策、创新和发展至关重要。</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目标: 实现信息的高效流通、及时更新、准确可靠，提高决策的科学性和准确性。</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信息管理的基本要素</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信息策划: 制定信息发展的战略和规划。</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信息组织: 构建信息资源的组织结构。</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信息存储: 制定信息存储的规范和标准。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信息传递: 通过各种手段和渠道进行信息传递。</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信息控制: 对信息进行监控和管理。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二、信息系统</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概念与定义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信息系统是由硬件、软件、数据、人员、过程等多个要素组成的，用于收集、存储、处理、分析和传递信息的系统。</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组成要素</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硬件: 包括计算机、服务器、网络设备等。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软件: 包括操作系统、应用软件、数据库管理系统等。</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数据: 信息系统的基础，包括结构化数据和非结构化数据。</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人员: 系统管理员、用户、开发人员等。</w:t>
      </w:r>
    </w:p>
    <w:p w:rsidR="005C4E92" w:rsidRPr="005C4E92" w:rsidP="005C4E9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4E92">
        <w:rPr>
          <w:rFonts w:ascii="仿宋" w:eastAsia="仿宋" w:hAnsi="仿宋" w:hint="eastAsia"/>
          <w:sz w:val="28"/>
        </w:rPr>
        <w:t>过程: 系统运行和管理的各个流程和方法。</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信息系统的功能</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数据采集和输入: 通过各种手段获取数据。</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数据存储: 将数据存储在数据库或其他媒体中。</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数据处理和分析: 对数据进行处理和分析，生成有用的信息。</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信息传递: 将信息传递给需要的人员或系统。</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决策支持: 提供决策所需的信息。</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三、信息管理与信息系统的关系</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互为支持关系</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信息管理支持信息系统： 信息管理为信息系统提供了规范和战略，确保信息系统能够更好地为企业服务。</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信息系统支持信息管理： 信息系统通过高效的数据处理和分析功能，为信息管理提供了技术支持，使信息更易于管理和利用。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协同作用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共同目标: 信息管理与信息系统的共同目标是确保信息的高效管理和利用，为企业的决策提供支持。</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协同作用: 信息管理与信息系统协同工作，推动企业信息化建设，提高信息资源的价值。</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四、信息管理与信息系统的挑战与应对措施</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挑战</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技术更新快: 信息技术发展迅速，更新换代较快。</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数据安全问题: 面临数据泄露、信息安全等风险。</w:t>
      </w:r>
    </w:p>
    <w:p w:rsidR="005C4E92" w:rsidRPr="005C4E92" w:rsidP="005C4E9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4E92">
        <w:rPr>
          <w:rFonts w:ascii="仿宋" w:eastAsia="仿宋" w:hAnsi="仿宋" w:hint="eastAsia"/>
          <w:sz w:val="28"/>
        </w:rPr>
        <w:t>信息过载: 大量信息导致信息过载，难以有效利用。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应对措施</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持续学习: 不断学习新的信息技术，保持信息系统的先进性。</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强化安全措施: 制定完善的信息安全政策，使用先进的安全技术。</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信息筛选与分类: 建立信息分类体系，优先关注关键信息，减少信息过载。</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C4E92" w:rsidP="005C4E92">
      <w:pPr>
        <w:pStyle w:val="Heading1"/>
        <w:rPr>
          <w:rFonts w:hint="eastAsia"/>
        </w:rPr>
      </w:pPr>
      <w:bookmarkStart w:id="9" w:name="_Toc158621825"/>
      <w:r w:rsidRPr="005C4E92">
        <w:rPr>
          <w:rFonts w:hint="eastAsia"/>
        </w:rPr>
        <w:t>三、独立运行风力发电机组控制器及逆变器项目建筑工程方案</w:t>
      </w:r>
      <w:bookmarkEnd w:id="9"/>
    </w:p>
    <w:p w:rsidR="005C4E92" w:rsidP="005C4E92">
      <w:pPr>
        <w:pStyle w:val="Heading2"/>
        <w:rPr>
          <w:rFonts w:hint="eastAsia"/>
        </w:rPr>
      </w:pPr>
      <w:bookmarkStart w:id="10" w:name="_Toc158621826"/>
      <w:r w:rsidRPr="005C4E92">
        <w:rPr>
          <w:rFonts w:hint="eastAsia"/>
        </w:rPr>
        <w:t>(</w:t>
      </w:r>
      <w:r w:rsidRPr="005C4E92">
        <w:rPr>
          <w:rFonts w:hint="eastAsia"/>
        </w:rPr>
        <w:t>一</w:t>
      </w:r>
      <w:r w:rsidRPr="005C4E92">
        <w:rPr>
          <w:rFonts w:hint="eastAsia"/>
        </w:rPr>
        <w:t>)</w:t>
      </w:r>
      <w:r w:rsidRPr="005C4E92">
        <w:rPr>
          <w:rFonts w:hint="eastAsia"/>
        </w:rPr>
        <w:t>、土建工程方案</w:t>
      </w:r>
      <w:bookmarkEnd w:id="10"/>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土建工程方案是为实现建设独立运行风力发电机组控制器及逆变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工程设计</w:t>
      </w:r>
    </w:p>
    <w:p w:rsidR="005C4E92" w:rsidRPr="005C4E92" w:rsidP="005C4E9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4E9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工程设计在土建工程方案中占据至关重要的地位，包括建筑、结构、电气和给排水等专业的设计。综合考虑地理环境、用途要求、安全性能和经济性等因素，通过科学布局和设计，确保独立运行风力发</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电机组控制器及逆变器项目具备良好的结构和功能。同时，遵循相关法规和标准，保障设计的合法性和可行性。</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施工组织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材料选择</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C4E92" w:rsidRPr="005C4E92" w:rsidP="005C4E92">
      <w:pPr>
        <w:ind w:firstLine="560" w:firstLineChars="200"/>
        <w:rPr>
          <w:rFonts w:ascii="仿宋" w:eastAsia="仿宋" w:hAnsi="仿宋" w:hint="eastAsia"/>
          <w:sz w:val="28"/>
        </w:rPr>
      </w:pPr>
      <w:r w:rsidRPr="005C4E92">
        <w:rPr>
          <w:rFonts w:ascii="仿宋" w:eastAsia="仿宋" w:hAnsi="仿宋"/>
          <w:sz w:val="28"/>
        </w:rPr>
        <w:t xml:space="preserve">4. </w:t>
      </w:r>
      <w:r w:rsidRPr="005C4E92">
        <w:rPr>
          <w:rFonts w:ascii="仿宋" w:eastAsia="仿宋" w:hAnsi="仿宋" w:hint="eastAsia"/>
          <w:sz w:val="28"/>
        </w:rPr>
        <w:t>工期安排</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C4E92" w:rsidP="005C4E9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4E92">
        <w:rPr>
          <w:rFonts w:ascii="仿宋" w:eastAsia="仿宋" w:hAnsi="仿宋" w:hint="eastAsia"/>
          <w:sz w:val="28"/>
        </w:rPr>
        <w:t>土建工程方案的制定和实施对于独立运行风力发电机组控制器及逆变器项目的成功推进至关重要。只有通过科学合理的规划和有序实施，独立运行风力发电机组控制器及逆变器项目才能确保高效、安全、经济地完成，达到预期的建设目标。因此，在进行土建工程独立运行风力发电机组控制器及逆变器项目时，应充分关注土建工程方案的编制和执行，不断总结经验教训，不断提升管理和技术水平，以适</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应不断变化的建设需求。</w:t>
      </w:r>
    </w:p>
    <w:p w:rsidR="005C4E92" w:rsidP="005C4E92">
      <w:pPr>
        <w:pStyle w:val="Heading2"/>
      </w:pPr>
      <w:bookmarkStart w:id="11" w:name="_Toc158621827"/>
      <w:r w:rsidRPr="005C4E92">
        <w:t>(</w:t>
      </w:r>
      <w:r w:rsidRPr="005C4E92">
        <w:t>二</w:t>
      </w:r>
      <w:r w:rsidRPr="005C4E92">
        <w:t>)</w:t>
      </w:r>
      <w:r w:rsidRPr="005C4E92">
        <w:t>、厂房建设方案</w:t>
      </w:r>
      <w:bookmarkEnd w:id="11"/>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结构设计</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施工组织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材料选择</w:t>
      </w:r>
    </w:p>
    <w:p w:rsidR="005C4E92" w:rsidRPr="005C4E92" w:rsidP="005C4E9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4E9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的材料。在材料选择上，需要综合考虑性能、成本和可获得性，以达到质量与经济的平衡。</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工期安排</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5. 设备配置</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C4E92" w:rsidP="005C4E92">
      <w:pPr>
        <w:pStyle w:val="Heading2"/>
      </w:pPr>
      <w:bookmarkStart w:id="12" w:name="_Toc158621828"/>
      <w:r w:rsidRPr="005C4E92">
        <w:t>(</w:t>
      </w:r>
      <w:r w:rsidRPr="005C4E92">
        <w:t>三</w:t>
      </w:r>
      <w:r w:rsidRPr="005C4E92">
        <w:t>)</w:t>
      </w:r>
      <w:r w:rsidRPr="005C4E92">
        <w:t>、仓库建设方案</w:t>
      </w:r>
      <w:bookmarkEnd w:id="12"/>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C4E92" w:rsidRPr="005C4E92" w:rsidP="005C4E9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4E92">
        <w:rPr>
          <w:rFonts w:ascii="仿宋" w:eastAsia="仿宋" w:hAnsi="仿宋" w:hint="eastAsia"/>
          <w:sz w:val="28"/>
        </w:rPr>
        <w:t>1. 结构设计</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施工组织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材料选择</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设备配置</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5. 环境规划</w:t>
      </w:r>
    </w:p>
    <w:p w:rsidR="005C4E92" w:rsidRPr="005C4E92" w:rsidP="005C4E9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4E92">
        <w:rPr>
          <w:rFonts w:ascii="仿宋" w:eastAsia="仿宋" w:hAnsi="仿宋" w:hint="eastAsia"/>
          <w:sz w:val="28"/>
        </w:rPr>
        <w:t>仓库建设方案中需要考虑到环境规划，包括通风、照明、防火设</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施等。通风系统对于一些特殊的货物存储可能至关重要，而良好的照明系统则有助于提高工作效率。同时，仓库的防火设施需要符合相关法规，确保仓库的安全性。</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C4E92" w:rsidP="005C4E92">
      <w:pPr>
        <w:pStyle w:val="Heading2"/>
      </w:pPr>
      <w:bookmarkStart w:id="13" w:name="_Toc158621829"/>
      <w:r w:rsidRPr="005C4E92">
        <w:t>(</w:t>
      </w:r>
      <w:r w:rsidRPr="005C4E92">
        <w:t>四</w:t>
      </w:r>
      <w:r w:rsidRPr="005C4E92">
        <w:t>)</w:t>
      </w:r>
      <w:r w:rsidRPr="005C4E92">
        <w:t>、办公及生活服务设施建设方案</w:t>
      </w:r>
      <w:bookmarkEnd w:id="13"/>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办公空间设计： 确保合理的布局，考虑通风、采光、隔音等因素，提高员工的工作效率和舒适度。</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生活服务设施规划： 设计食堂、休息区、健身房等设施，满足员工在工作间隙和下班后的各种需求。</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信息技术设备： 规划网络设施、计算设备以及公司业务相关的软硬件工具，确保员工高效完成工作。</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安全与环保设施： 考虑消防设备、安全通道、紧急疏散计划，以及环保设施，创造安全可持续的工作环境。</w:t>
      </w:r>
    </w:p>
    <w:p w:rsidR="005C4E92" w:rsidRPr="005C4E92" w:rsidP="005C4E92">
      <w:pPr>
        <w:ind w:firstLine="560" w:firstLineChars="200"/>
        <w:rPr>
          <w:rFonts w:ascii="仿宋" w:eastAsia="仿宋" w:hAnsi="仿宋"/>
          <w:sz w:val="28"/>
        </w:rPr>
      </w:pPr>
      <w:r w:rsidRPr="005C4E92">
        <w:rPr>
          <w:rFonts w:ascii="仿宋" w:eastAsia="仿宋" w:hAnsi="仿宋" w:hint="eastAsia"/>
          <w:sz w:val="28"/>
        </w:rPr>
        <w:t>5. 员工培训和发展设施： 设计培训室、图书馆、在线学习平台等，提供学习和发展的机会，促进员工专业素养和职业发展。</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6. 工位设置与布局： 通过科学的工位设置和布局，提高员工之间的协作效率，创造良好的工作氛围。</w:t>
      </w:r>
    </w:p>
    <w:p w:rsidR="005C4E92" w:rsidRPr="005C4E92" w:rsidP="005C4E9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4E92">
        <w:rPr>
          <w:rFonts w:ascii="仿宋" w:eastAsia="仿宋" w:hAnsi="仿宋" w:hint="eastAsia"/>
          <w:sz w:val="28"/>
        </w:rPr>
        <w:t>7. 会议室规划： 设计合适大小和设备齐全的会议室，以支持各</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类内外部会议和团队协作。</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8. 休息区设计： 创造宜人的休息环境，为员工提供放松身心的空间，提高工作效能。</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9. 饮食服务设施： 提供多样化的饮食选择，满足员工口味，促进团队交流和员工满意度。</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10. 健康管理设施： 设计健身房、健康检测区等，关注员工身心健康，提高整体团队健康水平。</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11. 员工社交空间： 创建社交区域，促进员工之间的交流，增进团队凝聚力和合作精神。</w:t>
      </w:r>
    </w:p>
    <w:p w:rsidR="005C4E92" w:rsidP="005C4E92">
      <w:pPr>
        <w:ind w:firstLine="560" w:firstLineChars="200"/>
        <w:rPr>
          <w:rFonts w:ascii="仿宋" w:eastAsia="仿宋" w:hAnsi="仿宋" w:hint="eastAsia"/>
          <w:sz w:val="28"/>
        </w:rPr>
      </w:pPr>
      <w:r w:rsidRPr="005C4E92">
        <w:rPr>
          <w:rFonts w:ascii="仿宋" w:eastAsia="仿宋" w:hAnsi="仿宋" w:hint="eastAsia"/>
          <w:sz w:val="28"/>
        </w:rPr>
        <w:t>12. 绿色建筑和可持续设施： 采用环保材料，设计节能照明系统，倡导绿色出行，助力企业可持续发展。</w:t>
      </w:r>
    </w:p>
    <w:p w:rsidR="005C4E92" w:rsidP="005C4E92">
      <w:pPr>
        <w:pStyle w:val="Heading2"/>
      </w:pPr>
      <w:bookmarkStart w:id="14" w:name="_Toc158621830"/>
      <w:r w:rsidRPr="005C4E92">
        <w:t>(</w:t>
      </w:r>
      <w:r w:rsidRPr="005C4E92">
        <w:t>五</w:t>
      </w:r>
      <w:r w:rsidRPr="005C4E92">
        <w:t>)</w:t>
      </w:r>
      <w:r w:rsidRPr="005C4E92">
        <w:t>、总图布置方案</w:t>
      </w:r>
      <w:bookmarkEnd w:id="14"/>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整体规划考虑因素： 在确定总体布局方案时，需要充分考虑地理位置、独立运行风力发电机组控制器及逆变器项目规模、市场需求和人力资源等关键因素，确保科学合理。</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成本节约策略： 通过优化物流运输和产品流通，合理利用现有设施，降低成本，确保独立运行风力发电机组控制器及逆变器项目经济可行性。</w:t>
      </w:r>
    </w:p>
    <w:p w:rsidR="005C4E92" w:rsidRPr="005C4E92" w:rsidP="005C4E9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4E92">
        <w:rPr>
          <w:rFonts w:ascii="仿宋" w:eastAsia="仿宋" w:hAnsi="仿宋" w:hint="eastAsia"/>
          <w:sz w:val="28"/>
        </w:rPr>
        <w:t>3. 生产效率提升： 通过科学运营和管理，提高生产效率和产品质量，确保独立运行风力发电机组控制器及逆变器项目能够顺利运行并满足市场需求。</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详细布局设计</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生产线布局规划： 确保生产线的合理布局，考虑生产线长度、机器设备配置、工人数量和空间要求等因素，优化生产流程。</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储存设施合理布局： 设计原材料、半成品和成品储存区的合理布局，方便物流运输和库存管理，确保供应链畅通。</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办公室和员工区域设计： 打造符合现代标准的办公室和员工区域布局，提升员工的工作和生活体验。</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能源供应设施规划： 设计合理的能源供应设施布局，确保电力、燃气和水等能源的有效供应，满足生产需求。</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实施与管理方案</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技术管理策略： 通过不断改进和优化技术流程，提高生产效率和产品质量，保持技术领先地位。</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人力资源管理计划： 招聘、培训员工，并建立有效的人力资源管理体系，提高员工工作效率和满意度。</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独立运行风力发电机组控制器及逆变器项目管理体系建设： 制定科学的独立运行风力发电机组控制器及逆变器项目计划、预算和资源分配，确保独立运行风力发电机组控制器及逆变器项目按时完成，达到预期效果。</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4. 质量管理体系实施： 建立质量控制系统，进行质量检查，确保产品符合标准和顾客需求，提高产品竞争力。</w:t>
      </w:r>
    </w:p>
    <w:p w:rsidR="005C4E92" w:rsidP="005C4E9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4E92">
        <w:rPr>
          <w:rFonts w:ascii="仿宋" w:eastAsia="仿宋" w:hAnsi="仿宋" w:hint="eastAsia"/>
          <w:sz w:val="28"/>
        </w:rPr>
        <w:t>综合考虑总体布局方案、详细布局设计和实施与管理方案，确保独立运行风力发电机组控制器及逆变器项目全面成功实现。</w:t>
      </w:r>
    </w:p>
    <w:p w:rsidR="005C4E92" w:rsidP="005C4E92">
      <w:pPr>
        <w:pStyle w:val="Heading2"/>
      </w:pPr>
      <w:bookmarkStart w:id="15" w:name="_Toc158621831"/>
      <w:r w:rsidRPr="005C4E92">
        <w:t>(</w:t>
      </w:r>
      <w:r w:rsidRPr="005C4E92">
        <w:t>六</w:t>
      </w:r>
      <w:r w:rsidRPr="005C4E92">
        <w:t>)</w:t>
      </w:r>
      <w:r w:rsidRPr="005C4E92">
        <w:t>、建筑工程数字化方案</w:t>
      </w:r>
      <w:bookmarkEnd w:id="15"/>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（一）数字化方案规划</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独立运行风力发电机组控制器及逆变器项目背景分析</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在构建数字化方案之前，对独立运行风力发电机组控制器及逆变器项目规模、性质以及可用预算进行深入分析，确保方案的制定与独立运行风力发电机组控制器及逆变器项目的实际需求相契合。</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技术现状评估</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深入了解建筑工程领域的数字化技术现状，关注行业最新趋势，以确保选择的数字化方案在技术上保持领先地位。</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利益相关方沟通</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与独立运行风力发电机组控制器及逆变器项目中的各利益相关方进行充分沟通，包括业主、设计师、施工方等，以了解各方需求和期望，使得数字化方案更加贴近实际应用。</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（二）数字化工具选择</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1. 建模软件选择</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选择适用于建筑工程的三维建模软件，如XXX等，以提高设计效率和精度，从而推动数字化设计的实施。</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2. 独立运行风力发电机组控制器及逆变器项目管理工具</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采用专业的独立运行风力发电机组控制器及逆变器项目管理工具，例如XXX，以确保独立运行风力发电机组控制器及逆变器项目计划、进度追踪和资源管理的高效执行。</w:t>
      </w:r>
    </w:p>
    <w:p w:rsidR="005C4E92" w:rsidRPr="005C4E92" w:rsidP="005C4E92">
      <w:pPr>
        <w:ind w:firstLine="560" w:firstLineChars="200"/>
        <w:rPr>
          <w:rFonts w:ascii="仿宋" w:eastAsia="仿宋" w:hAnsi="仿宋" w:hint="eastAsia"/>
          <w:sz w:val="28"/>
        </w:rPr>
      </w:pPr>
      <w:r w:rsidRPr="005C4E92">
        <w:rPr>
          <w:rFonts w:ascii="仿宋" w:eastAsia="仿宋" w:hAnsi="仿宋" w:hint="eastAsia"/>
          <w:sz w:val="28"/>
        </w:rPr>
        <w:t>3. BIM技术应用</w:t>
      </w:r>
      <w:r w:rsidRPr="005C4E92">
        <w:rPr>
          <w:rFonts w:ascii="仿宋" w:eastAsia="仿宋" w:hAnsi="仿宋" w:hint="eastAsia"/>
          <w:sz w:val="28"/>
        </w:rPr>
        <w:br/>
      </w:r>
      <w:r w:rsidRPr="005C4E9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https://d.book118.com/048043070136006044</w:t>
        </w:r>
      </w:hyperlink>
    </w:p>
    <w:p w:rsidR="005C4E92" w:rsidRPr="005C4E92" w:rsidP="005C4E9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4E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4E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4E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C4E9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4E9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4E9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4E9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4E9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4E9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4E9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4E9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4E9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4E9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4E9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4E9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4E9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C4E9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4E9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4E9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4E9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C4E9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4E9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4E9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4E9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4E9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P="00C87D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5C4E9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rsidRPr="005C4E92" w:rsidP="005C4E92">
    <w:pPr>
      <w:pStyle w:val="Header"/>
      <w:rPr>
        <w:rFonts w:ascii="仿宋" w:eastAsia="仿宋" w:hAnsi="仿宋"/>
      </w:rPr>
    </w:pPr>
    <w:r w:rsidRPr="005C4E92">
      <w:rPr>
        <w:rFonts w:ascii="仿宋" w:eastAsia="仿宋" w:hAnsi="仿宋" w:hint="eastAsia"/>
      </w:rPr>
      <w:t>独立运行风力发电机组控制器及逆变器投资回报分析报告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4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E92"/>
    <w:rsid w:val="005C4E92"/>
    <w:rsid w:val="00883E19"/>
    <w:rsid w:val="009B05B4"/>
    <w:rsid w:val="00C87D2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4E9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4E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4E92"/>
    <w:rPr>
      <w:b/>
      <w:bCs/>
      <w:kern w:val="44"/>
      <w:sz w:val="44"/>
      <w:szCs w:val="44"/>
    </w:rPr>
  </w:style>
  <w:style w:type="character" w:customStyle="1" w:styleId="2Char">
    <w:name w:val="标题 2 Char"/>
    <w:basedOn w:val="DefaultParagraphFont"/>
    <w:link w:val="Heading2"/>
    <w:uiPriority w:val="9"/>
    <w:rsid w:val="005C4E9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4E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4E92"/>
    <w:rPr>
      <w:sz w:val="18"/>
      <w:szCs w:val="18"/>
    </w:rPr>
  </w:style>
  <w:style w:type="paragraph" w:styleId="Footer">
    <w:name w:val="footer"/>
    <w:basedOn w:val="Normal"/>
    <w:link w:val="Char0"/>
    <w:uiPriority w:val="99"/>
    <w:unhideWhenUsed/>
    <w:rsid w:val="005C4E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4E92"/>
    <w:rPr>
      <w:sz w:val="18"/>
      <w:szCs w:val="18"/>
    </w:rPr>
  </w:style>
  <w:style w:type="character" w:styleId="PageNumber">
    <w:name w:val="page number"/>
    <w:basedOn w:val="DefaultParagraphFont"/>
    <w:uiPriority w:val="99"/>
    <w:semiHidden/>
    <w:unhideWhenUsed/>
    <w:rsid w:val="005C4E92"/>
  </w:style>
  <w:style w:type="paragraph" w:styleId="TOC1">
    <w:name w:val="toc 1"/>
    <w:basedOn w:val="Normal"/>
    <w:next w:val="Normal"/>
    <w:autoRedefine/>
    <w:uiPriority w:val="39"/>
    <w:unhideWhenUsed/>
    <w:rsid w:val="005C4E92"/>
  </w:style>
  <w:style w:type="paragraph" w:styleId="TOC2">
    <w:name w:val="toc 2"/>
    <w:basedOn w:val="Normal"/>
    <w:next w:val="Normal"/>
    <w:autoRedefine/>
    <w:uiPriority w:val="39"/>
    <w:unhideWhenUsed/>
    <w:rsid w:val="005C4E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4804307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6932</Words>
  <Characters>39513</Characters>
  <Application>Microsoft Office Word</Application>
  <DocSecurity>0</DocSecurity>
  <Lines>329</Lines>
  <Paragraphs>92</Paragraphs>
  <ScaleCrop>false</ScaleCrop>
  <Company>Microsoft</Company>
  <LinksUpToDate>false</LinksUpToDate>
  <CharactersWithSpaces>46353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2024-02-12T01:16:00Z</dcterms:created>
  <dcterms:modified xsi:type="dcterms:W3CDTF">2024-02-12T01:16:00Z</dcterms:modified>
</cp:coreProperties>
</file>