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其他煤炭采选产品（低热值燃料）合作协议书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391" w:history="1">
        <w:r>
          <w:rPr>
            <w:rFonts w:ascii="仿宋" w:eastAsia="仿宋" w:hAnsi="仿宋" w:cs="仿宋" w:hint="eastAsia"/>
            <w:lang w:eastAsia="zh-CN"/>
          </w:rPr>
          <w:t>概论</w:t>
        </w:r>
        <w:r>
          <w:tab/>
        </w:r>
        <w:r>
          <w:fldChar w:fldCharType="begin"/>
        </w:r>
        <w:r>
          <w:instrText xml:space="preserve"> PAGEREF _Toc28391 \h </w:instrText>
        </w:r>
        <w:r>
          <w:fldChar w:fldCharType="separate"/>
        </w:r>
        <w:r>
          <w:t>3</w:t>
        </w:r>
        <w:r>
          <w:fldChar w:fldCharType="end"/>
        </w:r>
      </w:hyperlink>
    </w:p>
    <w:p>
      <w:pPr>
        <w:pStyle w:val="TOC1"/>
        <w:tabs>
          <w:tab w:val="right" w:leader="dot" w:pos="8306"/>
        </w:tabs>
      </w:pPr>
      <w:hyperlink w:anchor="_Toc3788" w:history="1">
        <w:r>
          <w:rPr>
            <w:rFonts w:ascii="仿宋" w:eastAsia="仿宋" w:hAnsi="仿宋" w:cs="仿宋" w:hint="eastAsia"/>
            <w:lang w:eastAsia="zh-CN"/>
          </w:rPr>
          <w:t>一、建设规划分析</w:t>
        </w:r>
        <w:r>
          <w:tab/>
        </w:r>
        <w:r>
          <w:fldChar w:fldCharType="begin"/>
        </w:r>
        <w:r>
          <w:instrText xml:space="preserve"> PAGEREF _Toc3788 \h </w:instrText>
        </w:r>
        <w:r>
          <w:fldChar w:fldCharType="separate"/>
        </w:r>
        <w:r>
          <w:t>3</w:t>
        </w:r>
        <w:r>
          <w:fldChar w:fldCharType="end"/>
        </w:r>
      </w:hyperlink>
    </w:p>
    <w:p>
      <w:pPr>
        <w:pStyle w:val="TOC2"/>
        <w:tabs>
          <w:tab w:val="right" w:leader="dot" w:pos="8306"/>
        </w:tabs>
      </w:pPr>
      <w:hyperlink w:anchor="_Toc28557" w:history="1">
        <w:r>
          <w:rPr>
            <w:rFonts w:ascii="仿宋" w:eastAsia="仿宋" w:hAnsi="仿宋" w:cs="仿宋" w:hint="eastAsia"/>
            <w:lang w:eastAsia="zh-CN"/>
          </w:rPr>
          <w:t>(一)、产品规划</w:t>
        </w:r>
        <w:r>
          <w:tab/>
        </w:r>
        <w:r>
          <w:fldChar w:fldCharType="begin"/>
        </w:r>
        <w:r>
          <w:instrText xml:space="preserve"> PAGEREF _Toc28557 \h </w:instrText>
        </w:r>
        <w:r>
          <w:fldChar w:fldCharType="separate"/>
        </w:r>
        <w:r>
          <w:t>3</w:t>
        </w:r>
        <w:r>
          <w:fldChar w:fldCharType="end"/>
        </w:r>
      </w:hyperlink>
    </w:p>
    <w:p>
      <w:pPr>
        <w:pStyle w:val="TOC2"/>
        <w:tabs>
          <w:tab w:val="right" w:leader="dot" w:pos="8306"/>
        </w:tabs>
      </w:pPr>
      <w:hyperlink w:anchor="_Toc30826" w:history="1">
        <w:r>
          <w:rPr>
            <w:rFonts w:ascii="仿宋" w:eastAsia="仿宋" w:hAnsi="仿宋" w:cs="仿宋" w:hint="eastAsia"/>
            <w:lang w:eastAsia="zh-CN"/>
          </w:rPr>
          <w:t>(二)、建设规模</w:t>
        </w:r>
        <w:r>
          <w:tab/>
        </w:r>
        <w:r>
          <w:fldChar w:fldCharType="begin"/>
        </w:r>
        <w:r>
          <w:instrText xml:space="preserve"> PAGEREF _Toc30826 \h </w:instrText>
        </w:r>
        <w:r>
          <w:fldChar w:fldCharType="separate"/>
        </w:r>
        <w:r>
          <w:t>4</w:t>
        </w:r>
        <w:r>
          <w:fldChar w:fldCharType="end"/>
        </w:r>
      </w:hyperlink>
    </w:p>
    <w:p>
      <w:pPr>
        <w:pStyle w:val="TOC1"/>
        <w:tabs>
          <w:tab w:val="right" w:leader="dot" w:pos="8306"/>
        </w:tabs>
      </w:pPr>
      <w:hyperlink w:anchor="_Toc22309" w:history="1">
        <w:r>
          <w:rPr>
            <w:rFonts w:ascii="仿宋" w:eastAsia="仿宋" w:hAnsi="仿宋" w:cs="仿宋" w:hint="eastAsia"/>
            <w:lang w:eastAsia="zh-CN"/>
          </w:rPr>
          <w:t>二、背景和必要性研究</w:t>
        </w:r>
        <w:r>
          <w:tab/>
        </w:r>
        <w:r>
          <w:fldChar w:fldCharType="begin"/>
        </w:r>
        <w:r>
          <w:instrText xml:space="preserve"> PAGEREF _Toc22309 \h </w:instrText>
        </w:r>
        <w:r>
          <w:fldChar w:fldCharType="separate"/>
        </w:r>
        <w:r>
          <w:t>5</w:t>
        </w:r>
        <w:r>
          <w:fldChar w:fldCharType="end"/>
        </w:r>
      </w:hyperlink>
    </w:p>
    <w:p>
      <w:pPr>
        <w:pStyle w:val="TOC2"/>
        <w:tabs>
          <w:tab w:val="right" w:leader="dot" w:pos="8306"/>
        </w:tabs>
      </w:pPr>
      <w:hyperlink w:anchor="_Toc7914" w:history="1">
        <w:r>
          <w:rPr>
            <w:rFonts w:ascii="仿宋" w:eastAsia="仿宋" w:hAnsi="仿宋" w:cs="仿宋" w:hint="eastAsia"/>
            <w:lang w:eastAsia="zh-CN"/>
          </w:rPr>
          <w:t>(一)、其他煤炭采选产品（低热值燃料）项目承办单位背景分析</w:t>
        </w:r>
        <w:r>
          <w:tab/>
        </w:r>
        <w:r>
          <w:fldChar w:fldCharType="begin"/>
        </w:r>
        <w:r>
          <w:instrText xml:space="preserve"> PAGEREF _Toc7914 \h </w:instrText>
        </w:r>
        <w:r>
          <w:fldChar w:fldCharType="separate"/>
        </w:r>
        <w:r>
          <w:t>5</w:t>
        </w:r>
        <w:r>
          <w:fldChar w:fldCharType="end"/>
        </w:r>
      </w:hyperlink>
    </w:p>
    <w:p>
      <w:pPr>
        <w:pStyle w:val="TOC2"/>
        <w:tabs>
          <w:tab w:val="right" w:leader="dot" w:pos="8306"/>
        </w:tabs>
      </w:pPr>
      <w:hyperlink w:anchor="_Toc27624" w:history="1">
        <w:r>
          <w:rPr>
            <w:rFonts w:ascii="仿宋" w:eastAsia="仿宋" w:hAnsi="仿宋" w:cs="仿宋" w:hint="eastAsia"/>
            <w:lang w:eastAsia="zh-CN"/>
          </w:rPr>
          <w:t>(二)、其他煤炭采选产品（低热值燃料）项目背景分析</w:t>
        </w:r>
        <w:r>
          <w:tab/>
        </w:r>
        <w:r>
          <w:fldChar w:fldCharType="begin"/>
        </w:r>
        <w:r>
          <w:instrText xml:space="preserve"> PAGEREF _Toc27624 \h </w:instrText>
        </w:r>
        <w:r>
          <w:fldChar w:fldCharType="separate"/>
        </w:r>
        <w:r>
          <w:t>6</w:t>
        </w:r>
        <w:r>
          <w:fldChar w:fldCharType="end"/>
        </w:r>
      </w:hyperlink>
    </w:p>
    <w:p>
      <w:pPr>
        <w:pStyle w:val="TOC1"/>
        <w:tabs>
          <w:tab w:val="right" w:leader="dot" w:pos="8306"/>
        </w:tabs>
      </w:pPr>
      <w:hyperlink w:anchor="_Toc26487" w:history="1">
        <w:r>
          <w:rPr>
            <w:rFonts w:ascii="仿宋" w:eastAsia="仿宋" w:hAnsi="仿宋" w:cs="仿宋" w:hint="eastAsia"/>
            <w:lang w:eastAsia="zh-CN"/>
          </w:rPr>
          <w:t>三、后期运营与管理</w:t>
        </w:r>
        <w:r>
          <w:tab/>
        </w:r>
        <w:r>
          <w:fldChar w:fldCharType="begin"/>
        </w:r>
        <w:r>
          <w:instrText xml:space="preserve"> PAGEREF _Toc26487 \h </w:instrText>
        </w:r>
        <w:r>
          <w:fldChar w:fldCharType="separate"/>
        </w:r>
        <w:r>
          <w:t>7</w:t>
        </w:r>
        <w:r>
          <w:fldChar w:fldCharType="end"/>
        </w:r>
      </w:hyperlink>
    </w:p>
    <w:p>
      <w:pPr>
        <w:pStyle w:val="TOC2"/>
        <w:tabs>
          <w:tab w:val="right" w:leader="dot" w:pos="8306"/>
        </w:tabs>
      </w:pPr>
      <w:hyperlink w:anchor="_Toc7904" w:history="1">
        <w:r>
          <w:rPr>
            <w:rFonts w:ascii="仿宋" w:eastAsia="仿宋" w:hAnsi="仿宋" w:cs="仿宋" w:hint="eastAsia"/>
            <w:lang w:eastAsia="zh-CN"/>
          </w:rPr>
          <w:t>(一)、其他煤炭采选产品（低热值燃料）项目运营管理机制</w:t>
        </w:r>
        <w:r>
          <w:tab/>
        </w:r>
        <w:r>
          <w:fldChar w:fldCharType="begin"/>
        </w:r>
        <w:r>
          <w:instrText xml:space="preserve"> PAGEREF _Toc7904 \h </w:instrText>
        </w:r>
        <w:r>
          <w:fldChar w:fldCharType="separate"/>
        </w:r>
        <w:r>
          <w:t>7</w:t>
        </w:r>
        <w:r>
          <w:fldChar w:fldCharType="end"/>
        </w:r>
      </w:hyperlink>
    </w:p>
    <w:p>
      <w:pPr>
        <w:pStyle w:val="TOC2"/>
        <w:tabs>
          <w:tab w:val="right" w:leader="dot" w:pos="8306"/>
        </w:tabs>
      </w:pPr>
      <w:hyperlink w:anchor="_Toc17749" w:history="1">
        <w:r>
          <w:rPr>
            <w:rFonts w:ascii="仿宋" w:eastAsia="仿宋" w:hAnsi="仿宋" w:cs="仿宋" w:hint="eastAsia"/>
            <w:lang w:eastAsia="zh-CN"/>
          </w:rPr>
          <w:t>(二)、人员培训与知识转移</w:t>
        </w:r>
        <w:r>
          <w:tab/>
        </w:r>
        <w:r>
          <w:fldChar w:fldCharType="begin"/>
        </w:r>
        <w:r>
          <w:instrText xml:space="preserve"> PAGEREF _Toc17749 \h </w:instrText>
        </w:r>
        <w:r>
          <w:fldChar w:fldCharType="separate"/>
        </w:r>
        <w:r>
          <w:t>8</w:t>
        </w:r>
        <w:r>
          <w:fldChar w:fldCharType="end"/>
        </w:r>
      </w:hyperlink>
    </w:p>
    <w:p>
      <w:pPr>
        <w:pStyle w:val="TOC2"/>
        <w:tabs>
          <w:tab w:val="right" w:leader="dot" w:pos="8306"/>
        </w:tabs>
      </w:pPr>
      <w:hyperlink w:anchor="_Toc19228" w:history="1">
        <w:r>
          <w:rPr>
            <w:rFonts w:ascii="仿宋" w:eastAsia="仿宋" w:hAnsi="仿宋" w:cs="仿宋" w:hint="eastAsia"/>
            <w:lang w:eastAsia="zh-CN"/>
          </w:rPr>
          <w:t>(三)、设备维护与保养</w:t>
        </w:r>
        <w:r>
          <w:tab/>
        </w:r>
        <w:r>
          <w:fldChar w:fldCharType="begin"/>
        </w:r>
        <w:r>
          <w:instrText xml:space="preserve"> PAGEREF _Toc19228 \h </w:instrText>
        </w:r>
        <w:r>
          <w:fldChar w:fldCharType="separate"/>
        </w:r>
        <w:r>
          <w:t>8</w:t>
        </w:r>
        <w:r>
          <w:fldChar w:fldCharType="end"/>
        </w:r>
      </w:hyperlink>
    </w:p>
    <w:p>
      <w:pPr>
        <w:pStyle w:val="TOC2"/>
        <w:tabs>
          <w:tab w:val="right" w:leader="dot" w:pos="8306"/>
        </w:tabs>
      </w:pPr>
      <w:hyperlink w:anchor="_Toc28869" w:history="1">
        <w:r>
          <w:rPr>
            <w:rFonts w:ascii="仿宋" w:eastAsia="仿宋" w:hAnsi="仿宋" w:cs="仿宋" w:hint="eastAsia"/>
            <w:lang w:eastAsia="zh-CN"/>
          </w:rPr>
          <w:t>(四)、定期检查与评估</w:t>
        </w:r>
        <w:r>
          <w:tab/>
        </w:r>
        <w:r>
          <w:fldChar w:fldCharType="begin"/>
        </w:r>
        <w:r>
          <w:instrText xml:space="preserve"> PAGEREF _Toc28869 \h </w:instrText>
        </w:r>
        <w:r>
          <w:fldChar w:fldCharType="separate"/>
        </w:r>
        <w:r>
          <w:t>9</w:t>
        </w:r>
        <w:r>
          <w:fldChar w:fldCharType="end"/>
        </w:r>
      </w:hyperlink>
    </w:p>
    <w:p>
      <w:pPr>
        <w:pStyle w:val="TOC1"/>
        <w:tabs>
          <w:tab w:val="right" w:leader="dot" w:pos="8306"/>
        </w:tabs>
      </w:pPr>
      <w:hyperlink w:anchor="_Toc13181" w:history="1">
        <w:r>
          <w:rPr>
            <w:rFonts w:ascii="仿宋" w:eastAsia="仿宋" w:hAnsi="仿宋" w:cs="仿宋" w:hint="eastAsia"/>
            <w:lang w:eastAsia="zh-CN"/>
          </w:rPr>
          <w:t>四、其他煤炭采选产品（低热值燃料）项目建设地分析</w:t>
        </w:r>
        <w:r>
          <w:tab/>
        </w:r>
        <w:r>
          <w:fldChar w:fldCharType="begin"/>
        </w:r>
        <w:r>
          <w:instrText xml:space="preserve"> PAGEREF _Toc13181 \h </w:instrText>
        </w:r>
        <w:r>
          <w:fldChar w:fldCharType="separate"/>
        </w:r>
        <w:r>
          <w:t>10</w:t>
        </w:r>
        <w:r>
          <w:fldChar w:fldCharType="end"/>
        </w:r>
      </w:hyperlink>
    </w:p>
    <w:p>
      <w:pPr>
        <w:pStyle w:val="TOC2"/>
        <w:tabs>
          <w:tab w:val="right" w:leader="dot" w:pos="8306"/>
        </w:tabs>
      </w:pPr>
      <w:hyperlink w:anchor="_Toc1575" w:history="1">
        <w:r>
          <w:rPr>
            <w:rFonts w:ascii="仿宋" w:eastAsia="仿宋" w:hAnsi="仿宋" w:cs="仿宋" w:hint="eastAsia"/>
            <w:lang w:eastAsia="zh-CN"/>
          </w:rPr>
          <w:t>(一)、其他煤炭采选产品（低热值燃料）项目选址原则</w:t>
        </w:r>
        <w:r>
          <w:tab/>
        </w:r>
        <w:r>
          <w:fldChar w:fldCharType="begin"/>
        </w:r>
        <w:r>
          <w:instrText xml:space="preserve"> PAGEREF _Toc1575 \h </w:instrText>
        </w:r>
        <w:r>
          <w:fldChar w:fldCharType="separate"/>
        </w:r>
        <w:r>
          <w:t>10</w:t>
        </w:r>
        <w:r>
          <w:fldChar w:fldCharType="end"/>
        </w:r>
      </w:hyperlink>
    </w:p>
    <w:p>
      <w:pPr>
        <w:pStyle w:val="TOC2"/>
        <w:tabs>
          <w:tab w:val="right" w:leader="dot" w:pos="8306"/>
        </w:tabs>
      </w:pPr>
      <w:hyperlink w:anchor="_Toc23525" w:history="1">
        <w:r>
          <w:rPr>
            <w:rFonts w:ascii="仿宋" w:eastAsia="仿宋" w:hAnsi="仿宋" w:cs="仿宋" w:hint="eastAsia"/>
            <w:lang w:eastAsia="zh-CN"/>
          </w:rPr>
          <w:t>(二)、其他煤炭采选产品（低热值燃料）项目选址</w:t>
        </w:r>
        <w:r>
          <w:tab/>
        </w:r>
        <w:r>
          <w:fldChar w:fldCharType="begin"/>
        </w:r>
        <w:r>
          <w:instrText xml:space="preserve"> PAGEREF _Toc23525 \h </w:instrText>
        </w:r>
        <w:r>
          <w:fldChar w:fldCharType="separate"/>
        </w:r>
        <w:r>
          <w:t>10</w:t>
        </w:r>
        <w:r>
          <w:fldChar w:fldCharType="end"/>
        </w:r>
      </w:hyperlink>
    </w:p>
    <w:p>
      <w:pPr>
        <w:pStyle w:val="TOC2"/>
        <w:tabs>
          <w:tab w:val="right" w:leader="dot" w:pos="8306"/>
        </w:tabs>
      </w:pPr>
      <w:hyperlink w:anchor="_Toc22251" w:history="1">
        <w:r>
          <w:rPr>
            <w:rFonts w:ascii="仿宋" w:eastAsia="仿宋" w:hAnsi="仿宋" w:cs="仿宋" w:hint="eastAsia"/>
            <w:lang w:eastAsia="zh-CN"/>
          </w:rPr>
          <w:t>(三)、建设条件分析</w:t>
        </w:r>
        <w:r>
          <w:tab/>
        </w:r>
        <w:r>
          <w:fldChar w:fldCharType="begin"/>
        </w:r>
        <w:r>
          <w:instrText xml:space="preserve"> PAGEREF _Toc22251 \h </w:instrText>
        </w:r>
        <w:r>
          <w:fldChar w:fldCharType="separate"/>
        </w:r>
        <w:r>
          <w:t>11</w:t>
        </w:r>
        <w:r>
          <w:fldChar w:fldCharType="end"/>
        </w:r>
      </w:hyperlink>
    </w:p>
    <w:p>
      <w:pPr>
        <w:pStyle w:val="TOC2"/>
        <w:tabs>
          <w:tab w:val="right" w:leader="dot" w:pos="8306"/>
        </w:tabs>
      </w:pPr>
      <w:hyperlink w:anchor="_Toc199" w:history="1">
        <w:r>
          <w:rPr>
            <w:rFonts w:ascii="仿宋" w:eastAsia="仿宋" w:hAnsi="仿宋" w:cs="仿宋" w:hint="eastAsia"/>
            <w:lang w:eastAsia="zh-CN"/>
          </w:rPr>
          <w:t>(四)、用地控制指标</w:t>
        </w:r>
        <w:r>
          <w:tab/>
        </w:r>
        <w:r>
          <w:fldChar w:fldCharType="begin"/>
        </w:r>
        <w:r>
          <w:instrText xml:space="preserve"> PAGEREF _Toc199 \h </w:instrText>
        </w:r>
        <w:r>
          <w:fldChar w:fldCharType="separate"/>
        </w:r>
        <w:r>
          <w:t>12</w:t>
        </w:r>
        <w:r>
          <w:fldChar w:fldCharType="end"/>
        </w:r>
      </w:hyperlink>
    </w:p>
    <w:p>
      <w:pPr>
        <w:pStyle w:val="TOC2"/>
        <w:tabs>
          <w:tab w:val="right" w:leader="dot" w:pos="8306"/>
        </w:tabs>
      </w:pPr>
      <w:hyperlink w:anchor="_Toc17238" w:history="1">
        <w:r>
          <w:rPr>
            <w:rFonts w:ascii="仿宋" w:eastAsia="仿宋" w:hAnsi="仿宋" w:cs="仿宋" w:hint="eastAsia"/>
            <w:lang w:eastAsia="zh-CN"/>
          </w:rPr>
          <w:t>(五)、用地总体要求</w:t>
        </w:r>
        <w:r>
          <w:tab/>
        </w:r>
        <w:r>
          <w:fldChar w:fldCharType="begin"/>
        </w:r>
        <w:r>
          <w:instrText xml:space="preserve"> PAGEREF _Toc17238 \h </w:instrText>
        </w:r>
        <w:r>
          <w:fldChar w:fldCharType="separate"/>
        </w:r>
        <w:r>
          <w:t>14</w:t>
        </w:r>
        <w:r>
          <w:fldChar w:fldCharType="end"/>
        </w:r>
      </w:hyperlink>
    </w:p>
    <w:p>
      <w:pPr>
        <w:pStyle w:val="TOC2"/>
        <w:tabs>
          <w:tab w:val="right" w:leader="dot" w:pos="8306"/>
        </w:tabs>
      </w:pPr>
      <w:hyperlink w:anchor="_Toc18549" w:history="1">
        <w:r>
          <w:rPr>
            <w:rFonts w:ascii="仿宋" w:eastAsia="仿宋" w:hAnsi="仿宋" w:cs="仿宋" w:hint="eastAsia"/>
            <w:lang w:eastAsia="zh-CN"/>
          </w:rPr>
          <w:t>(六)、节约用地措施</w:t>
        </w:r>
        <w:r>
          <w:tab/>
        </w:r>
        <w:r>
          <w:fldChar w:fldCharType="begin"/>
        </w:r>
        <w:r>
          <w:instrText xml:space="preserve"> PAGEREF _Toc18549 \h </w:instrText>
        </w:r>
        <w:r>
          <w:fldChar w:fldCharType="separate"/>
        </w:r>
        <w:r>
          <w:t>15</w:t>
        </w:r>
        <w:r>
          <w:fldChar w:fldCharType="end"/>
        </w:r>
      </w:hyperlink>
    </w:p>
    <w:p>
      <w:pPr>
        <w:pStyle w:val="TOC2"/>
        <w:tabs>
          <w:tab w:val="right" w:leader="dot" w:pos="8306"/>
        </w:tabs>
      </w:pPr>
      <w:hyperlink w:anchor="_Toc27429" w:history="1">
        <w:r>
          <w:rPr>
            <w:rFonts w:ascii="仿宋" w:eastAsia="仿宋" w:hAnsi="仿宋" w:cs="仿宋" w:hint="eastAsia"/>
            <w:lang w:eastAsia="zh-CN"/>
          </w:rPr>
          <w:t>(七)、总图布置方案</w:t>
        </w:r>
        <w:r>
          <w:tab/>
        </w:r>
        <w:r>
          <w:fldChar w:fldCharType="begin"/>
        </w:r>
        <w:r>
          <w:instrText xml:space="preserve"> PAGEREF _Toc27429 \h </w:instrText>
        </w:r>
        <w:r>
          <w:fldChar w:fldCharType="separate"/>
        </w:r>
        <w:r>
          <w:t>17</w:t>
        </w:r>
        <w:r>
          <w:fldChar w:fldCharType="end"/>
        </w:r>
      </w:hyperlink>
    </w:p>
    <w:p>
      <w:pPr>
        <w:pStyle w:val="TOC2"/>
        <w:tabs>
          <w:tab w:val="right" w:leader="dot" w:pos="8306"/>
        </w:tabs>
      </w:pPr>
      <w:hyperlink w:anchor="_Toc25500" w:history="1">
        <w:r>
          <w:rPr>
            <w:rFonts w:ascii="仿宋" w:eastAsia="仿宋" w:hAnsi="仿宋" w:cs="仿宋" w:hint="eastAsia"/>
            <w:lang w:eastAsia="zh-CN"/>
          </w:rPr>
          <w:t>(八)、运输组成</w:t>
        </w:r>
        <w:r>
          <w:tab/>
        </w:r>
        <w:r>
          <w:fldChar w:fldCharType="begin"/>
        </w:r>
        <w:r>
          <w:instrText xml:space="preserve"> PAGEREF _Toc25500 \h </w:instrText>
        </w:r>
        <w:r>
          <w:fldChar w:fldCharType="separate"/>
        </w:r>
        <w:r>
          <w:t>19</w:t>
        </w:r>
        <w:r>
          <w:fldChar w:fldCharType="end"/>
        </w:r>
      </w:hyperlink>
    </w:p>
    <w:p>
      <w:pPr>
        <w:pStyle w:val="TOC2"/>
        <w:tabs>
          <w:tab w:val="right" w:leader="dot" w:pos="8306"/>
        </w:tabs>
      </w:pPr>
      <w:hyperlink w:anchor="_Toc13459" w:history="1">
        <w:r>
          <w:rPr>
            <w:rFonts w:ascii="仿宋" w:eastAsia="仿宋" w:hAnsi="仿宋" w:cs="仿宋" w:hint="eastAsia"/>
            <w:lang w:eastAsia="zh-CN"/>
          </w:rPr>
          <w:t>(九)、选址综合评价</w:t>
        </w:r>
        <w:r>
          <w:tab/>
        </w:r>
        <w:r>
          <w:fldChar w:fldCharType="begin"/>
        </w:r>
        <w:r>
          <w:instrText xml:space="preserve"> PAGEREF _Toc13459 \h </w:instrText>
        </w:r>
        <w:r>
          <w:fldChar w:fldCharType="separate"/>
        </w:r>
        <w:r>
          <w:t>21</w:t>
        </w:r>
        <w:r>
          <w:fldChar w:fldCharType="end"/>
        </w:r>
      </w:hyperlink>
    </w:p>
    <w:p>
      <w:pPr>
        <w:pStyle w:val="TOC1"/>
        <w:tabs>
          <w:tab w:val="right" w:leader="dot" w:pos="8306"/>
        </w:tabs>
      </w:pPr>
      <w:hyperlink w:anchor="_Toc16071" w:history="1">
        <w:r>
          <w:rPr>
            <w:rFonts w:ascii="仿宋" w:eastAsia="仿宋" w:hAnsi="仿宋" w:cs="仿宋" w:hint="eastAsia"/>
            <w:lang w:eastAsia="zh-CN"/>
          </w:rPr>
          <w:t>五、人员培训与发展</w:t>
        </w:r>
        <w:r>
          <w:tab/>
        </w:r>
        <w:r>
          <w:fldChar w:fldCharType="begin"/>
        </w:r>
        <w:r>
          <w:instrText xml:space="preserve"> PAGEREF _Toc16071 \h </w:instrText>
        </w:r>
        <w:r>
          <w:fldChar w:fldCharType="separate"/>
        </w:r>
        <w:r>
          <w:t>22</w:t>
        </w:r>
        <w:r>
          <w:fldChar w:fldCharType="end"/>
        </w:r>
      </w:hyperlink>
    </w:p>
    <w:p>
      <w:pPr>
        <w:pStyle w:val="TOC2"/>
        <w:tabs>
          <w:tab w:val="right" w:leader="dot" w:pos="8306"/>
        </w:tabs>
      </w:pPr>
      <w:hyperlink w:anchor="_Toc25683" w:history="1">
        <w:r>
          <w:rPr>
            <w:rFonts w:ascii="仿宋" w:eastAsia="仿宋" w:hAnsi="仿宋" w:cs="仿宋" w:hint="eastAsia"/>
            <w:lang w:eastAsia="zh-CN"/>
          </w:rPr>
          <w:t>(一)、培训需求分析</w:t>
        </w:r>
        <w:r>
          <w:tab/>
        </w:r>
        <w:r>
          <w:fldChar w:fldCharType="begin"/>
        </w:r>
        <w:r>
          <w:instrText xml:space="preserve"> PAGEREF _Toc25683 \h </w:instrText>
        </w:r>
        <w:r>
          <w:fldChar w:fldCharType="separate"/>
        </w:r>
        <w:r>
          <w:t>22</w:t>
        </w:r>
        <w:r>
          <w:fldChar w:fldCharType="end"/>
        </w:r>
      </w:hyperlink>
    </w:p>
    <w:p>
      <w:pPr>
        <w:pStyle w:val="TOC2"/>
        <w:tabs>
          <w:tab w:val="right" w:leader="dot" w:pos="8306"/>
        </w:tabs>
      </w:pPr>
      <w:hyperlink w:anchor="_Toc13542" w:history="1">
        <w:r>
          <w:rPr>
            <w:rFonts w:ascii="仿宋" w:eastAsia="仿宋" w:hAnsi="仿宋" w:cs="仿宋" w:hint="eastAsia"/>
            <w:lang w:eastAsia="zh-CN"/>
          </w:rPr>
          <w:t>(二)、培训计划制定</w:t>
        </w:r>
        <w:r>
          <w:tab/>
        </w:r>
        <w:r>
          <w:fldChar w:fldCharType="begin"/>
        </w:r>
        <w:r>
          <w:instrText xml:space="preserve"> PAGEREF _Toc13542 \h </w:instrText>
        </w:r>
        <w:r>
          <w:fldChar w:fldCharType="separate"/>
        </w:r>
        <w:r>
          <w:t>23</w:t>
        </w:r>
        <w:r>
          <w:fldChar w:fldCharType="end"/>
        </w:r>
      </w:hyperlink>
    </w:p>
    <w:p>
      <w:pPr>
        <w:pStyle w:val="TOC2"/>
        <w:tabs>
          <w:tab w:val="right" w:leader="dot" w:pos="8306"/>
        </w:tabs>
      </w:pPr>
      <w:hyperlink w:anchor="_Toc5746" w:history="1">
        <w:r>
          <w:rPr>
            <w:rFonts w:ascii="仿宋" w:eastAsia="仿宋" w:hAnsi="仿宋" w:cs="仿宋" w:hint="eastAsia"/>
            <w:lang w:eastAsia="zh-CN"/>
          </w:rPr>
          <w:t>(三)、培训执行与评估</w:t>
        </w:r>
        <w:r>
          <w:tab/>
        </w:r>
        <w:r>
          <w:fldChar w:fldCharType="begin"/>
        </w:r>
        <w:r>
          <w:instrText xml:space="preserve"> PAGEREF _Toc5746 \h </w:instrText>
        </w:r>
        <w:r>
          <w:fldChar w:fldCharType="separate"/>
        </w:r>
        <w:r>
          <w:t>24</w:t>
        </w:r>
        <w:r>
          <w:fldChar w:fldCharType="end"/>
        </w:r>
      </w:hyperlink>
    </w:p>
    <w:p>
      <w:pPr>
        <w:pStyle w:val="TOC2"/>
        <w:tabs>
          <w:tab w:val="right" w:leader="dot" w:pos="8306"/>
        </w:tabs>
      </w:pPr>
      <w:hyperlink w:anchor="_Toc29488" w:history="1">
        <w:r>
          <w:rPr>
            <w:rFonts w:ascii="仿宋" w:eastAsia="仿宋" w:hAnsi="仿宋" w:cs="仿宋" w:hint="eastAsia"/>
            <w:lang w:eastAsia="zh-CN"/>
          </w:rPr>
          <w:t>(四)、员工职业发展规划</w:t>
        </w:r>
        <w:r>
          <w:tab/>
        </w:r>
        <w:r>
          <w:fldChar w:fldCharType="begin"/>
        </w:r>
        <w:r>
          <w:instrText xml:space="preserve"> PAGEREF _Toc29488 \h </w:instrText>
        </w:r>
        <w:r>
          <w:fldChar w:fldCharType="separate"/>
        </w:r>
        <w:r>
          <w:t>26</w:t>
        </w:r>
        <w:r>
          <w:fldChar w:fldCharType="end"/>
        </w:r>
      </w:hyperlink>
    </w:p>
    <w:p>
      <w:pPr>
        <w:pStyle w:val="TOC1"/>
        <w:tabs>
          <w:tab w:val="right" w:leader="dot" w:pos="8306"/>
        </w:tabs>
      </w:pPr>
      <w:hyperlink w:anchor="_Toc10053" w:history="1">
        <w:r>
          <w:rPr>
            <w:rFonts w:ascii="仿宋" w:eastAsia="仿宋" w:hAnsi="仿宋" w:cs="仿宋" w:hint="eastAsia"/>
            <w:lang w:eastAsia="zh-CN"/>
          </w:rPr>
          <w:t>六、其他煤炭采选产品（低热值燃料）项目落地与推广</w:t>
        </w:r>
        <w:r>
          <w:tab/>
        </w:r>
        <w:r>
          <w:fldChar w:fldCharType="begin"/>
        </w:r>
        <w:r>
          <w:instrText xml:space="preserve"> PAGEREF _Toc10053 \h </w:instrText>
        </w:r>
        <w:r>
          <w:fldChar w:fldCharType="separate"/>
        </w:r>
        <w:r>
          <w:t>27</w:t>
        </w:r>
        <w:r>
          <w:fldChar w:fldCharType="end"/>
        </w:r>
      </w:hyperlink>
    </w:p>
    <w:p>
      <w:pPr>
        <w:pStyle w:val="TOC2"/>
        <w:tabs>
          <w:tab w:val="right" w:leader="dot" w:pos="8306"/>
        </w:tabs>
      </w:pPr>
      <w:hyperlink w:anchor="_Toc206" w:history="1">
        <w:r>
          <w:rPr>
            <w:rFonts w:ascii="仿宋" w:eastAsia="仿宋" w:hAnsi="仿宋" w:cs="仿宋" w:hint="eastAsia"/>
            <w:lang w:eastAsia="zh-CN"/>
          </w:rPr>
          <w:t>(一)、其他煤炭采选产品（低热值燃料）项目推广计划</w:t>
        </w:r>
        <w:r>
          <w:tab/>
        </w:r>
        <w:r>
          <w:fldChar w:fldCharType="begin"/>
        </w:r>
        <w:r>
          <w:instrText xml:space="preserve"> PAGEREF _Toc206 \h </w:instrText>
        </w:r>
        <w:r>
          <w:fldChar w:fldCharType="separate"/>
        </w:r>
        <w:r>
          <w:t>27</w:t>
        </w:r>
        <w:r>
          <w:fldChar w:fldCharType="end"/>
        </w:r>
      </w:hyperlink>
    </w:p>
    <w:p>
      <w:pPr>
        <w:pStyle w:val="TOC2"/>
        <w:tabs>
          <w:tab w:val="right" w:leader="dot" w:pos="8306"/>
        </w:tabs>
      </w:pPr>
      <w:hyperlink w:anchor="_Toc21708" w:history="1">
        <w:r>
          <w:rPr>
            <w:rFonts w:ascii="仿宋" w:eastAsia="仿宋" w:hAnsi="仿宋" w:cs="仿宋" w:hint="eastAsia"/>
            <w:lang w:eastAsia="zh-CN"/>
          </w:rPr>
          <w:t>(二)、地方政府支持与合作</w:t>
        </w:r>
        <w:r>
          <w:tab/>
        </w:r>
        <w:r>
          <w:fldChar w:fldCharType="begin"/>
        </w:r>
        <w:r>
          <w:instrText xml:space="preserve"> PAGEREF _Toc21708 \h </w:instrText>
        </w:r>
        <w:r>
          <w:fldChar w:fldCharType="separate"/>
        </w:r>
        <w:r>
          <w:t>28</w:t>
        </w:r>
        <w:r>
          <w:fldChar w:fldCharType="end"/>
        </w:r>
      </w:hyperlink>
    </w:p>
    <w:p>
      <w:pPr>
        <w:pStyle w:val="TOC2"/>
        <w:tabs>
          <w:tab w:val="right" w:leader="dot" w:pos="8306"/>
        </w:tabs>
      </w:pPr>
      <w:hyperlink w:anchor="_Toc12599" w:history="1">
        <w:r>
          <w:rPr>
            <w:rFonts w:ascii="仿宋" w:eastAsia="仿宋" w:hAnsi="仿宋" w:cs="仿宋" w:hint="eastAsia"/>
            <w:lang w:eastAsia="zh-CN"/>
          </w:rPr>
          <w:t>(三)、市场推广与品牌建设</w:t>
        </w:r>
        <w:r>
          <w:tab/>
        </w:r>
        <w:r>
          <w:fldChar w:fldCharType="begin"/>
        </w:r>
        <w:r>
          <w:instrText xml:space="preserve"> PAGEREF _Toc12599 \h </w:instrText>
        </w:r>
        <w:r>
          <w:fldChar w:fldCharType="separate"/>
        </w:r>
        <w:r>
          <w:t>29</w:t>
        </w:r>
        <w:r>
          <w:fldChar w:fldCharType="end"/>
        </w:r>
      </w:hyperlink>
    </w:p>
    <w:p>
      <w:pPr>
        <w:pStyle w:val="TOC2"/>
        <w:tabs>
          <w:tab w:val="right" w:leader="dot" w:pos="8306"/>
        </w:tabs>
      </w:pPr>
      <w:hyperlink w:anchor="_Toc25653" w:history="1">
        <w:r>
          <w:rPr>
            <w:rFonts w:ascii="仿宋" w:eastAsia="仿宋" w:hAnsi="仿宋" w:cs="仿宋" w:hint="eastAsia"/>
            <w:lang w:eastAsia="zh-CN"/>
          </w:rPr>
          <w:t>(四)、社会参与与共享机制</w:t>
        </w:r>
        <w:r>
          <w:tab/>
        </w:r>
        <w:r>
          <w:fldChar w:fldCharType="begin"/>
        </w:r>
        <w:r>
          <w:instrText xml:space="preserve"> PAGEREF _Toc25653 \h </w:instrText>
        </w:r>
        <w:r>
          <w:fldChar w:fldCharType="separate"/>
        </w:r>
        <w:r>
          <w:t>30</w:t>
        </w:r>
        <w:r>
          <w:fldChar w:fldCharType="end"/>
        </w:r>
      </w:hyperlink>
    </w:p>
    <w:p>
      <w:pPr>
        <w:pStyle w:val="TOC1"/>
        <w:tabs>
          <w:tab w:val="right" w:leader="dot" w:pos="8306"/>
        </w:tabs>
      </w:pPr>
      <w:hyperlink w:anchor="_Toc15916" w:history="1">
        <w:r>
          <w:rPr>
            <w:rFonts w:ascii="仿宋" w:eastAsia="仿宋" w:hAnsi="仿宋" w:cs="仿宋" w:hint="eastAsia"/>
            <w:lang w:eastAsia="zh-CN"/>
          </w:rPr>
          <w:t>七、合作伙伴关系管理</w:t>
        </w:r>
        <w:r>
          <w:tab/>
        </w:r>
        <w:r>
          <w:fldChar w:fldCharType="begin"/>
        </w:r>
        <w:r>
          <w:instrText xml:space="preserve"> PAGEREF _Toc15916 \h </w:instrText>
        </w:r>
        <w:r>
          <w:fldChar w:fldCharType="separate"/>
        </w:r>
        <w:r>
          <w:t>31</w:t>
        </w:r>
        <w:r>
          <w:fldChar w:fldCharType="end"/>
        </w:r>
      </w:hyperlink>
    </w:p>
    <w:p>
      <w:pPr>
        <w:pStyle w:val="TOC2"/>
        <w:tabs>
          <w:tab w:val="right" w:leader="dot" w:pos="8306"/>
        </w:tabs>
      </w:pPr>
      <w:hyperlink w:anchor="_Toc13410" w:history="1">
        <w:r>
          <w:rPr>
            <w:rFonts w:ascii="仿宋" w:eastAsia="仿宋" w:hAnsi="仿宋" w:cs="仿宋" w:hint="eastAsia"/>
            <w:lang w:eastAsia="zh-CN"/>
          </w:rPr>
          <w:t>(一)、合作伙伴选择与评估</w:t>
        </w:r>
        <w:r>
          <w:tab/>
        </w:r>
        <w:r>
          <w:fldChar w:fldCharType="begin"/>
        </w:r>
        <w:r>
          <w:instrText xml:space="preserve"> PAGEREF _Toc13410 \h </w:instrText>
        </w:r>
        <w:r>
          <w:fldChar w:fldCharType="separate"/>
        </w:r>
        <w:r>
          <w:t>31</w:t>
        </w:r>
        <w:r>
          <w:fldChar w:fldCharType="end"/>
        </w:r>
      </w:hyperlink>
    </w:p>
    <w:p>
      <w:pPr>
        <w:pStyle w:val="TOC2"/>
        <w:tabs>
          <w:tab w:val="right" w:leader="dot" w:pos="8306"/>
        </w:tabs>
      </w:pPr>
      <w:hyperlink w:anchor="_Toc28326" w:history="1">
        <w:r>
          <w:rPr>
            <w:rFonts w:ascii="仿宋" w:eastAsia="仿宋" w:hAnsi="仿宋" w:cs="仿宋" w:hint="eastAsia"/>
            <w:lang w:eastAsia="zh-CN"/>
          </w:rPr>
          <w:t>(二)、合作伙伴协议与合同管理</w:t>
        </w:r>
        <w:r>
          <w:tab/>
        </w:r>
        <w:r>
          <w:fldChar w:fldCharType="begin"/>
        </w:r>
        <w:r>
          <w:instrText xml:space="preserve"> PAGEREF _Toc28326 \h </w:instrText>
        </w:r>
        <w:r>
          <w:fldChar w:fldCharType="separate"/>
        </w:r>
        <w:r>
          <w:t>32</w:t>
        </w:r>
        <w:r>
          <w:fldChar w:fldCharType="end"/>
        </w:r>
      </w:hyperlink>
    </w:p>
    <w:p>
      <w:pPr>
        <w:pStyle w:val="TOC2"/>
        <w:tabs>
          <w:tab w:val="right" w:leader="dot" w:pos="8306"/>
        </w:tabs>
      </w:pPr>
      <w:hyperlink w:anchor="_Toc11669" w:history="1">
        <w:r>
          <w:rPr>
            <w:rFonts w:ascii="仿宋" w:eastAsia="仿宋" w:hAnsi="仿宋" w:cs="仿宋" w:hint="eastAsia"/>
            <w:lang w:eastAsia="zh-CN"/>
          </w:rPr>
          <w:t>(三)、风险共担与利益共享机制</w:t>
        </w:r>
        <w:r>
          <w:tab/>
        </w:r>
        <w:r>
          <w:fldChar w:fldCharType="begin"/>
        </w:r>
        <w:r>
          <w:instrText xml:space="preserve"> PAGEREF _Toc11669 \h </w:instrText>
        </w:r>
        <w:r>
          <w:fldChar w:fldCharType="separate"/>
        </w:r>
        <w:r>
          <w:t>33</w:t>
        </w:r>
        <w:r>
          <w:fldChar w:fldCharType="end"/>
        </w:r>
      </w:hyperlink>
    </w:p>
    <w:p>
      <w:pPr>
        <w:pStyle w:val="TOC2"/>
        <w:tabs>
          <w:tab w:val="right" w:leader="dot" w:pos="8306"/>
        </w:tabs>
      </w:pPr>
      <w:hyperlink w:anchor="_Toc6721" w:history="1">
        <w:r>
          <w:rPr>
            <w:rFonts w:ascii="仿宋" w:eastAsia="仿宋" w:hAnsi="仿宋" w:cs="仿宋" w:hint="eastAsia"/>
            <w:lang w:eastAsia="zh-CN"/>
          </w:rPr>
          <w:t>(四)、定期合作评估与调整</w:t>
        </w:r>
        <w:r>
          <w:tab/>
        </w:r>
        <w:r>
          <w:fldChar w:fldCharType="begin"/>
        </w:r>
        <w:r>
          <w:instrText xml:space="preserve"> PAGEREF _Toc6721 \h </w:instrText>
        </w:r>
        <w:r>
          <w:fldChar w:fldCharType="separate"/>
        </w:r>
        <w:r>
          <w:t>34</w:t>
        </w:r>
        <w:r>
          <w:fldChar w:fldCharType="end"/>
        </w:r>
      </w:hyperlink>
    </w:p>
    <w:p>
      <w:pPr>
        <w:pStyle w:val="TOC1"/>
        <w:tabs>
          <w:tab w:val="right" w:leader="dot" w:pos="8306"/>
        </w:tabs>
      </w:pPr>
      <w:hyperlink w:anchor="_Toc16322" w:history="1">
        <w:r>
          <w:rPr>
            <w:rFonts w:ascii="仿宋" w:eastAsia="仿宋" w:hAnsi="仿宋" w:cs="仿宋" w:hint="eastAsia"/>
            <w:lang w:eastAsia="zh-CN"/>
          </w:rPr>
          <w:t>八、其他煤炭采选产品（低热值燃料）项目收尾与总结</w:t>
        </w:r>
        <w:r>
          <w:tab/>
        </w:r>
        <w:r>
          <w:fldChar w:fldCharType="begin"/>
        </w:r>
        <w:r>
          <w:instrText xml:space="preserve"> PAGEREF _Toc16322 \h </w:instrText>
        </w:r>
        <w:r>
          <w:fldChar w:fldCharType="separate"/>
        </w:r>
        <w:r>
          <w:t>35</w:t>
        </w:r>
        <w:r>
          <w:fldChar w:fldCharType="end"/>
        </w:r>
      </w:hyperlink>
    </w:p>
    <w:p>
      <w:pPr>
        <w:pStyle w:val="TOC2"/>
        <w:tabs>
          <w:tab w:val="right" w:leader="dot" w:pos="8306"/>
        </w:tabs>
      </w:pPr>
      <w:hyperlink w:anchor="_Toc5345" w:history="1">
        <w:r>
          <w:rPr>
            <w:rFonts w:ascii="仿宋" w:eastAsia="仿宋" w:hAnsi="仿宋" w:cs="仿宋" w:hint="eastAsia"/>
            <w:lang w:eastAsia="zh-CN"/>
          </w:rPr>
          <w:t>(一)、其他煤炭采选产品（低热值燃料）项目总结与经验分享</w:t>
        </w:r>
        <w:r>
          <w:tab/>
        </w:r>
        <w:r>
          <w:fldChar w:fldCharType="begin"/>
        </w:r>
        <w:r>
          <w:instrText xml:space="preserve"> PAGEREF _Toc5345 \h </w:instrText>
        </w:r>
        <w:r>
          <w:fldChar w:fldCharType="separate"/>
        </w:r>
        <w:r>
          <w:t>35</w:t>
        </w:r>
        <w:r>
          <w:fldChar w:fldCharType="end"/>
        </w:r>
      </w:hyperlink>
    </w:p>
    <w:p>
      <w:pPr>
        <w:pStyle w:val="TOC2"/>
        <w:tabs>
          <w:tab w:val="right" w:leader="dot" w:pos="8306"/>
        </w:tabs>
      </w:pPr>
      <w:hyperlink w:anchor="_Toc27660" w:history="1">
        <w:r>
          <w:rPr>
            <w:rFonts w:ascii="仿宋" w:eastAsia="仿宋" w:hAnsi="仿宋" w:cs="仿宋" w:hint="eastAsia"/>
            <w:lang w:eastAsia="zh-CN"/>
          </w:rPr>
          <w:t>(二)、其他煤炭采选产品（低热值燃料）项目报告与归档</w:t>
        </w:r>
        <w:r>
          <w:tab/>
        </w:r>
        <w:r>
          <w:fldChar w:fldCharType="begin"/>
        </w:r>
        <w:r>
          <w:instrText xml:space="preserve"> PAGEREF _Toc27660 \h </w:instrText>
        </w:r>
        <w:r>
          <w:fldChar w:fldCharType="separate"/>
        </w:r>
        <w:r>
          <w:t>39</w:t>
        </w:r>
        <w:r>
          <w:fldChar w:fldCharType="end"/>
        </w:r>
      </w:hyperlink>
    </w:p>
    <w:p>
      <w:pPr>
        <w:pStyle w:val="TOC2"/>
        <w:tabs>
          <w:tab w:val="right" w:leader="dot" w:pos="8306"/>
        </w:tabs>
      </w:pPr>
      <w:hyperlink w:anchor="_Toc11432" w:history="1">
        <w:r>
          <w:rPr>
            <w:rFonts w:ascii="仿宋" w:eastAsia="仿宋" w:hAnsi="仿宋" w:cs="仿宋" w:hint="eastAsia"/>
            <w:lang w:eastAsia="zh-CN"/>
          </w:rPr>
          <w:t>(三)、其他煤炭采选产品（低热值燃料）项目收尾与结算</w:t>
        </w:r>
        <w:r>
          <w:tab/>
        </w:r>
        <w:r>
          <w:fldChar w:fldCharType="begin"/>
        </w:r>
        <w:r>
          <w:instrText xml:space="preserve"> PAGEREF _Toc11432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599" w:history="1">
        <w:r>
          <w:rPr>
            <w:rFonts w:ascii="仿宋" w:eastAsia="仿宋" w:hAnsi="仿宋" w:cs="仿宋" w:hint="eastAsia"/>
            <w:lang w:eastAsia="zh-CN"/>
          </w:rPr>
          <w:t>(四)、团队人员调整与反馈</w:t>
        </w:r>
        <w:r>
          <w:tab/>
        </w:r>
        <w:r>
          <w:fldChar w:fldCharType="begin"/>
        </w:r>
        <w:r>
          <w:instrText xml:space="preserve"> PAGEREF _Toc31599 \h </w:instrText>
        </w:r>
        <w:r>
          <w:fldChar w:fldCharType="separate"/>
        </w:r>
        <w:r>
          <w:t>42</w:t>
        </w:r>
        <w:r>
          <w:fldChar w:fldCharType="end"/>
        </w:r>
      </w:hyperlink>
    </w:p>
    <w:p>
      <w:pPr>
        <w:pStyle w:val="TOC1"/>
        <w:tabs>
          <w:tab w:val="right" w:leader="dot" w:pos="8306"/>
        </w:tabs>
      </w:pPr>
      <w:hyperlink w:anchor="_Toc29815" w:history="1">
        <w:r>
          <w:rPr>
            <w:rFonts w:ascii="仿宋" w:eastAsia="仿宋" w:hAnsi="仿宋" w:cs="仿宋" w:hint="eastAsia"/>
            <w:lang w:eastAsia="zh-CN"/>
          </w:rPr>
          <w:t>九、资源有效利用与节能减排</w:t>
        </w:r>
        <w:r>
          <w:tab/>
        </w:r>
        <w:r>
          <w:fldChar w:fldCharType="begin"/>
        </w:r>
        <w:r>
          <w:instrText xml:space="preserve"> PAGEREF _Toc29815 \h </w:instrText>
        </w:r>
        <w:r>
          <w:fldChar w:fldCharType="separate"/>
        </w:r>
        <w:r>
          <w:t>43</w:t>
        </w:r>
        <w:r>
          <w:fldChar w:fldCharType="end"/>
        </w:r>
      </w:hyperlink>
    </w:p>
    <w:p>
      <w:pPr>
        <w:pStyle w:val="TOC2"/>
        <w:tabs>
          <w:tab w:val="right" w:leader="dot" w:pos="8306"/>
        </w:tabs>
      </w:pPr>
      <w:hyperlink w:anchor="_Toc21435" w:history="1">
        <w:r>
          <w:rPr>
            <w:rFonts w:ascii="仿宋" w:eastAsia="仿宋" w:hAnsi="仿宋" w:cs="仿宋" w:hint="eastAsia"/>
            <w:lang w:eastAsia="zh-CN"/>
          </w:rPr>
          <w:t>(一)、资源有效利用策略</w:t>
        </w:r>
        <w:r>
          <w:tab/>
        </w:r>
        <w:r>
          <w:fldChar w:fldCharType="begin"/>
        </w:r>
        <w:r>
          <w:instrText xml:space="preserve"> PAGEREF _Toc21435 \h </w:instrText>
        </w:r>
        <w:r>
          <w:fldChar w:fldCharType="separate"/>
        </w:r>
        <w:r>
          <w:t>43</w:t>
        </w:r>
        <w:r>
          <w:fldChar w:fldCharType="end"/>
        </w:r>
      </w:hyperlink>
    </w:p>
    <w:p>
      <w:pPr>
        <w:pStyle w:val="TOC2"/>
        <w:tabs>
          <w:tab w:val="right" w:leader="dot" w:pos="8306"/>
        </w:tabs>
      </w:pPr>
      <w:hyperlink w:anchor="_Toc10122" w:history="1">
        <w:r>
          <w:rPr>
            <w:rFonts w:ascii="仿宋" w:eastAsia="仿宋" w:hAnsi="仿宋" w:cs="仿宋" w:hint="eastAsia"/>
            <w:lang w:eastAsia="zh-CN"/>
          </w:rPr>
          <w:t>(二)、节能措施与技术应用</w:t>
        </w:r>
        <w:r>
          <w:tab/>
        </w:r>
        <w:r>
          <w:fldChar w:fldCharType="begin"/>
        </w:r>
        <w:r>
          <w:instrText xml:space="preserve"> PAGEREF _Toc10122 \h </w:instrText>
        </w:r>
        <w:r>
          <w:fldChar w:fldCharType="separate"/>
        </w:r>
        <w:r>
          <w:t>43</w:t>
        </w:r>
        <w:r>
          <w:fldChar w:fldCharType="end"/>
        </w:r>
      </w:hyperlink>
    </w:p>
    <w:p>
      <w:pPr>
        <w:pStyle w:val="TOC2"/>
        <w:tabs>
          <w:tab w:val="right" w:leader="dot" w:pos="8306"/>
        </w:tabs>
      </w:pPr>
      <w:hyperlink w:anchor="_Toc9532" w:history="1">
        <w:r>
          <w:rPr>
            <w:rFonts w:ascii="仿宋" w:eastAsia="仿宋" w:hAnsi="仿宋" w:cs="仿宋" w:hint="eastAsia"/>
            <w:lang w:eastAsia="zh-CN"/>
          </w:rPr>
          <w:t>(三)、减少排放与废弃物管理</w:t>
        </w:r>
        <w:r>
          <w:tab/>
        </w:r>
        <w:r>
          <w:fldChar w:fldCharType="begin"/>
        </w:r>
        <w:r>
          <w:instrText xml:space="preserve"> PAGEREF _Toc9532 \h </w:instrText>
        </w:r>
        <w:r>
          <w:fldChar w:fldCharType="separate"/>
        </w:r>
        <w:r>
          <w:t>44</w:t>
        </w:r>
        <w:r>
          <w:fldChar w:fldCharType="end"/>
        </w:r>
      </w:hyperlink>
    </w:p>
    <w:p>
      <w:pPr>
        <w:pStyle w:val="TOC1"/>
        <w:tabs>
          <w:tab w:val="right" w:leader="dot" w:pos="8306"/>
        </w:tabs>
      </w:pPr>
      <w:hyperlink w:anchor="_Toc5879" w:history="1">
        <w:r>
          <w:rPr>
            <w:rFonts w:ascii="仿宋" w:eastAsia="仿宋" w:hAnsi="仿宋" w:cs="仿宋" w:hint="eastAsia"/>
            <w:lang w:eastAsia="zh-CN"/>
          </w:rPr>
          <w:t>十、市场营销与品牌推广</w:t>
        </w:r>
        <w:r>
          <w:tab/>
        </w:r>
        <w:r>
          <w:fldChar w:fldCharType="begin"/>
        </w:r>
        <w:r>
          <w:instrText xml:space="preserve"> PAGEREF _Toc5879 \h </w:instrText>
        </w:r>
        <w:r>
          <w:fldChar w:fldCharType="separate"/>
        </w:r>
        <w:r>
          <w:t>45</w:t>
        </w:r>
        <w:r>
          <w:fldChar w:fldCharType="end"/>
        </w:r>
      </w:hyperlink>
    </w:p>
    <w:p>
      <w:pPr>
        <w:pStyle w:val="TOC2"/>
        <w:tabs>
          <w:tab w:val="right" w:leader="dot" w:pos="8306"/>
        </w:tabs>
      </w:pPr>
      <w:hyperlink w:anchor="_Toc16068" w:history="1">
        <w:r>
          <w:rPr>
            <w:rFonts w:ascii="仿宋" w:eastAsia="仿宋" w:hAnsi="仿宋" w:cs="仿宋" w:hint="eastAsia"/>
            <w:lang w:eastAsia="zh-CN"/>
          </w:rPr>
          <w:t>(一)、市场调研与定位</w:t>
        </w:r>
        <w:r>
          <w:tab/>
        </w:r>
        <w:r>
          <w:fldChar w:fldCharType="begin"/>
        </w:r>
        <w:r>
          <w:instrText xml:space="preserve"> PAGEREF _Toc16068 \h </w:instrText>
        </w:r>
        <w:r>
          <w:fldChar w:fldCharType="separate"/>
        </w:r>
        <w:r>
          <w:t>45</w:t>
        </w:r>
        <w:r>
          <w:fldChar w:fldCharType="end"/>
        </w:r>
      </w:hyperlink>
    </w:p>
    <w:p>
      <w:pPr>
        <w:pStyle w:val="TOC2"/>
        <w:tabs>
          <w:tab w:val="right" w:leader="dot" w:pos="8306"/>
        </w:tabs>
      </w:pPr>
      <w:hyperlink w:anchor="_Toc22546" w:history="1">
        <w:r>
          <w:rPr>
            <w:rFonts w:ascii="仿宋" w:eastAsia="仿宋" w:hAnsi="仿宋" w:cs="仿宋" w:hint="eastAsia"/>
            <w:lang w:eastAsia="zh-CN"/>
          </w:rPr>
          <w:t>(二)、营销策略与推广计划</w:t>
        </w:r>
        <w:r>
          <w:tab/>
        </w:r>
        <w:r>
          <w:fldChar w:fldCharType="begin"/>
        </w:r>
        <w:r>
          <w:instrText xml:space="preserve"> PAGEREF _Toc22546 \h </w:instrText>
        </w:r>
        <w:r>
          <w:fldChar w:fldCharType="separate"/>
        </w:r>
        <w:r>
          <w:t>46</w:t>
        </w:r>
        <w:r>
          <w:fldChar w:fldCharType="end"/>
        </w:r>
      </w:hyperlink>
    </w:p>
    <w:p>
      <w:pPr>
        <w:pStyle w:val="TOC2"/>
        <w:tabs>
          <w:tab w:val="right" w:leader="dot" w:pos="8306"/>
        </w:tabs>
      </w:pPr>
      <w:hyperlink w:anchor="_Toc761" w:history="1">
        <w:r>
          <w:rPr>
            <w:rFonts w:ascii="仿宋" w:eastAsia="仿宋" w:hAnsi="仿宋" w:cs="仿宋" w:hint="eastAsia"/>
            <w:lang w:eastAsia="zh-CN"/>
          </w:rPr>
          <w:t>(三)、客户关系管理</w:t>
        </w:r>
        <w:r>
          <w:tab/>
        </w:r>
        <w:r>
          <w:fldChar w:fldCharType="begin"/>
        </w:r>
        <w:r>
          <w:instrText xml:space="preserve"> PAGEREF _Toc761 \h </w:instrText>
        </w:r>
        <w:r>
          <w:fldChar w:fldCharType="separate"/>
        </w:r>
        <w:r>
          <w:t>47</w:t>
        </w:r>
        <w:r>
          <w:fldChar w:fldCharType="end"/>
        </w:r>
      </w:hyperlink>
    </w:p>
    <w:p>
      <w:pPr>
        <w:pStyle w:val="TOC2"/>
        <w:tabs>
          <w:tab w:val="right" w:leader="dot" w:pos="8306"/>
        </w:tabs>
      </w:pPr>
      <w:hyperlink w:anchor="_Toc25349" w:history="1">
        <w:r>
          <w:rPr>
            <w:rFonts w:ascii="仿宋" w:eastAsia="仿宋" w:hAnsi="仿宋" w:cs="仿宋" w:hint="eastAsia"/>
            <w:lang w:eastAsia="zh-CN"/>
          </w:rPr>
          <w:t>(四)、品牌建设与维护</w:t>
        </w:r>
        <w:r>
          <w:tab/>
        </w:r>
        <w:r>
          <w:fldChar w:fldCharType="begin"/>
        </w:r>
        <w:r>
          <w:instrText xml:space="preserve"> PAGEREF _Toc25349 \h </w:instrText>
        </w:r>
        <w:r>
          <w:fldChar w:fldCharType="separate"/>
        </w:r>
        <w:r>
          <w:t>49</w:t>
        </w:r>
        <w:r>
          <w:fldChar w:fldCharType="end"/>
        </w:r>
      </w:hyperlink>
    </w:p>
    <w:p>
      <w:pPr>
        <w:pStyle w:val="TOC1"/>
        <w:tabs>
          <w:tab w:val="right" w:leader="dot" w:pos="8306"/>
        </w:tabs>
      </w:pPr>
      <w:hyperlink w:anchor="_Toc4365" w:history="1">
        <w:r>
          <w:rPr>
            <w:rFonts w:ascii="仿宋" w:eastAsia="仿宋" w:hAnsi="仿宋" w:cs="仿宋" w:hint="eastAsia"/>
            <w:lang w:eastAsia="zh-CN"/>
          </w:rPr>
          <w:t>十一、供应链管理</w:t>
        </w:r>
        <w:r>
          <w:tab/>
        </w:r>
        <w:r>
          <w:fldChar w:fldCharType="begin"/>
        </w:r>
        <w:r>
          <w:instrText xml:space="preserve"> PAGEREF _Toc4365 \h </w:instrText>
        </w:r>
        <w:r>
          <w:fldChar w:fldCharType="separate"/>
        </w:r>
        <w:r>
          <w:t>51</w:t>
        </w:r>
        <w:r>
          <w:fldChar w:fldCharType="end"/>
        </w:r>
      </w:hyperlink>
    </w:p>
    <w:p>
      <w:pPr>
        <w:pStyle w:val="TOC2"/>
        <w:tabs>
          <w:tab w:val="right" w:leader="dot" w:pos="8306"/>
        </w:tabs>
      </w:pPr>
      <w:hyperlink w:anchor="_Toc2848" w:history="1">
        <w:r>
          <w:rPr>
            <w:rFonts w:ascii="仿宋" w:eastAsia="仿宋" w:hAnsi="仿宋" w:cs="仿宋" w:hint="eastAsia"/>
            <w:lang w:eastAsia="zh-CN"/>
          </w:rPr>
          <w:t>(一)、供应链战略规划</w:t>
        </w:r>
        <w:r>
          <w:tab/>
        </w:r>
        <w:r>
          <w:fldChar w:fldCharType="begin"/>
        </w:r>
        <w:r>
          <w:instrText xml:space="preserve"> PAGEREF _Toc2848 \h </w:instrText>
        </w:r>
        <w:r>
          <w:fldChar w:fldCharType="separate"/>
        </w:r>
        <w:r>
          <w:t>51</w:t>
        </w:r>
        <w:r>
          <w:fldChar w:fldCharType="end"/>
        </w:r>
      </w:hyperlink>
    </w:p>
    <w:p>
      <w:pPr>
        <w:pStyle w:val="TOC2"/>
        <w:tabs>
          <w:tab w:val="right" w:leader="dot" w:pos="8306"/>
        </w:tabs>
      </w:pPr>
      <w:hyperlink w:anchor="_Toc1105" w:history="1">
        <w:r>
          <w:rPr>
            <w:rFonts w:ascii="仿宋" w:eastAsia="仿宋" w:hAnsi="仿宋" w:cs="仿宋" w:hint="eastAsia"/>
            <w:lang w:eastAsia="zh-CN"/>
          </w:rPr>
          <w:t>(二)、供应商选择与评估</w:t>
        </w:r>
        <w:r>
          <w:tab/>
        </w:r>
        <w:r>
          <w:fldChar w:fldCharType="begin"/>
        </w:r>
        <w:r>
          <w:instrText xml:space="preserve"> PAGEREF _Toc1105 \h </w:instrText>
        </w:r>
        <w:r>
          <w:fldChar w:fldCharType="separate"/>
        </w:r>
        <w:r>
          <w:t>52</w:t>
        </w:r>
        <w:r>
          <w:fldChar w:fldCharType="end"/>
        </w:r>
      </w:hyperlink>
    </w:p>
    <w:p>
      <w:pPr>
        <w:pStyle w:val="TOC2"/>
        <w:tabs>
          <w:tab w:val="right" w:leader="dot" w:pos="8306"/>
        </w:tabs>
      </w:pPr>
      <w:hyperlink w:anchor="_Toc18092" w:history="1">
        <w:r>
          <w:rPr>
            <w:rFonts w:ascii="仿宋" w:eastAsia="仿宋" w:hAnsi="仿宋" w:cs="仿宋" w:hint="eastAsia"/>
            <w:lang w:eastAsia="zh-CN"/>
          </w:rPr>
          <w:t>(三)、物流与库存管理</w:t>
        </w:r>
        <w:r>
          <w:tab/>
        </w:r>
        <w:r>
          <w:fldChar w:fldCharType="begin"/>
        </w:r>
        <w:r>
          <w:instrText xml:space="preserve"> PAGEREF _Toc18092 \h </w:instrText>
        </w:r>
        <w:r>
          <w:fldChar w:fldCharType="separate"/>
        </w:r>
        <w:r>
          <w:t>53</w:t>
        </w:r>
        <w:r>
          <w:fldChar w:fldCharType="end"/>
        </w:r>
      </w:hyperlink>
    </w:p>
    <w:p>
      <w:pPr>
        <w:pStyle w:val="TOC2"/>
        <w:tabs>
          <w:tab w:val="right" w:leader="dot" w:pos="8306"/>
        </w:tabs>
      </w:pPr>
      <w:hyperlink w:anchor="_Toc2369" w:history="1">
        <w:r>
          <w:rPr>
            <w:rFonts w:ascii="仿宋" w:eastAsia="仿宋" w:hAnsi="仿宋" w:cs="仿宋" w:hint="eastAsia"/>
            <w:lang w:eastAsia="zh-CN"/>
          </w:rPr>
          <w:t>(四)、供应链风险管理</w:t>
        </w:r>
        <w:r>
          <w:tab/>
        </w:r>
        <w:r>
          <w:fldChar w:fldCharType="begin"/>
        </w:r>
        <w:r>
          <w:instrText xml:space="preserve"> PAGEREF _Toc2369 \h </w:instrText>
        </w:r>
        <w:r>
          <w:fldChar w:fldCharType="separate"/>
        </w:r>
        <w:r>
          <w:t>54</w:t>
        </w:r>
        <w:r>
          <w:fldChar w:fldCharType="end"/>
        </w:r>
      </w:hyperlink>
    </w:p>
    <w:p>
      <w:pPr>
        <w:pStyle w:val="TOC1"/>
        <w:tabs>
          <w:tab w:val="right" w:leader="dot" w:pos="8306"/>
        </w:tabs>
      </w:pPr>
      <w:hyperlink w:anchor="_Toc10818" w:history="1">
        <w:r>
          <w:rPr>
            <w:rFonts w:ascii="仿宋" w:eastAsia="仿宋" w:hAnsi="仿宋" w:cs="仿宋" w:hint="eastAsia"/>
            <w:lang w:eastAsia="zh-CN"/>
          </w:rPr>
          <w:t>十二、员工福利与团队建设</w:t>
        </w:r>
        <w:r>
          <w:tab/>
        </w:r>
        <w:r>
          <w:fldChar w:fldCharType="begin"/>
        </w:r>
        <w:r>
          <w:instrText xml:space="preserve"> PAGEREF _Toc10818 \h </w:instrText>
        </w:r>
        <w:r>
          <w:fldChar w:fldCharType="separate"/>
        </w:r>
        <w:r>
          <w:t>55</w:t>
        </w:r>
        <w:r>
          <w:fldChar w:fldCharType="end"/>
        </w:r>
      </w:hyperlink>
    </w:p>
    <w:p>
      <w:pPr>
        <w:pStyle w:val="TOC2"/>
        <w:tabs>
          <w:tab w:val="right" w:leader="dot" w:pos="8306"/>
        </w:tabs>
      </w:pPr>
      <w:hyperlink w:anchor="_Toc15347" w:history="1">
        <w:r>
          <w:rPr>
            <w:rFonts w:ascii="仿宋" w:eastAsia="仿宋" w:hAnsi="仿宋" w:cs="仿宋" w:hint="eastAsia"/>
            <w:lang w:eastAsia="zh-CN"/>
          </w:rPr>
          <w:t>(一)、员工福利政策制定</w:t>
        </w:r>
        <w:r>
          <w:tab/>
        </w:r>
        <w:r>
          <w:fldChar w:fldCharType="begin"/>
        </w:r>
        <w:r>
          <w:instrText xml:space="preserve"> PAGEREF _Toc15347 \h </w:instrText>
        </w:r>
        <w:r>
          <w:fldChar w:fldCharType="separate"/>
        </w:r>
        <w:r>
          <w:t>55</w:t>
        </w:r>
        <w:r>
          <w:fldChar w:fldCharType="end"/>
        </w:r>
      </w:hyperlink>
    </w:p>
    <w:p>
      <w:pPr>
        <w:pStyle w:val="TOC2"/>
        <w:tabs>
          <w:tab w:val="right" w:leader="dot" w:pos="8306"/>
        </w:tabs>
      </w:pPr>
      <w:hyperlink w:anchor="_Toc23542" w:history="1">
        <w:r>
          <w:rPr>
            <w:rFonts w:ascii="仿宋" w:eastAsia="仿宋" w:hAnsi="仿宋" w:cs="仿宋" w:hint="eastAsia"/>
            <w:lang w:eastAsia="zh-CN"/>
          </w:rPr>
          <w:t>(二)、团队建设活动规划</w:t>
        </w:r>
        <w:r>
          <w:tab/>
        </w:r>
        <w:r>
          <w:fldChar w:fldCharType="begin"/>
        </w:r>
        <w:r>
          <w:instrText xml:space="preserve"> PAGEREF _Toc23542 \h </w:instrText>
        </w:r>
        <w:r>
          <w:fldChar w:fldCharType="separate"/>
        </w:r>
        <w:r>
          <w:t>56</w:t>
        </w:r>
        <w:r>
          <w:fldChar w:fldCharType="end"/>
        </w:r>
      </w:hyperlink>
    </w:p>
    <w:p>
      <w:pPr>
        <w:pStyle w:val="TOC2"/>
        <w:tabs>
          <w:tab w:val="right" w:leader="dot" w:pos="8306"/>
        </w:tabs>
      </w:pPr>
      <w:hyperlink w:anchor="_Toc8984" w:history="1">
        <w:r>
          <w:rPr>
            <w:rFonts w:ascii="仿宋" w:eastAsia="仿宋" w:hAnsi="仿宋" w:cs="仿宋" w:hint="eastAsia"/>
            <w:lang w:eastAsia="zh-CN"/>
          </w:rPr>
          <w:t>(三)、员工关怀与激励措施</w:t>
        </w:r>
        <w:r>
          <w:tab/>
        </w:r>
        <w:r>
          <w:fldChar w:fldCharType="begin"/>
        </w:r>
        <w:r>
          <w:instrText xml:space="preserve"> PAGEREF _Toc8984 \h </w:instrText>
        </w:r>
        <w:r>
          <w:fldChar w:fldCharType="separate"/>
        </w:r>
        <w:r>
          <w:t>56</w:t>
        </w:r>
        <w:r>
          <w:fldChar w:fldCharType="end"/>
        </w:r>
      </w:hyperlink>
    </w:p>
    <w:p>
      <w:pPr>
        <w:pStyle w:val="TOC2"/>
        <w:tabs>
          <w:tab w:val="right" w:leader="dot" w:pos="8306"/>
        </w:tabs>
      </w:pPr>
      <w:hyperlink w:anchor="_Toc9440" w:history="1">
        <w:r>
          <w:rPr>
            <w:rFonts w:ascii="仿宋" w:eastAsia="仿宋" w:hAnsi="仿宋" w:cs="仿宋" w:hint="eastAsia"/>
            <w:lang w:eastAsia="zh-CN"/>
          </w:rPr>
          <w:t>(四)、团队文化与价值观塑造</w:t>
        </w:r>
        <w:r>
          <w:tab/>
        </w:r>
        <w:r>
          <w:fldChar w:fldCharType="begin"/>
        </w:r>
        <w:r>
          <w:instrText xml:space="preserve"> PAGEREF _Toc9440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39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快速变化的商业世界中，其他煤炭采选产品（低热值燃料）企业要想保持竞争力和持续增长，就必须进行战略层面的思考和规划。本方案提供了一个框架，帮助其他煤炭采选产品（低热值燃料）企业识别核心竞争力，评估市场机会，以及制定必要的战略行动以保持其市场地位。本方案介绍了制定企业发展战略的方法论，并提出了一系列战略计划的关键元素。本文档明确指出，其内容仅供学习交流，不可做为商业用途。</w:t>
      </w:r>
    </w:p>
    <w:p>
      <w:pPr>
        <w:pStyle w:val="Heading1"/>
        <w:ind w:firstLine="560" w:firstLineChars="200"/>
        <w:rPr>
          <w:rFonts w:ascii="仿宋" w:eastAsia="仿宋" w:hAnsi="仿宋" w:cs="仿宋" w:hint="eastAsia"/>
          <w:sz w:val="28"/>
          <w:lang w:eastAsia="zh-CN"/>
        </w:rPr>
      </w:pPr>
      <w:bookmarkStart w:id="2" w:name="_Toc3788"/>
      <w:r>
        <w:rPr>
          <w:rFonts w:ascii="仿宋" w:eastAsia="仿宋" w:hAnsi="仿宋" w:cs="仿宋" w:hint="eastAsia"/>
          <w:sz w:val="28"/>
          <w:lang w:eastAsia="zh-CN"/>
        </w:rPr>
        <w:t>一、建设规划分析</w:t>
      </w:r>
      <w:bookmarkEnd w:id="2"/>
    </w:p>
    <w:p>
      <w:pPr>
        <w:pStyle w:val="Heading2"/>
        <w:rPr>
          <w:rFonts w:ascii="仿宋" w:eastAsia="仿宋" w:hAnsi="仿宋" w:cs="仿宋" w:hint="eastAsia"/>
          <w:lang w:eastAsia="zh-CN"/>
        </w:rPr>
      </w:pPr>
      <w:bookmarkStart w:id="3" w:name="_Toc28557"/>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一、产品方案</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他煤炭采选产品（低热值燃料）项目产品方案的确定是基于多方面因素的综合考虑。我们充分考虑了国家及地方产业发展政策、市场需求状况、资源供应情况、企业资金筹措能力、生产工艺技术水平的先进程度以及其他煤炭采选产品（低热值燃料）项目经济效益和投资风险性等方面。主要产品定位于XX，具体品种将灵活调整以适应市场需求的变化。年生产计划根据人员及装备生产能力水平，结合市场需求预测情况，并将产量和销量紧密匹配。本报告按照初步产品方案进行测算，基于确定的产品方案、建设规模和预测的XX产品价格，预计年产量为XXX，预计年产值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二、营销策略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坚持以市场需求为创业工作的核心，将其他煤炭采选产品（低热值燃料）项目产品需求市场作为出发点和落脚点。根据市场的动态变化，我们将灵活调整产品结构，真正做到市场需求决定产品生产。市场热点在哪里，我们的创新工作就紧随其后。为了适应市场需求的变化，我们将合理确定其他煤炭采选产品（低热值燃料）项目产品生产方案，并通过增加产品高附加值的方式，满足人们对其他煤炭采选产品（低热值燃料）项目产品的多样需求。在市场变化中不断调整产品生产方案，是我们持续提高产品竞争力和满足市场需求的关键策略。</w:t>
      </w:r>
    </w:p>
    <w:p>
      <w:pPr>
        <w:pStyle w:val="Heading2"/>
        <w:ind w:firstLine="560" w:firstLineChars="200"/>
        <w:rPr>
          <w:rFonts w:ascii="仿宋" w:eastAsia="仿宋" w:hAnsi="仿宋" w:cs="仿宋" w:hint="eastAsia"/>
          <w:sz w:val="28"/>
          <w:lang w:eastAsia="zh-CN"/>
        </w:rPr>
      </w:pPr>
      <w:bookmarkStart w:id="4" w:name="_Toc30826"/>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其他煤炭采选产品（低热值燃料）项目总征地面积为XX平方米，相当于约XX亩，其中净用地面积为XX平方米，处于红线范围内，折合约XX亩。其他煤炭采选产品（低热值燃料）项目规划的总建筑面积为XX平方米，其中规划建设主体工程占据XX平方米，计容建筑面积为XX平方米。预计建筑工程的投资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其他煤炭采选产品（低热值燃料）项目计划购置的设备总数为XX台（套），设备购置费用将达到XX万元。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煤炭采选产品（低热值燃料）项目的计划总投资为XX万元，预计年实现的营业收入将达到XX万元。这一投资将为其他煤炭采选产品（低热值燃料）项目提供充足的资金支持，确保其他煤炭采选产品（低热值燃料）项目能够高效运营并实现可观的经济效益。</w:t>
      </w:r>
    </w:p>
    <w:p>
      <w:pPr>
        <w:pStyle w:val="Heading1"/>
        <w:ind w:firstLine="560" w:firstLineChars="200"/>
        <w:rPr>
          <w:rFonts w:ascii="仿宋" w:eastAsia="仿宋" w:hAnsi="仿宋" w:cs="仿宋" w:hint="eastAsia"/>
          <w:sz w:val="28"/>
          <w:lang w:eastAsia="zh-CN"/>
        </w:rPr>
      </w:pPr>
      <w:bookmarkStart w:id="5" w:name="_Toc22309"/>
      <w:r>
        <w:rPr>
          <w:rFonts w:ascii="仿宋" w:eastAsia="仿宋" w:hAnsi="仿宋" w:cs="仿宋" w:hint="eastAsia"/>
          <w:sz w:val="28"/>
          <w:lang w:eastAsia="zh-CN"/>
        </w:rPr>
        <w:t>二、背景和必要性研究</w:t>
      </w:r>
      <w:bookmarkEnd w:id="5"/>
    </w:p>
    <w:p>
      <w:pPr>
        <w:pStyle w:val="Heading2"/>
        <w:rPr>
          <w:rFonts w:ascii="仿宋" w:eastAsia="仿宋" w:hAnsi="仿宋" w:cs="仿宋" w:hint="eastAsia"/>
          <w:lang w:eastAsia="zh-CN"/>
        </w:rPr>
      </w:pPr>
      <w:bookmarkStart w:id="6" w:name="_Toc7914"/>
      <w:r>
        <w:rPr>
          <w:rFonts w:ascii="仿宋" w:eastAsia="仿宋" w:hAnsi="仿宋" w:cs="仿宋" w:hint="eastAsia"/>
          <w:lang w:eastAsia="zh-CN"/>
        </w:rPr>
        <w:t>(一)、其他煤炭采选产品（低热值燃料）项目承办单位背景分析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本公司秉持以人为本的企业管理理念，核心文化理念强调正直、负责、关心他人，并以此为指引，谋求新的突破，创造新的辉煌。我们热烈欢迎社会各界人士垂询合作。公司以科技创新为引擎，设立了先进的技术中心，搭建了完备的科技创新框架。通过自主研发、技术合作和引进消化吸收等途径，不断推动产品技术水平的提升。公司在国内处于主导产品质量和生产工艺的领先地位，拥有显著的竞争优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我们一直致力于创新发展，近年来持续增加研发投入，成立了企业技术研发中心，与国内多家高校和科研机构建立了长期合作关系，实现了产学研的有机结合。在新产品开发和生产技术水平方面，公司已经达到了国内同行业的领先水平。公司管理团队优秀高效，员工素质较高，目前在职员工约有XXX人，其中XXX%以上为技术和管理人员，XX%以上的员工具备本科以上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公司近年来的快速发展，业务规模和人员规模迅速扩大，企业规模将会进一步提升。自动化产线和信息化水平也将有望迎来更大的提升，这将要求公司的管理流程不断调整和改进，同时也需要公司的管理团队不断提升管理水平。为了保障研发团队的稳定性并提升技术创新能力，公司在研发投入、技术人员激励等方面采取了多项行之有效的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自成立以来一直秉持“诚信创新、科学高效、持续改进、顾客满意”的质量方针，将产品质量控制贯穿研发、采购、生产、仓储、销售、服务等整个流程。公司依靠先进的生产、检测设备和品质管理系统，确保了品质的稳定性，赢得了客户的好评。</w:t>
      </w:r>
    </w:p>
    <w:p>
      <w:pPr>
        <w:pStyle w:val="Heading2"/>
        <w:ind w:firstLine="560" w:firstLineChars="200"/>
        <w:rPr>
          <w:rFonts w:ascii="仿宋" w:eastAsia="仿宋" w:hAnsi="仿宋" w:cs="仿宋" w:hint="eastAsia"/>
          <w:sz w:val="28"/>
          <w:lang w:eastAsia="zh-CN"/>
        </w:rPr>
      </w:pPr>
      <w:bookmarkStart w:id="7" w:name="_Toc27624"/>
      <w:r>
        <w:rPr>
          <w:rFonts w:ascii="仿宋" w:eastAsia="仿宋" w:hAnsi="仿宋" w:cs="仿宋" w:hint="eastAsia"/>
          <w:sz w:val="28"/>
          <w:lang w:eastAsia="zh-CN"/>
        </w:rPr>
        <w:t>(二)、其他煤炭采选产品（低热值燃料）项目背景分析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公司所处的背景中，市场竞争愈发激烈，行业发展动态日新月异。在这样的大环境下，我们秉持着以人为本的管理理念，致力于提升技术水平，强化产品创新力，以迎接市场的变革和挑战。通过不断加大研发投入，我们已经建立了一支高效稳定的技术团队，使公司在行业中处于领先地位。</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另一方面，公司在业务规模和人员规模的扩张过程中，不仅将企业规模推向一个新的高度，更为自动化和信息化的产线奠定了坚实基础。这也促使了公司在管理流程和团队管理方面进行不断的调整和提升。我们坚信，一个高效透明的管理体系和更为专业的管理团队将是公司持续健康发展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业结构、技术水平和组织结构的不断调整优化中，公司在国内市场赢得了良好的声誉，为进一步推动示范园区的经济发展贡献了力量。其他煤炭采选产品（低热值燃料）项目的启动和实施将为公司带来更多的发展机遇，同时也将对示范园区产业的升级和结构的调整起到积极的推动作用。在市场风云变幻的大背景下，公司正以饱满的热情和务实的态度，迎接新一轮的挑战。</w:t>
      </w:r>
    </w:p>
    <w:p>
      <w:pPr>
        <w:pStyle w:val="Heading1"/>
        <w:ind w:firstLine="560" w:firstLineChars="200"/>
        <w:rPr>
          <w:rFonts w:ascii="仿宋" w:eastAsia="仿宋" w:hAnsi="仿宋" w:cs="仿宋" w:hint="eastAsia"/>
          <w:sz w:val="28"/>
          <w:lang w:eastAsia="zh-CN"/>
        </w:rPr>
      </w:pPr>
      <w:bookmarkStart w:id="8" w:name="_Toc26487"/>
      <w:r>
        <w:rPr>
          <w:rFonts w:ascii="仿宋" w:eastAsia="仿宋" w:hAnsi="仿宋" w:cs="仿宋" w:hint="eastAsia"/>
          <w:sz w:val="28"/>
          <w:lang w:eastAsia="zh-CN"/>
        </w:rPr>
        <w:t>三、后期运营与管理</w:t>
      </w:r>
      <w:bookmarkEnd w:id="8"/>
    </w:p>
    <w:p>
      <w:pPr>
        <w:pStyle w:val="Heading2"/>
        <w:rPr>
          <w:rFonts w:ascii="仿宋" w:eastAsia="仿宋" w:hAnsi="仿宋" w:cs="仿宋" w:hint="eastAsia"/>
          <w:lang w:eastAsia="zh-CN"/>
        </w:rPr>
      </w:pPr>
      <w:bookmarkStart w:id="9" w:name="_Toc7904"/>
      <w:r>
        <w:rPr>
          <w:rFonts w:ascii="仿宋" w:eastAsia="仿宋" w:hAnsi="仿宋" w:cs="仿宋" w:hint="eastAsia"/>
          <w:lang w:eastAsia="zh-CN"/>
        </w:rPr>
        <w:t>(一)、其他煤炭采选产品（低热值燃料）项目运营管理机制</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在其他煤炭采选产品（低热值燃料）项目运营阶段，我们将建立完善的运营管理机制，以确保其他煤炭采选产品（低热值燃料）项目稳健运行和高效管理。关键要点包括：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运营团队组建：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成立专业化的运营团队，囊括各领域专业人才，确保对其他煤炭采选产品（低热值燃料）项目各方面进行全面管理。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设立明确的职责和权限，建立协同工作的团队氛围。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运营计划与执行：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制定详细的运营计划，包括生产计划、人力资源计划、设备维护计划等，确保运营活动有序展开。</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实施有效的执行机制，监督运营计划的执行，并根据实际情况及时调整。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3. 质量与安全管理：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建立质量管理体系，确保产品符合质量标准，提高客户满意度。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强化安全管理，制定安全操作规程，保障员工安全与生产环境的安全。</w:t>
      </w:r>
    </w:p>
    <w:p>
      <w:pPr>
        <w:pStyle w:val="Heading2"/>
        <w:ind w:firstLine="560" w:firstLineChars="200"/>
        <w:rPr>
          <w:rFonts w:ascii="仿宋" w:eastAsia="仿宋" w:hAnsi="仿宋" w:cs="仿宋" w:hint="eastAsia"/>
          <w:sz w:val="28"/>
          <w:lang w:eastAsia="zh-CN"/>
        </w:rPr>
      </w:pPr>
      <w:bookmarkStart w:id="10" w:name="_Toc17749"/>
      <w:r>
        <w:rPr>
          <w:rFonts w:ascii="仿宋" w:eastAsia="仿宋" w:hAnsi="仿宋" w:cs="仿宋" w:hint="eastAsia"/>
          <w:sz w:val="28"/>
          <w:lang w:eastAsia="zh-CN"/>
        </w:rPr>
        <w:t>(二)、人员培训与知识转移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为确保团队的持续发展和知识积累，我们将实施全面的人员培训与知识转移计划：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培训计划设计：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制定全员培训计划，包括技术培训、管理培训、安全培训等，提高团队整体素质。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根据个人发展需要，制定个性化培训计划，促使员工在职业生涯中不断成长。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知识转移机制：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建立知识分享平台，鼓励团队成员分享专业知识和经验。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实施xxx制度，促使老员工将经验传承给新员工，实现知识的有机延续。</w:t>
      </w:r>
    </w:p>
    <w:p>
      <w:pPr>
        <w:pStyle w:val="Heading2"/>
        <w:ind w:firstLine="560" w:firstLineChars="200"/>
        <w:rPr>
          <w:rFonts w:ascii="仿宋" w:eastAsia="仿宋" w:hAnsi="仿宋" w:cs="仿宋" w:hint="eastAsia"/>
          <w:sz w:val="28"/>
          <w:lang w:eastAsia="zh-CN"/>
        </w:rPr>
      </w:pPr>
      <w:bookmarkStart w:id="11" w:name="_Toc19228"/>
      <w:r>
        <w:rPr>
          <w:rFonts w:ascii="仿宋" w:eastAsia="仿宋" w:hAnsi="仿宋" w:cs="仿宋" w:hint="eastAsia"/>
          <w:sz w:val="28"/>
          <w:lang w:eastAsia="zh-CN"/>
        </w:rPr>
        <w:t>(三)、设备维护与保养</w:t>
      </w:r>
      <w:bookmarkEnd w:id="11"/>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为确保设备的稳定运行和寿命的延长，我们将采取科学的设备维护与保养策略：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制定维护计划：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制定设备维护计划，包括定期保养、预防性维护和紧急维修，确保设备运行的可靠性和稳定性。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通过先进的维护管理系统，实现对设备状态的实时监测和分析。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培训维护人员：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对设备维护人员进行专业培训，提高其技能水平，确保能够独立完成设备维护和故障排除。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强调维护人员的责任心和紧急响应能力，以快速应对设备突发问题。</w:t>
      </w:r>
    </w:p>
    <w:p>
      <w:pPr>
        <w:pStyle w:val="Heading2"/>
        <w:ind w:firstLine="560" w:firstLineChars="200"/>
        <w:rPr>
          <w:rFonts w:ascii="仿宋" w:eastAsia="仿宋" w:hAnsi="仿宋" w:cs="仿宋" w:hint="eastAsia"/>
          <w:sz w:val="28"/>
          <w:lang w:eastAsia="zh-CN"/>
        </w:rPr>
      </w:pPr>
      <w:bookmarkStart w:id="12" w:name="_Toc28869"/>
      <w:r>
        <w:rPr>
          <w:rFonts w:ascii="仿宋" w:eastAsia="仿宋" w:hAnsi="仿宋" w:cs="仿宋" w:hint="eastAsia"/>
          <w:sz w:val="28"/>
          <w:lang w:eastAsia="zh-CN"/>
        </w:rPr>
        <w:t>(四)、定期检查与评估</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为保持其他煤炭采选产品（低热值燃料）项目的高效运行和不断改进，我们将定期进行检查与评估：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定期运营检查：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建立定期的运营检查机制，对生产过程、质量控制、安全环保等方面进行全面检查。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及时发现问题并提出改进意见，确保运营过程的稳定性。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绩效评估与持续改进：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进行全员绩效评估，激励员工的工作积极性。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进行定期的管理评估，通过数据分析和反馈，实施持续改进，提升整体管理水平。</w:t>
      </w:r>
    </w:p>
    <w:p>
      <w:pPr>
        <w:pStyle w:val="Heading1"/>
        <w:ind w:firstLine="560" w:firstLineChars="200"/>
        <w:rPr>
          <w:rFonts w:ascii="仿宋" w:eastAsia="仿宋" w:hAnsi="仿宋" w:cs="仿宋" w:hint="eastAsia"/>
          <w:sz w:val="28"/>
          <w:lang w:eastAsia="zh-CN"/>
        </w:rPr>
      </w:pPr>
      <w:bookmarkStart w:id="13" w:name="_Toc13181"/>
      <w:r>
        <w:rPr>
          <w:rFonts w:ascii="仿宋" w:eastAsia="仿宋" w:hAnsi="仿宋" w:cs="仿宋" w:hint="eastAsia"/>
          <w:sz w:val="28"/>
          <w:lang w:eastAsia="zh-CN"/>
        </w:rPr>
        <w:t>四、其他煤炭采选产品（低热值燃料）项目建设地分析</w:t>
      </w:r>
      <w:bookmarkEnd w:id="13"/>
    </w:p>
    <w:p>
      <w:pPr>
        <w:pStyle w:val="Heading2"/>
        <w:rPr>
          <w:rFonts w:ascii="仿宋" w:eastAsia="仿宋" w:hAnsi="仿宋" w:cs="仿宋" w:hint="eastAsia"/>
          <w:lang w:eastAsia="zh-CN"/>
        </w:rPr>
      </w:pPr>
      <w:bookmarkStart w:id="14" w:name="_Toc1575"/>
      <w:r>
        <w:rPr>
          <w:rFonts w:ascii="仿宋" w:eastAsia="仿宋" w:hAnsi="仿宋" w:cs="仿宋" w:hint="eastAsia"/>
          <w:lang w:eastAsia="zh-CN"/>
        </w:rPr>
        <w:t>(一)、其他煤炭采选产品（低热值燃料）项目选址原则</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确保其他煤炭采选产品（低热值燃料）项目建设不会对周围环境造成污染，或者任何潜在的污染都将控制在国家法律和标准允许的范围内。其他煤炭采选产品（低热值燃料）项目建设的区域将依据城市总体规划，以确保布局相对独立，便于进行科研、生产经营和管理活动。同时，其他煤炭采选产品（低热值燃料）项目建设区域与城市建设地的联系也将得到全面考虑，以促使其他煤炭采选产品（低热值燃料）项目与城市的发展更为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煤炭采选产品（低热值燃料）项目建设方案将在满足其他煤炭采选产品（低热值燃料）项目产品生产工艺、消防安全、环境保护卫生等要求的前提下，尽量合并建筑，以提高资源利用效率。在布置方面，将充分利用自然空间，贯彻执行“十分珍惜和合理利用土地”的基本国策，根据具体情况因地制宜，合理布置其他煤炭采选产品（低热值燃料）项目建设，确保土地利用的合理性和可持续性。这样的其他煤炭采选产品（低热值燃料）项目规划将确保在其他煤炭采选产品（低热值燃料）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15" w:name="_Toc23525"/>
      <w:r>
        <w:rPr>
          <w:rFonts w:ascii="仿宋" w:eastAsia="仿宋" w:hAnsi="仿宋" w:cs="仿宋" w:hint="eastAsia"/>
          <w:sz w:val="28"/>
          <w:lang w:eastAsia="zh-CN"/>
        </w:rPr>
        <w:t>(二)、其他煤炭采选产品（低热值燃料）项目选址</w:t>
      </w:r>
      <w:bookmarkEnd w:id="15"/>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其他煤炭采选产品（低热值燃料）项目选址在 xxx 产业示范园区，这一选址的决定经过了充分的论证和考量。首先，xxx 产业示范园区作为地区内产业发展的重要引擎，具备了先进的基础设施和产业配套条件，为其他煤炭采选产品（低热值燃料）项目的顺利开展提供了有力支持。其次，该示范园区拥有便捷的交通网络和优越的地理位置，有利于原材料供应、产品流通以及人员往来，提高了其他煤炭采选产品（低热值燃料）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其他煤炭采选产品（低热值燃料）项目的环保理念高度契合。选址于示范园区，不仅可以有效整合各类资源，降低其他煤炭采选产品（低热值燃料）项目建设和运营的成本，同时也有助于提升其他煤炭采选产品（低热值燃料）项目的整体竞争力。综合考虑产业集聚效应、交通便捷性以及生态环保等多方面因素，选址于 xxx 产业示范园区对其他煤炭采选产品（低热值燃料）项目的可持续发展具有积极的促进作用。</w:t>
      </w:r>
    </w:p>
    <w:p>
      <w:pPr>
        <w:pStyle w:val="Heading2"/>
        <w:ind w:firstLine="560" w:firstLineChars="200"/>
        <w:rPr>
          <w:rFonts w:ascii="仿宋" w:eastAsia="仿宋" w:hAnsi="仿宋" w:cs="仿宋" w:hint="eastAsia"/>
          <w:sz w:val="28"/>
          <w:lang w:eastAsia="zh-CN"/>
        </w:rPr>
      </w:pPr>
      <w:bookmarkStart w:id="16" w:name="_Toc22251"/>
      <w:r>
        <w:rPr>
          <w:rFonts w:ascii="仿宋" w:eastAsia="仿宋" w:hAnsi="仿宋" w:cs="仿宋" w:hint="eastAsia"/>
          <w:sz w:val="28"/>
          <w:lang w:eastAsia="zh-CN"/>
        </w:rPr>
        <w:t>(三)、建设条件分析</w:t>
      </w:r>
      <w:bookmarkEnd w:id="16"/>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他煤炭采选产品（低热值燃料）项目承办单位目前资产运营状况良好，财务管理制度健全且完善，企业财务雄厚。凭借卓越的产品质量、科学的管理模式以及灵活畅通的销售网络，该单位连年实现盈利，为其他煤炭采选产品（低热值燃料）项目建设提供充足的计划自筹资金。当地人民政府和主管部门高度重视其他煤炭采选产品（低热值燃料）项目建设，土地、规划、建设等管理部门提出了切实可行的实施方案和保障措施，并给予充分的认可。此外，其他煤炭采选产品（低热值燃料）项目建设区域拥有充足的水、电、气等资源供给，足以满足其他煤炭采选产品（低热值燃料）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其他煤炭采选产品（低热值燃料）项目可依托其他煤炭采选产品（低热值燃料）项目建设地成熟的公用工程、辅助工程、储运设施等富余资源，同时拥有丰富的劳动力资源和完善的社会服务体系。这将有助于加速其他煤炭采选产品（低热值燃料）项目建设进度，降低建设成本，实现其他煤炭采选产品（低热值燃料）项目投资的节约，提升其他煤炭采选产品（低热值燃料）项目承办单位的综合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煤炭采选产品（低热值燃料）项目承办单位具备一大批丰富经验的其他煤炭采选产品（低热值燃料）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其他煤炭采选产品（低热值燃料）项目承办单位还与多家科研院所建立了长期的合作关系，并设立了向科研开发倾斜的奖励机制，每年投入专项资金用于重点产品和关键工艺的研发奖励。这为其他煤炭采选产品（低热值燃料）项目的科研创新提供了有力的支持。</w:t>
      </w:r>
    </w:p>
    <w:p>
      <w:pPr>
        <w:pStyle w:val="Heading2"/>
        <w:ind w:firstLine="560" w:firstLineChars="200"/>
        <w:rPr>
          <w:rFonts w:ascii="仿宋" w:eastAsia="仿宋" w:hAnsi="仿宋" w:cs="仿宋" w:hint="eastAsia"/>
          <w:sz w:val="28"/>
          <w:lang w:eastAsia="zh-CN"/>
        </w:rPr>
      </w:pPr>
      <w:bookmarkStart w:id="17" w:name="_Toc199"/>
      <w:r>
        <w:rPr>
          <w:rFonts w:ascii="仿宋" w:eastAsia="仿宋" w:hAnsi="仿宋" w:cs="仿宋" w:hint="eastAsia"/>
          <w:sz w:val="28"/>
          <w:lang w:eastAsia="zh-CN"/>
        </w:rPr>
        <w:t>(四)、用地控制指标</w:t>
      </w:r>
      <w:bookmarkEnd w:id="17"/>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其他煤炭采选产品（低热值燃料）项目选址于</w:t>
      </w:r>
      <w:r>
        <w:rPr>
          <w:rFonts w:ascii="仿宋" w:eastAsia="仿宋" w:hAnsi="仿宋" w:cs="仿宋" w:hint="eastAsia"/>
          <w:sz w:val="28"/>
          <w:lang w:eastAsia="zh-CN"/>
        </w:rPr>
        <w:t xml:space="preserve"> 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产业示范园区，关于用地控制指标的规划与管理，本其他煤炭采选产品（低热值燃料）项目将严格遵循国家和地方的相关法规和标准。用地控制指标包括但不限于以下几个方面：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其他煤炭采选产品（低热值燃料）项目将严格按照规划建设主体工程的需要，确保建筑物基底占地面积在符合法规的范围内，以最大限度地利用土地，提高用地利用效率。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根据示范园区的总体规划，其他煤炭采选产品（低热值燃料）项目将遵循相应的建筑密度标准，合理规划建设，保障其他煤炭采选产品（低热值燃料）项目建设的紧凑性和高效性。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在其他煤炭采选产品（低热值燃料）项目建设中，将注重绿化工作，确保绿化率达到或超过规划要求。通过科学合理的绿化设计，提升其他煤炭采选产品（低热值燃料）项目周边的生态环境，使其更加宜居宜业。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其他煤炭采选产品（低热值燃料）项目将根据规划要求，合理规划地上和地下层数，确保建设的稳定性和安全性。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6. 其他控制要素： 根据示范园区的具体规划和相关法规，其他煤炭采选产品（低热值燃料）项目还将遵循其他用地控制指标，如建筑线、退让线等，确保其他煤炭采选产品（低热值燃料）项目的建设与周边环境的和谐相处。</w:t>
      </w:r>
    </w:p>
    <w:p>
      <w:pPr>
        <w:pStyle w:val="Heading2"/>
        <w:ind w:firstLine="560" w:firstLineChars="200"/>
        <w:rPr>
          <w:rFonts w:ascii="仿宋" w:eastAsia="仿宋" w:hAnsi="仿宋" w:cs="仿宋" w:hint="eastAsia"/>
          <w:sz w:val="28"/>
          <w:lang w:eastAsia="zh-CN"/>
        </w:rPr>
      </w:pPr>
      <w:bookmarkStart w:id="18" w:name="_Toc17238"/>
      <w:r>
        <w:rPr>
          <w:rFonts w:ascii="仿宋" w:eastAsia="仿宋" w:hAnsi="仿宋" w:cs="仿宋" w:hint="eastAsia"/>
          <w:sz w:val="28"/>
          <w:lang w:eastAsia="zh-CN"/>
        </w:rPr>
        <w:t>(五)、用地总体要求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在本期工程其他煤炭采选产品（低热值燃料）项目的建设规划中，涉及到一系列关键的建设指标，这些指标将有助于确保其他煤炭采选产品（低热值燃料）项目的合理规划和高效建设。具体而言：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其他煤炭采选产品（低热值燃料）项目的建筑系数为XXX%。该系数是对其他煤炭采选产品（低热值燃料）项目建筑面积与用地面积的比例控制，通过设定合理的建筑系数，可以确保其他煤炭采选产品（低热值燃料）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其他煤炭采选产品（低热值燃料）项目的建筑容积率为XXX。该率值衡量了建筑物总体积与用地面积的比例，是规划中用来控制建筑高度和密度的关键参数。通过合理控制建筑容积率，可以在确保建筑物结构合理的同时，使其他煤炭采选产品（低热值燃料）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其他煤炭采选产品（低热值燃料）项目的生态品质，本期工程其他煤炭采选产品（低热值燃料）项目将严格执行绿化覆盖率标准，目标值为XXX%。这意味着在其他煤炭采选产品（低热值燃料）项目建设区域，将有相应的绿化面积，以促进生态平衡、改善空气质量，并提供良好的休闲环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固定资产投资强度：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其他煤炭采选产品（低热值燃料）项目的固定资产投资强度为XXX万元/亩。该指标表征了每亩土地上的固定资产投资额，是评估其他煤炭采选产品（低热值燃料）项目投资规模的重要参考。通过科学合理地控制投资强度，可以实现资金的有效利用，确保其他煤炭采选产品（低热值燃料）项目的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这些建设规划指标将有助于其他煤炭采选产品（低热值燃料）项目在建设过程中充分考虑资源利用效率、环境保护、投资效益等多个方面，实现可持续发展的目标。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19" w:name="_Toc18549"/>
      <w:r>
        <w:rPr>
          <w:rFonts w:ascii="仿宋" w:eastAsia="仿宋" w:hAnsi="仿宋" w:cs="仿宋" w:hint="eastAsia"/>
          <w:sz w:val="28"/>
          <w:lang w:eastAsia="zh-CN"/>
        </w:rPr>
        <w:t>(六)、节约用地措施</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其他煤炭采选产品（低热值燃料）项目建设坚持专业化生产原则，将主要生产过程和关键工序由其他煤炭采选产品（低热值燃料）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其他煤炭采选产品（低热值燃料）项目采用高效的生产工艺，通过科学的设备布局，最大程度地提高生产效率，减少生产空间的浪费。这包括合理的生产流程设计，避免不必要的物料运输和仓储空间占用。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其他煤炭采选产品（低热值燃料）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在生产过程中，其他煤炭采选产品（低热值燃料）项目将注重资源的综合利用，减少废弃物的产生。通过回收再利用、能源回收等手段，最大化地减少对新资源的依赖，实现对土地资源的更为有效的利用。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其他煤炭采选产品（低热值燃料）项目建设在土地资源的规划和使用上不仅注重高效性和科技性，同时保持对生态环境的尊重。这种全方位的土地资源节约措施将有助于其他煤炭采选产品（低热值燃料）项目的可持续发展和为社会创造更多的经济效益。</w:t>
      </w:r>
    </w:p>
    <w:p>
      <w:pPr>
        <w:pStyle w:val="Heading2"/>
        <w:ind w:firstLine="560" w:firstLineChars="200"/>
        <w:rPr>
          <w:rFonts w:ascii="仿宋" w:eastAsia="仿宋" w:hAnsi="仿宋" w:cs="仿宋" w:hint="eastAsia"/>
          <w:sz w:val="28"/>
          <w:lang w:eastAsia="zh-CN"/>
        </w:rPr>
      </w:pPr>
      <w:bookmarkStart w:id="20" w:name="_Toc27429"/>
      <w:r>
        <w:rPr>
          <w:rFonts w:ascii="仿宋" w:eastAsia="仿宋" w:hAnsi="仿宋" w:cs="仿宋" w:hint="eastAsia"/>
          <w:sz w:val="28"/>
          <w:lang w:eastAsia="zh-CN"/>
        </w:rPr>
        <w:t>(七)、总图布置方案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在其他煤炭采选产品（低热值燃料）项目规划中，总图布置方案是确保各个组成部分协调有序、高效运作的关键。以下是总图布置方案的主要考虑因素：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其他煤炭采选产品（低热值燃料）项目整体布局应基于高效生产流程和员工流动，确保各功能区域之间协调有序。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引入环保设计理念，设置废弃物处理区域和环保设施，确保其他煤炭采选产品（低热值燃料）项目对环境的影响最小化。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安排紧急设备和安全设备的布局，提高应急处理效率，确保其他煤炭采选产品（低热值燃料）项目安全运行。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留出足够的空间，以便未来其他煤炭采选产品（低热值燃料）项目扩建和设备更新。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总图布置方案应充分考虑以上因素，以确保其他煤炭采选产品（低热值燃料）项目在运作中能够高效、安全、可持续地发展。该方案的设计应符合其他煤炭采选产品（低热值燃料）项目的整体战略规划和长期发展目标。</w:t>
      </w:r>
    </w:p>
    <w:p>
      <w:pPr>
        <w:pStyle w:val="Heading2"/>
        <w:ind w:firstLine="560" w:firstLineChars="200"/>
        <w:rPr>
          <w:rFonts w:ascii="仿宋" w:eastAsia="仿宋" w:hAnsi="仿宋" w:cs="仿宋" w:hint="eastAsia"/>
          <w:sz w:val="28"/>
          <w:lang w:eastAsia="zh-CN"/>
        </w:rPr>
      </w:pPr>
      <w:bookmarkStart w:id="21" w:name="_Toc25500"/>
      <w:r>
        <w:rPr>
          <w:rFonts w:ascii="仿宋" w:eastAsia="仿宋" w:hAnsi="仿宋" w:cs="仿宋" w:hint="eastAsia"/>
          <w:sz w:val="28"/>
          <w:lang w:eastAsia="zh-CN"/>
        </w:rPr>
        <w:t>(八)、运输组成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其他煤炭采选产品（低热值燃料）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2.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场内运输主要包括原材料的卸车进库、生产过程中的原材料、半成品和成品的转运，以及成品的装车外运。这些任务由装载机、叉车和胶轮车承担，费用计入主车间设备配套费用中。本期工程其他煤炭采选产品（低热值燃料）项目资源配置可满足场内运输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https://d.book118.com/048045142010006043</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其他煤炭采选产品（低热值燃料）合作协议书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其他煤炭采选产品（低热值燃料）合作协议书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其他煤炭采选产品（低热值燃料）合作协议书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其他煤炭采选产品（低热值燃料）合作协议书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其他煤炭采选产品（低热值燃料）合作协议书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其他煤炭采选产品（低热值燃料）合作协议书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其他煤炭采选产品（低热值燃料）合作协议书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其他煤炭采选产品（低热值燃料）合作协议书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其他煤炭采选产品（低热值燃料）合作协议书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其他煤炭采选产品（低热值燃料）合作协议书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其他煤炭采选产品（低热值燃料）合作协议书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其他煤炭采选产品（低热值燃料）合作协议书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其他煤炭采选产品（低热值燃料）合作协议书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其他煤炭采选产品（低热值燃料）合作协议书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其他煤炭采选产品（低热值燃料）合作协议书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其他煤炭采选产品（低热值燃料）合作协议书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其他煤炭采选产品（低热值燃料）合作协议书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其他煤炭采选产品（低热值燃料）合作协议书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其他煤炭采选产品（低热值燃料）合作协议书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其他煤炭采选产品（低热值燃料）合作协议书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BF1678"/>
    <w:rsid w:val="2CCA2C19"/>
    <w:rsid w:val="45BF1678"/>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048045142010006043"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2024-03-04T14:32:00Z</dcterms:created>
  <dcterms:modified xsi:type="dcterms:W3CDTF">2024-03-04T14:32:27Z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826189431983499290C01B175B9DB738_11</vt:lpwstr>
  </property>
  <property fmtid="{D5CDD505-2E9C-101B-9397-08002B2CF9AE}" pid="3" name="KSOProductBuildVer">
    <vt:lpwstr>2052-12.1.0.16388</vt:lpwstr>
  </property>
</Properties>
</file>