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邮政用信函和包裹分拣机项目规划设计方案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57" w:history="1">
        <w:r>
          <w:rPr>
            <w:rFonts w:ascii="仿宋" w:eastAsia="仿宋" w:hAnsi="仿宋" w:cs="仿宋" w:hint="eastAsia"/>
            <w:lang w:eastAsia="zh-CN"/>
          </w:rPr>
          <w:t>前言</w:t>
        </w:r>
        <w:r>
          <w:tab/>
        </w:r>
        <w:r>
          <w:fldChar w:fldCharType="begin"/>
        </w:r>
        <w:r>
          <w:instrText xml:space="preserve"> PAGEREF _Toc17957 \h </w:instrText>
        </w:r>
        <w:r>
          <w:fldChar w:fldCharType="separate"/>
        </w:r>
        <w:r>
          <w:t>3</w:t>
        </w:r>
        <w:r>
          <w:fldChar w:fldCharType="end"/>
        </w:r>
      </w:hyperlink>
    </w:p>
    <w:p>
      <w:pPr>
        <w:pStyle w:val="TOC1"/>
        <w:tabs>
          <w:tab w:val="right" w:leader="dot" w:pos="8306"/>
        </w:tabs>
      </w:pPr>
      <w:hyperlink w:anchor="_Toc29247" w:history="1">
        <w:r>
          <w:rPr>
            <w:rFonts w:ascii="仿宋" w:eastAsia="仿宋" w:hAnsi="仿宋" w:cs="仿宋" w:hint="eastAsia"/>
            <w:lang w:eastAsia="zh-CN"/>
          </w:rPr>
          <w:t>一、邮政用信函和包裹分拣机项目绩效评估</w:t>
        </w:r>
        <w:r>
          <w:tab/>
        </w:r>
        <w:r>
          <w:fldChar w:fldCharType="begin"/>
        </w:r>
        <w:r>
          <w:instrText xml:space="preserve"> PAGEREF _Toc29247 \h </w:instrText>
        </w:r>
        <w:r>
          <w:fldChar w:fldCharType="separate"/>
        </w:r>
        <w:r>
          <w:t>3</w:t>
        </w:r>
        <w:r>
          <w:fldChar w:fldCharType="end"/>
        </w:r>
      </w:hyperlink>
    </w:p>
    <w:p>
      <w:pPr>
        <w:pStyle w:val="TOC2"/>
        <w:tabs>
          <w:tab w:val="right" w:leader="dot" w:pos="8306"/>
        </w:tabs>
      </w:pPr>
      <w:hyperlink w:anchor="_Toc17456" w:history="1">
        <w:r>
          <w:rPr>
            <w:rFonts w:ascii="仿宋" w:eastAsia="仿宋" w:hAnsi="仿宋" w:cs="仿宋" w:hint="eastAsia"/>
            <w:lang w:eastAsia="zh-CN"/>
          </w:rPr>
          <w:t>(一)、绩效评估指标</w:t>
        </w:r>
        <w:r>
          <w:tab/>
        </w:r>
        <w:r>
          <w:fldChar w:fldCharType="begin"/>
        </w:r>
        <w:r>
          <w:instrText xml:space="preserve"> PAGEREF _Toc17456 \h </w:instrText>
        </w:r>
        <w:r>
          <w:fldChar w:fldCharType="separate"/>
        </w:r>
        <w:r>
          <w:t>3</w:t>
        </w:r>
        <w:r>
          <w:fldChar w:fldCharType="end"/>
        </w:r>
      </w:hyperlink>
    </w:p>
    <w:p>
      <w:pPr>
        <w:pStyle w:val="TOC2"/>
        <w:tabs>
          <w:tab w:val="right" w:leader="dot" w:pos="8306"/>
        </w:tabs>
      </w:pPr>
      <w:hyperlink w:anchor="_Toc19986" w:history="1">
        <w:r>
          <w:rPr>
            <w:rFonts w:ascii="仿宋" w:eastAsia="仿宋" w:hAnsi="仿宋" w:cs="仿宋" w:hint="eastAsia"/>
            <w:lang w:eastAsia="zh-CN"/>
          </w:rPr>
          <w:t>(二)、绩效评估方法</w:t>
        </w:r>
        <w:r>
          <w:tab/>
        </w:r>
        <w:r>
          <w:fldChar w:fldCharType="begin"/>
        </w:r>
        <w:r>
          <w:instrText xml:space="preserve"> PAGEREF _Toc19986 \h </w:instrText>
        </w:r>
        <w:r>
          <w:fldChar w:fldCharType="separate"/>
        </w:r>
        <w:r>
          <w:t>4</w:t>
        </w:r>
        <w:r>
          <w:fldChar w:fldCharType="end"/>
        </w:r>
      </w:hyperlink>
    </w:p>
    <w:p>
      <w:pPr>
        <w:pStyle w:val="TOC2"/>
        <w:tabs>
          <w:tab w:val="right" w:leader="dot" w:pos="8306"/>
        </w:tabs>
      </w:pPr>
      <w:hyperlink w:anchor="_Toc27131" w:history="1">
        <w:r>
          <w:rPr>
            <w:rFonts w:ascii="仿宋" w:eastAsia="仿宋" w:hAnsi="仿宋" w:cs="仿宋" w:hint="eastAsia"/>
            <w:lang w:eastAsia="zh-CN"/>
          </w:rPr>
          <w:t>(三)、绩效评估周期</w:t>
        </w:r>
        <w:r>
          <w:tab/>
        </w:r>
        <w:r>
          <w:fldChar w:fldCharType="begin"/>
        </w:r>
        <w:r>
          <w:instrText xml:space="preserve"> PAGEREF _Toc27131 \h </w:instrText>
        </w:r>
        <w:r>
          <w:fldChar w:fldCharType="separate"/>
        </w:r>
        <w:r>
          <w:t>5</w:t>
        </w:r>
        <w:r>
          <w:fldChar w:fldCharType="end"/>
        </w:r>
      </w:hyperlink>
    </w:p>
    <w:p>
      <w:pPr>
        <w:pStyle w:val="TOC1"/>
        <w:tabs>
          <w:tab w:val="right" w:leader="dot" w:pos="8306"/>
        </w:tabs>
      </w:pPr>
      <w:hyperlink w:anchor="_Toc32649" w:history="1">
        <w:r>
          <w:rPr>
            <w:rFonts w:ascii="仿宋" w:eastAsia="仿宋" w:hAnsi="仿宋" w:cs="仿宋" w:hint="eastAsia"/>
            <w:lang w:eastAsia="zh-CN"/>
          </w:rPr>
          <w:t>二、邮政用信函和包裹分拣机项目土建工程</w:t>
        </w:r>
        <w:r>
          <w:tab/>
        </w:r>
        <w:r>
          <w:fldChar w:fldCharType="begin"/>
        </w:r>
        <w:r>
          <w:instrText xml:space="preserve"> PAGEREF _Toc32649 \h </w:instrText>
        </w:r>
        <w:r>
          <w:fldChar w:fldCharType="separate"/>
        </w:r>
        <w:r>
          <w:t>7</w:t>
        </w:r>
        <w:r>
          <w:fldChar w:fldCharType="end"/>
        </w:r>
      </w:hyperlink>
    </w:p>
    <w:p>
      <w:pPr>
        <w:pStyle w:val="TOC2"/>
        <w:tabs>
          <w:tab w:val="right" w:leader="dot" w:pos="8306"/>
        </w:tabs>
      </w:pPr>
      <w:hyperlink w:anchor="_Toc306" w:history="1">
        <w:r>
          <w:rPr>
            <w:rFonts w:ascii="仿宋" w:eastAsia="仿宋" w:hAnsi="仿宋" w:cs="仿宋" w:hint="eastAsia"/>
            <w:lang w:eastAsia="zh-CN"/>
          </w:rPr>
          <w:t>(一)、建筑工程设计原则</w:t>
        </w:r>
        <w:r>
          <w:tab/>
        </w:r>
        <w:r>
          <w:fldChar w:fldCharType="begin"/>
        </w:r>
        <w:r>
          <w:instrText xml:space="preserve"> PAGEREF _Toc306 \h </w:instrText>
        </w:r>
        <w:r>
          <w:fldChar w:fldCharType="separate"/>
        </w:r>
        <w:r>
          <w:t>7</w:t>
        </w:r>
        <w:r>
          <w:fldChar w:fldCharType="end"/>
        </w:r>
      </w:hyperlink>
    </w:p>
    <w:p>
      <w:pPr>
        <w:pStyle w:val="TOC2"/>
        <w:tabs>
          <w:tab w:val="right" w:leader="dot" w:pos="8306"/>
        </w:tabs>
      </w:pPr>
      <w:hyperlink w:anchor="_Toc31407" w:history="1">
        <w:r>
          <w:rPr>
            <w:rFonts w:ascii="仿宋" w:eastAsia="仿宋" w:hAnsi="仿宋" w:cs="仿宋" w:hint="eastAsia"/>
            <w:lang w:eastAsia="zh-CN"/>
          </w:rPr>
          <w:t>(二)、土建工程设计年限及安全等级</w:t>
        </w:r>
        <w:r>
          <w:tab/>
        </w:r>
        <w:r>
          <w:fldChar w:fldCharType="begin"/>
        </w:r>
        <w:r>
          <w:instrText xml:space="preserve"> PAGEREF _Toc31407 \h </w:instrText>
        </w:r>
        <w:r>
          <w:fldChar w:fldCharType="separate"/>
        </w:r>
        <w:r>
          <w:t>8</w:t>
        </w:r>
        <w:r>
          <w:fldChar w:fldCharType="end"/>
        </w:r>
      </w:hyperlink>
    </w:p>
    <w:p>
      <w:pPr>
        <w:pStyle w:val="TOC2"/>
        <w:tabs>
          <w:tab w:val="right" w:leader="dot" w:pos="8306"/>
        </w:tabs>
      </w:pPr>
      <w:hyperlink w:anchor="_Toc639" w:history="1">
        <w:r>
          <w:rPr>
            <w:rFonts w:ascii="仿宋" w:eastAsia="仿宋" w:hAnsi="仿宋" w:cs="仿宋" w:hint="eastAsia"/>
            <w:lang w:eastAsia="zh-CN"/>
          </w:rPr>
          <w:t>(三)、建筑工程设计总体要求</w:t>
        </w:r>
        <w:r>
          <w:tab/>
        </w:r>
        <w:r>
          <w:fldChar w:fldCharType="begin"/>
        </w:r>
        <w:r>
          <w:instrText xml:space="preserve"> PAGEREF _Toc639 \h </w:instrText>
        </w:r>
        <w:r>
          <w:fldChar w:fldCharType="separate"/>
        </w:r>
        <w:r>
          <w:t>9</w:t>
        </w:r>
        <w:r>
          <w:fldChar w:fldCharType="end"/>
        </w:r>
      </w:hyperlink>
    </w:p>
    <w:p>
      <w:pPr>
        <w:pStyle w:val="TOC2"/>
        <w:tabs>
          <w:tab w:val="right" w:leader="dot" w:pos="8306"/>
        </w:tabs>
      </w:pPr>
      <w:hyperlink w:anchor="_Toc32552" w:history="1">
        <w:r>
          <w:rPr>
            <w:rFonts w:ascii="仿宋" w:eastAsia="仿宋" w:hAnsi="仿宋" w:cs="仿宋" w:hint="eastAsia"/>
            <w:lang w:eastAsia="zh-CN"/>
          </w:rPr>
          <w:t>(四)、土建工程建设指标</w:t>
        </w:r>
        <w:r>
          <w:tab/>
        </w:r>
        <w:r>
          <w:fldChar w:fldCharType="begin"/>
        </w:r>
        <w:r>
          <w:instrText xml:space="preserve"> PAGEREF _Toc32552 \h </w:instrText>
        </w:r>
        <w:r>
          <w:fldChar w:fldCharType="separate"/>
        </w:r>
        <w:r>
          <w:t>10</w:t>
        </w:r>
        <w:r>
          <w:fldChar w:fldCharType="end"/>
        </w:r>
      </w:hyperlink>
    </w:p>
    <w:p>
      <w:pPr>
        <w:pStyle w:val="TOC1"/>
        <w:tabs>
          <w:tab w:val="right" w:leader="dot" w:pos="8306"/>
        </w:tabs>
      </w:pPr>
      <w:hyperlink w:anchor="_Toc14865" w:history="1">
        <w:r>
          <w:rPr>
            <w:rFonts w:ascii="仿宋" w:eastAsia="仿宋" w:hAnsi="仿宋" w:cs="仿宋" w:hint="eastAsia"/>
            <w:lang w:eastAsia="zh-CN"/>
          </w:rPr>
          <w:t>三、邮政用信函和包裹分拣机项目选址可行性分析</w:t>
        </w:r>
        <w:r>
          <w:tab/>
        </w:r>
        <w:r>
          <w:fldChar w:fldCharType="begin"/>
        </w:r>
        <w:r>
          <w:instrText xml:space="preserve"> PAGEREF _Toc14865 \h </w:instrText>
        </w:r>
        <w:r>
          <w:fldChar w:fldCharType="separate"/>
        </w:r>
        <w:r>
          <w:t>10</w:t>
        </w:r>
        <w:r>
          <w:fldChar w:fldCharType="end"/>
        </w:r>
      </w:hyperlink>
    </w:p>
    <w:p>
      <w:pPr>
        <w:pStyle w:val="TOC2"/>
        <w:tabs>
          <w:tab w:val="right" w:leader="dot" w:pos="8306"/>
        </w:tabs>
      </w:pPr>
      <w:hyperlink w:anchor="_Toc28444" w:history="1">
        <w:r>
          <w:rPr>
            <w:rFonts w:ascii="仿宋" w:eastAsia="仿宋" w:hAnsi="仿宋" w:cs="仿宋" w:hint="eastAsia"/>
            <w:lang w:eastAsia="zh-CN"/>
          </w:rPr>
          <w:t>(一)、邮政用信函和包裹分拣机项目选址</w:t>
        </w:r>
        <w:r>
          <w:tab/>
        </w:r>
        <w:r>
          <w:fldChar w:fldCharType="begin"/>
        </w:r>
        <w:r>
          <w:instrText xml:space="preserve"> PAGEREF _Toc28444 \h </w:instrText>
        </w:r>
        <w:r>
          <w:fldChar w:fldCharType="separate"/>
        </w:r>
        <w:r>
          <w:t>10</w:t>
        </w:r>
        <w:r>
          <w:fldChar w:fldCharType="end"/>
        </w:r>
      </w:hyperlink>
    </w:p>
    <w:p>
      <w:pPr>
        <w:pStyle w:val="TOC2"/>
        <w:tabs>
          <w:tab w:val="right" w:leader="dot" w:pos="8306"/>
        </w:tabs>
      </w:pPr>
      <w:hyperlink w:anchor="_Toc30041" w:history="1">
        <w:r>
          <w:rPr>
            <w:rFonts w:ascii="仿宋" w:eastAsia="仿宋" w:hAnsi="仿宋" w:cs="仿宋" w:hint="eastAsia"/>
            <w:lang w:eastAsia="zh-CN"/>
          </w:rPr>
          <w:t>(二)、用地控制指标</w:t>
        </w:r>
        <w:r>
          <w:tab/>
        </w:r>
        <w:r>
          <w:fldChar w:fldCharType="begin"/>
        </w:r>
        <w:r>
          <w:instrText xml:space="preserve"> PAGEREF _Toc30041 \h </w:instrText>
        </w:r>
        <w:r>
          <w:fldChar w:fldCharType="separate"/>
        </w:r>
        <w:r>
          <w:t>10</w:t>
        </w:r>
        <w:r>
          <w:fldChar w:fldCharType="end"/>
        </w:r>
      </w:hyperlink>
    </w:p>
    <w:p>
      <w:pPr>
        <w:pStyle w:val="TOC2"/>
        <w:tabs>
          <w:tab w:val="right" w:leader="dot" w:pos="8306"/>
        </w:tabs>
      </w:pPr>
      <w:hyperlink w:anchor="_Toc11894" w:history="1">
        <w:r>
          <w:rPr>
            <w:rFonts w:ascii="仿宋" w:eastAsia="仿宋" w:hAnsi="仿宋" w:cs="仿宋" w:hint="eastAsia"/>
            <w:lang w:eastAsia="zh-CN"/>
          </w:rPr>
          <w:t>(三)、节约用地措施</w:t>
        </w:r>
        <w:r>
          <w:tab/>
        </w:r>
        <w:r>
          <w:fldChar w:fldCharType="begin"/>
        </w:r>
        <w:r>
          <w:instrText xml:space="preserve"> PAGEREF _Toc11894 \h </w:instrText>
        </w:r>
        <w:r>
          <w:fldChar w:fldCharType="separate"/>
        </w:r>
        <w:r>
          <w:t>12</w:t>
        </w:r>
        <w:r>
          <w:fldChar w:fldCharType="end"/>
        </w:r>
      </w:hyperlink>
    </w:p>
    <w:p>
      <w:pPr>
        <w:pStyle w:val="TOC2"/>
        <w:tabs>
          <w:tab w:val="right" w:leader="dot" w:pos="8306"/>
        </w:tabs>
      </w:pPr>
      <w:hyperlink w:anchor="_Toc11216" w:history="1">
        <w:r>
          <w:rPr>
            <w:rFonts w:ascii="仿宋" w:eastAsia="仿宋" w:hAnsi="仿宋" w:cs="仿宋" w:hint="eastAsia"/>
            <w:lang w:eastAsia="zh-CN"/>
          </w:rPr>
          <w:t>(四)、总图布置方案</w:t>
        </w:r>
        <w:r>
          <w:tab/>
        </w:r>
        <w:r>
          <w:fldChar w:fldCharType="begin"/>
        </w:r>
        <w:r>
          <w:instrText xml:space="preserve"> PAGEREF _Toc11216 \h </w:instrText>
        </w:r>
        <w:r>
          <w:fldChar w:fldCharType="separate"/>
        </w:r>
        <w:r>
          <w:t>14</w:t>
        </w:r>
        <w:r>
          <w:fldChar w:fldCharType="end"/>
        </w:r>
      </w:hyperlink>
    </w:p>
    <w:p>
      <w:pPr>
        <w:pStyle w:val="TOC2"/>
        <w:tabs>
          <w:tab w:val="right" w:leader="dot" w:pos="8306"/>
        </w:tabs>
      </w:pPr>
      <w:hyperlink w:anchor="_Toc21795" w:history="1">
        <w:r>
          <w:rPr>
            <w:rFonts w:ascii="仿宋" w:eastAsia="仿宋" w:hAnsi="仿宋" w:cs="仿宋" w:hint="eastAsia"/>
            <w:lang w:eastAsia="zh-CN"/>
          </w:rPr>
          <w:t>(五)、选址综合评价</w:t>
        </w:r>
        <w:r>
          <w:tab/>
        </w:r>
        <w:r>
          <w:fldChar w:fldCharType="begin"/>
        </w:r>
        <w:r>
          <w:instrText xml:space="preserve"> PAGEREF _Toc21795 \h </w:instrText>
        </w:r>
        <w:r>
          <w:fldChar w:fldCharType="separate"/>
        </w:r>
        <w:r>
          <w:t>15</w:t>
        </w:r>
        <w:r>
          <w:fldChar w:fldCharType="end"/>
        </w:r>
      </w:hyperlink>
    </w:p>
    <w:p>
      <w:pPr>
        <w:pStyle w:val="TOC1"/>
        <w:tabs>
          <w:tab w:val="right" w:leader="dot" w:pos="8306"/>
        </w:tabs>
      </w:pPr>
      <w:hyperlink w:anchor="_Toc25275" w:history="1">
        <w:r>
          <w:rPr>
            <w:rFonts w:ascii="仿宋" w:eastAsia="仿宋" w:hAnsi="仿宋" w:cs="仿宋" w:hint="eastAsia"/>
            <w:lang w:eastAsia="zh-CN"/>
          </w:rPr>
          <w:t>四、邮政用信函和包裹分拣机项目建设单位说明</w:t>
        </w:r>
        <w:r>
          <w:tab/>
        </w:r>
        <w:r>
          <w:fldChar w:fldCharType="begin"/>
        </w:r>
        <w:r>
          <w:instrText xml:space="preserve"> PAGEREF _Toc25275 \h </w:instrText>
        </w:r>
        <w:r>
          <w:fldChar w:fldCharType="separate"/>
        </w:r>
        <w:r>
          <w:t>16</w:t>
        </w:r>
        <w:r>
          <w:fldChar w:fldCharType="end"/>
        </w:r>
      </w:hyperlink>
    </w:p>
    <w:p>
      <w:pPr>
        <w:pStyle w:val="TOC2"/>
        <w:tabs>
          <w:tab w:val="right" w:leader="dot" w:pos="8306"/>
        </w:tabs>
      </w:pPr>
      <w:hyperlink w:anchor="_Toc5167" w:history="1">
        <w:r>
          <w:rPr>
            <w:rFonts w:ascii="仿宋" w:eastAsia="仿宋" w:hAnsi="仿宋" w:cs="仿宋" w:hint="eastAsia"/>
            <w:lang w:eastAsia="zh-CN"/>
          </w:rPr>
          <w:t>(一)、邮政用信函和包裹分拣机项目承办单位基本情况</w:t>
        </w:r>
        <w:r>
          <w:tab/>
        </w:r>
        <w:r>
          <w:fldChar w:fldCharType="begin"/>
        </w:r>
        <w:r>
          <w:instrText xml:space="preserve"> PAGEREF _Toc5167 \h </w:instrText>
        </w:r>
        <w:r>
          <w:fldChar w:fldCharType="separate"/>
        </w:r>
        <w:r>
          <w:t>16</w:t>
        </w:r>
        <w:r>
          <w:fldChar w:fldCharType="end"/>
        </w:r>
      </w:hyperlink>
    </w:p>
    <w:p>
      <w:pPr>
        <w:pStyle w:val="TOC2"/>
        <w:tabs>
          <w:tab w:val="right" w:leader="dot" w:pos="8306"/>
        </w:tabs>
      </w:pPr>
      <w:hyperlink w:anchor="_Toc19532" w:history="1">
        <w:r>
          <w:rPr>
            <w:rFonts w:ascii="仿宋" w:eastAsia="仿宋" w:hAnsi="仿宋" w:cs="仿宋" w:hint="eastAsia"/>
            <w:lang w:eastAsia="zh-CN"/>
          </w:rPr>
          <w:t>(二)、公司经济效益分析</w:t>
        </w:r>
        <w:r>
          <w:tab/>
        </w:r>
        <w:r>
          <w:fldChar w:fldCharType="begin"/>
        </w:r>
        <w:r>
          <w:instrText xml:space="preserve"> PAGEREF _Toc19532 \h </w:instrText>
        </w:r>
        <w:r>
          <w:fldChar w:fldCharType="separate"/>
        </w:r>
        <w:r>
          <w:t>16</w:t>
        </w:r>
        <w:r>
          <w:fldChar w:fldCharType="end"/>
        </w:r>
      </w:hyperlink>
    </w:p>
    <w:p>
      <w:pPr>
        <w:pStyle w:val="TOC1"/>
        <w:tabs>
          <w:tab w:val="right" w:leader="dot" w:pos="8306"/>
        </w:tabs>
      </w:pPr>
      <w:hyperlink w:anchor="_Toc27897" w:history="1">
        <w:r>
          <w:rPr>
            <w:rFonts w:ascii="仿宋" w:eastAsia="仿宋" w:hAnsi="仿宋" w:cs="仿宋" w:hint="eastAsia"/>
            <w:lang w:eastAsia="zh-CN"/>
          </w:rPr>
          <w:t>五、邮政用信函和包裹分拣机项目危机管理</w:t>
        </w:r>
        <w:r>
          <w:tab/>
        </w:r>
        <w:r>
          <w:fldChar w:fldCharType="begin"/>
        </w:r>
        <w:r>
          <w:instrText xml:space="preserve"> PAGEREF _Toc27897 \h </w:instrText>
        </w:r>
        <w:r>
          <w:fldChar w:fldCharType="separate"/>
        </w:r>
        <w:r>
          <w:t>17</w:t>
        </w:r>
        <w:r>
          <w:fldChar w:fldCharType="end"/>
        </w:r>
      </w:hyperlink>
    </w:p>
    <w:p>
      <w:pPr>
        <w:pStyle w:val="TOC2"/>
        <w:tabs>
          <w:tab w:val="right" w:leader="dot" w:pos="8306"/>
        </w:tabs>
      </w:pPr>
      <w:hyperlink w:anchor="_Toc25748" w:history="1">
        <w:r>
          <w:rPr>
            <w:rFonts w:ascii="仿宋" w:eastAsia="仿宋" w:hAnsi="仿宋" w:cs="仿宋" w:hint="eastAsia"/>
            <w:lang w:eastAsia="zh-CN"/>
          </w:rPr>
          <w:t>(一)、危机预警与识别</w:t>
        </w:r>
        <w:r>
          <w:tab/>
        </w:r>
        <w:r>
          <w:fldChar w:fldCharType="begin"/>
        </w:r>
        <w:r>
          <w:instrText xml:space="preserve"> PAGEREF _Toc25748 \h </w:instrText>
        </w:r>
        <w:r>
          <w:fldChar w:fldCharType="separate"/>
        </w:r>
        <w:r>
          <w:t>17</w:t>
        </w:r>
        <w:r>
          <w:fldChar w:fldCharType="end"/>
        </w:r>
      </w:hyperlink>
    </w:p>
    <w:p>
      <w:pPr>
        <w:pStyle w:val="TOC2"/>
        <w:tabs>
          <w:tab w:val="right" w:leader="dot" w:pos="8306"/>
        </w:tabs>
      </w:pPr>
      <w:hyperlink w:anchor="_Toc4818" w:history="1">
        <w:r>
          <w:rPr>
            <w:rFonts w:ascii="仿宋" w:eastAsia="仿宋" w:hAnsi="仿宋" w:cs="仿宋" w:hint="eastAsia"/>
            <w:lang w:eastAsia="zh-CN"/>
          </w:rPr>
          <w:t>(二)、危机应对与恢复</w:t>
        </w:r>
        <w:r>
          <w:tab/>
        </w:r>
        <w:r>
          <w:fldChar w:fldCharType="begin"/>
        </w:r>
        <w:r>
          <w:instrText xml:space="preserve"> PAGEREF _Toc4818 \h </w:instrText>
        </w:r>
        <w:r>
          <w:fldChar w:fldCharType="separate"/>
        </w:r>
        <w:r>
          <w:t>18</w:t>
        </w:r>
        <w:r>
          <w:fldChar w:fldCharType="end"/>
        </w:r>
      </w:hyperlink>
    </w:p>
    <w:p>
      <w:pPr>
        <w:pStyle w:val="TOC1"/>
        <w:tabs>
          <w:tab w:val="right" w:leader="dot" w:pos="8306"/>
        </w:tabs>
      </w:pPr>
      <w:hyperlink w:anchor="_Toc8982" w:history="1">
        <w:r>
          <w:rPr>
            <w:rFonts w:ascii="仿宋" w:eastAsia="仿宋" w:hAnsi="仿宋" w:cs="仿宋" w:hint="eastAsia"/>
            <w:lang w:eastAsia="zh-CN"/>
          </w:rPr>
          <w:t>六、市场分析、调研</w:t>
        </w:r>
        <w:r>
          <w:tab/>
        </w:r>
        <w:r>
          <w:fldChar w:fldCharType="begin"/>
        </w:r>
        <w:r>
          <w:instrText xml:space="preserve"> PAGEREF _Toc8982 \h </w:instrText>
        </w:r>
        <w:r>
          <w:fldChar w:fldCharType="separate"/>
        </w:r>
        <w:r>
          <w:t>20</w:t>
        </w:r>
        <w:r>
          <w:fldChar w:fldCharType="end"/>
        </w:r>
      </w:hyperlink>
    </w:p>
    <w:p>
      <w:pPr>
        <w:pStyle w:val="TOC2"/>
        <w:tabs>
          <w:tab w:val="right" w:leader="dot" w:pos="8306"/>
        </w:tabs>
      </w:pPr>
      <w:hyperlink w:anchor="_Toc21186" w:history="1">
        <w:r>
          <w:rPr>
            <w:rFonts w:ascii="仿宋" w:eastAsia="仿宋" w:hAnsi="仿宋" w:cs="仿宋" w:hint="eastAsia"/>
            <w:lang w:eastAsia="zh-CN"/>
          </w:rPr>
          <w:t>(一)、邮政用信函和包裹分拣机行业分析</w:t>
        </w:r>
        <w:r>
          <w:tab/>
        </w:r>
        <w:r>
          <w:fldChar w:fldCharType="begin"/>
        </w:r>
        <w:r>
          <w:instrText xml:space="preserve"> PAGEREF _Toc21186 \h </w:instrText>
        </w:r>
        <w:r>
          <w:fldChar w:fldCharType="separate"/>
        </w:r>
        <w:r>
          <w:t>20</w:t>
        </w:r>
        <w:r>
          <w:fldChar w:fldCharType="end"/>
        </w:r>
      </w:hyperlink>
    </w:p>
    <w:p>
      <w:pPr>
        <w:pStyle w:val="TOC2"/>
        <w:tabs>
          <w:tab w:val="right" w:leader="dot" w:pos="8306"/>
        </w:tabs>
      </w:pPr>
      <w:hyperlink w:anchor="_Toc19975" w:history="1">
        <w:r>
          <w:rPr>
            <w:rFonts w:ascii="仿宋" w:eastAsia="仿宋" w:hAnsi="仿宋" w:cs="仿宋" w:hint="eastAsia"/>
            <w:lang w:eastAsia="zh-CN"/>
          </w:rPr>
          <w:t>(二)、邮政用信函和包裹分拣机市场分析预测</w:t>
        </w:r>
        <w:r>
          <w:tab/>
        </w:r>
        <w:r>
          <w:fldChar w:fldCharType="begin"/>
        </w:r>
        <w:r>
          <w:instrText xml:space="preserve"> PAGEREF _Toc19975 \h </w:instrText>
        </w:r>
        <w:r>
          <w:fldChar w:fldCharType="separate"/>
        </w:r>
        <w:r>
          <w:t>21</w:t>
        </w:r>
        <w:r>
          <w:fldChar w:fldCharType="end"/>
        </w:r>
      </w:hyperlink>
    </w:p>
    <w:p>
      <w:pPr>
        <w:pStyle w:val="TOC1"/>
        <w:tabs>
          <w:tab w:val="right" w:leader="dot" w:pos="8306"/>
        </w:tabs>
      </w:pPr>
      <w:hyperlink w:anchor="_Toc31306" w:history="1">
        <w:r>
          <w:rPr>
            <w:rFonts w:ascii="仿宋" w:eastAsia="仿宋" w:hAnsi="仿宋" w:cs="仿宋" w:hint="eastAsia"/>
            <w:lang w:eastAsia="zh-CN"/>
          </w:rPr>
          <w:t>七、生产安全保护</w:t>
        </w:r>
        <w:r>
          <w:tab/>
        </w:r>
        <w:r>
          <w:fldChar w:fldCharType="begin"/>
        </w:r>
        <w:r>
          <w:instrText xml:space="preserve"> PAGEREF _Toc31306 \h </w:instrText>
        </w:r>
        <w:r>
          <w:fldChar w:fldCharType="separate"/>
        </w:r>
        <w:r>
          <w:t>22</w:t>
        </w:r>
        <w:r>
          <w:fldChar w:fldCharType="end"/>
        </w:r>
      </w:hyperlink>
    </w:p>
    <w:p>
      <w:pPr>
        <w:pStyle w:val="TOC2"/>
        <w:tabs>
          <w:tab w:val="right" w:leader="dot" w:pos="8306"/>
        </w:tabs>
      </w:pPr>
      <w:hyperlink w:anchor="_Toc9342" w:history="1">
        <w:r>
          <w:rPr>
            <w:rFonts w:ascii="仿宋" w:eastAsia="仿宋" w:hAnsi="仿宋" w:cs="仿宋" w:hint="eastAsia"/>
            <w:lang w:eastAsia="zh-CN"/>
          </w:rPr>
          <w:t>(一)、消防安全</w:t>
        </w:r>
        <w:r>
          <w:tab/>
        </w:r>
        <w:r>
          <w:fldChar w:fldCharType="begin"/>
        </w:r>
        <w:r>
          <w:instrText xml:space="preserve"> PAGEREF _Toc9342 \h </w:instrText>
        </w:r>
        <w:r>
          <w:fldChar w:fldCharType="separate"/>
        </w:r>
        <w:r>
          <w:t>22</w:t>
        </w:r>
        <w:r>
          <w:fldChar w:fldCharType="end"/>
        </w:r>
      </w:hyperlink>
    </w:p>
    <w:p>
      <w:pPr>
        <w:pStyle w:val="TOC2"/>
        <w:tabs>
          <w:tab w:val="right" w:leader="dot" w:pos="8306"/>
        </w:tabs>
      </w:pPr>
      <w:hyperlink w:anchor="_Toc15704" w:history="1">
        <w:r>
          <w:rPr>
            <w:rFonts w:ascii="仿宋" w:eastAsia="仿宋" w:hAnsi="仿宋" w:cs="仿宋" w:hint="eastAsia"/>
            <w:lang w:eastAsia="zh-CN"/>
          </w:rPr>
          <w:t>(二)、防火防爆总图布置措施</w:t>
        </w:r>
        <w:r>
          <w:tab/>
        </w:r>
        <w:r>
          <w:fldChar w:fldCharType="begin"/>
        </w:r>
        <w:r>
          <w:instrText xml:space="preserve"> PAGEREF _Toc15704 \h </w:instrText>
        </w:r>
        <w:r>
          <w:fldChar w:fldCharType="separate"/>
        </w:r>
        <w:r>
          <w:t>24</w:t>
        </w:r>
        <w:r>
          <w:fldChar w:fldCharType="end"/>
        </w:r>
      </w:hyperlink>
    </w:p>
    <w:p>
      <w:pPr>
        <w:pStyle w:val="TOC2"/>
        <w:tabs>
          <w:tab w:val="right" w:leader="dot" w:pos="8306"/>
        </w:tabs>
      </w:pPr>
      <w:hyperlink w:anchor="_Toc32539" w:history="1">
        <w:r>
          <w:rPr>
            <w:rFonts w:ascii="仿宋" w:eastAsia="仿宋" w:hAnsi="仿宋" w:cs="仿宋" w:hint="eastAsia"/>
            <w:lang w:eastAsia="zh-CN"/>
          </w:rPr>
          <w:t>(三)、自然灾害防范措施</w:t>
        </w:r>
        <w:r>
          <w:tab/>
        </w:r>
        <w:r>
          <w:fldChar w:fldCharType="begin"/>
        </w:r>
        <w:r>
          <w:instrText xml:space="preserve"> PAGEREF _Toc32539 \h </w:instrText>
        </w:r>
        <w:r>
          <w:fldChar w:fldCharType="separate"/>
        </w:r>
        <w:r>
          <w:t>24</w:t>
        </w:r>
        <w:r>
          <w:fldChar w:fldCharType="end"/>
        </w:r>
      </w:hyperlink>
    </w:p>
    <w:p>
      <w:pPr>
        <w:pStyle w:val="TOC2"/>
        <w:tabs>
          <w:tab w:val="right" w:leader="dot" w:pos="8306"/>
        </w:tabs>
      </w:pPr>
      <w:hyperlink w:anchor="_Toc23758" w:history="1">
        <w:r>
          <w:rPr>
            <w:rFonts w:ascii="仿宋" w:eastAsia="仿宋" w:hAnsi="仿宋" w:cs="仿宋" w:hint="eastAsia"/>
            <w:lang w:eastAsia="zh-CN"/>
          </w:rPr>
          <w:t>(四)、安全色及安全标志使用要求</w:t>
        </w:r>
        <w:r>
          <w:tab/>
        </w:r>
        <w:r>
          <w:fldChar w:fldCharType="begin"/>
        </w:r>
        <w:r>
          <w:instrText xml:space="preserve"> PAGEREF _Toc23758 \h </w:instrText>
        </w:r>
        <w:r>
          <w:fldChar w:fldCharType="separate"/>
        </w:r>
        <w:r>
          <w:t>26</w:t>
        </w:r>
        <w:r>
          <w:fldChar w:fldCharType="end"/>
        </w:r>
      </w:hyperlink>
    </w:p>
    <w:p>
      <w:pPr>
        <w:pStyle w:val="TOC2"/>
        <w:tabs>
          <w:tab w:val="right" w:leader="dot" w:pos="8306"/>
        </w:tabs>
      </w:pPr>
      <w:hyperlink w:anchor="_Toc17136" w:history="1">
        <w:r>
          <w:rPr>
            <w:rFonts w:ascii="仿宋" w:eastAsia="仿宋" w:hAnsi="仿宋" w:cs="仿宋" w:hint="eastAsia"/>
            <w:lang w:eastAsia="zh-CN"/>
          </w:rPr>
          <w:t>(五)、防尘防毒措施</w:t>
        </w:r>
        <w:r>
          <w:tab/>
        </w:r>
        <w:r>
          <w:fldChar w:fldCharType="begin"/>
        </w:r>
        <w:r>
          <w:instrText xml:space="preserve"> PAGEREF _Toc17136 \h </w:instrText>
        </w:r>
        <w:r>
          <w:fldChar w:fldCharType="separate"/>
        </w:r>
        <w:r>
          <w:t>27</w:t>
        </w:r>
        <w:r>
          <w:fldChar w:fldCharType="end"/>
        </w:r>
      </w:hyperlink>
    </w:p>
    <w:p>
      <w:pPr>
        <w:pStyle w:val="TOC2"/>
        <w:tabs>
          <w:tab w:val="right" w:leader="dot" w:pos="8306"/>
        </w:tabs>
      </w:pPr>
      <w:hyperlink w:anchor="_Toc6728" w:history="1">
        <w:r>
          <w:rPr>
            <w:rFonts w:ascii="仿宋" w:eastAsia="仿宋" w:hAnsi="仿宋" w:cs="仿宋" w:hint="eastAsia"/>
            <w:lang w:eastAsia="zh-CN"/>
          </w:rPr>
          <w:t>(六)、防静电、触电防护及防雷措施</w:t>
        </w:r>
        <w:r>
          <w:tab/>
        </w:r>
        <w:r>
          <w:fldChar w:fldCharType="begin"/>
        </w:r>
        <w:r>
          <w:instrText xml:space="preserve"> PAGEREF _Toc6728 \h </w:instrText>
        </w:r>
        <w:r>
          <w:fldChar w:fldCharType="separate"/>
        </w:r>
        <w:r>
          <w:t>28</w:t>
        </w:r>
        <w:r>
          <w:fldChar w:fldCharType="end"/>
        </w:r>
      </w:hyperlink>
    </w:p>
    <w:p>
      <w:pPr>
        <w:pStyle w:val="TOC2"/>
        <w:tabs>
          <w:tab w:val="right" w:leader="dot" w:pos="8306"/>
        </w:tabs>
      </w:pPr>
      <w:hyperlink w:anchor="_Toc8372" w:history="1">
        <w:r>
          <w:rPr>
            <w:rFonts w:ascii="仿宋" w:eastAsia="仿宋" w:hAnsi="仿宋" w:cs="仿宋" w:hint="eastAsia"/>
            <w:lang w:eastAsia="zh-CN"/>
          </w:rPr>
          <w:t>(七)、机械设备安全保障措施</w:t>
        </w:r>
        <w:r>
          <w:tab/>
        </w:r>
        <w:r>
          <w:fldChar w:fldCharType="begin"/>
        </w:r>
        <w:r>
          <w:instrText xml:space="preserve"> PAGEREF _Toc8372 \h </w:instrText>
        </w:r>
        <w:r>
          <w:fldChar w:fldCharType="separate"/>
        </w:r>
        <w:r>
          <w:t>29</w:t>
        </w:r>
        <w:r>
          <w:fldChar w:fldCharType="end"/>
        </w:r>
      </w:hyperlink>
    </w:p>
    <w:p>
      <w:pPr>
        <w:pStyle w:val="TOC1"/>
        <w:tabs>
          <w:tab w:val="right" w:leader="dot" w:pos="8306"/>
        </w:tabs>
      </w:pPr>
      <w:hyperlink w:anchor="_Toc11014" w:history="1">
        <w:r>
          <w:rPr>
            <w:rFonts w:ascii="仿宋" w:eastAsia="仿宋" w:hAnsi="仿宋" w:cs="仿宋" w:hint="eastAsia"/>
            <w:lang w:eastAsia="zh-CN"/>
          </w:rPr>
          <w:t>八、邮政用信函和包裹分拣机项目计划安排</w:t>
        </w:r>
        <w:r>
          <w:tab/>
        </w:r>
        <w:r>
          <w:fldChar w:fldCharType="begin"/>
        </w:r>
        <w:r>
          <w:instrText xml:space="preserve"> PAGEREF _Toc11014 \h </w:instrText>
        </w:r>
        <w:r>
          <w:fldChar w:fldCharType="separate"/>
        </w:r>
        <w:r>
          <w:t>31</w:t>
        </w:r>
        <w:r>
          <w:fldChar w:fldCharType="end"/>
        </w:r>
      </w:hyperlink>
    </w:p>
    <w:p>
      <w:pPr>
        <w:pStyle w:val="TOC2"/>
        <w:tabs>
          <w:tab w:val="right" w:leader="dot" w:pos="8306"/>
        </w:tabs>
      </w:pPr>
      <w:hyperlink w:anchor="_Toc10884" w:history="1">
        <w:r>
          <w:rPr>
            <w:rFonts w:ascii="仿宋" w:eastAsia="仿宋" w:hAnsi="仿宋" w:cs="仿宋" w:hint="eastAsia"/>
            <w:lang w:eastAsia="zh-CN"/>
          </w:rPr>
          <w:t>(一)、建设周期</w:t>
        </w:r>
        <w:r>
          <w:tab/>
        </w:r>
        <w:r>
          <w:fldChar w:fldCharType="begin"/>
        </w:r>
        <w:r>
          <w:instrText xml:space="preserve"> PAGEREF _Toc10884 \h </w:instrText>
        </w:r>
        <w:r>
          <w:fldChar w:fldCharType="separate"/>
        </w:r>
        <w:r>
          <w:t>31</w:t>
        </w:r>
        <w:r>
          <w:fldChar w:fldCharType="end"/>
        </w:r>
      </w:hyperlink>
    </w:p>
    <w:p>
      <w:pPr>
        <w:pStyle w:val="TOC2"/>
        <w:tabs>
          <w:tab w:val="right" w:leader="dot" w:pos="8306"/>
        </w:tabs>
      </w:pPr>
      <w:hyperlink w:anchor="_Toc11038" w:history="1">
        <w:r>
          <w:rPr>
            <w:rFonts w:ascii="仿宋" w:eastAsia="仿宋" w:hAnsi="仿宋" w:cs="仿宋" w:hint="eastAsia"/>
            <w:lang w:eastAsia="zh-CN"/>
          </w:rPr>
          <w:t>(二)、建设进度</w:t>
        </w:r>
        <w:r>
          <w:tab/>
        </w:r>
        <w:r>
          <w:fldChar w:fldCharType="begin"/>
        </w:r>
        <w:r>
          <w:instrText xml:space="preserve"> PAGEREF _Toc11038 \h </w:instrText>
        </w:r>
        <w:r>
          <w:fldChar w:fldCharType="separate"/>
        </w:r>
        <w:r>
          <w:t>32</w:t>
        </w:r>
        <w:r>
          <w:fldChar w:fldCharType="end"/>
        </w:r>
      </w:hyperlink>
    </w:p>
    <w:p>
      <w:pPr>
        <w:pStyle w:val="TOC2"/>
        <w:tabs>
          <w:tab w:val="right" w:leader="dot" w:pos="8306"/>
        </w:tabs>
      </w:pPr>
      <w:hyperlink w:anchor="_Toc23746" w:history="1">
        <w:r>
          <w:rPr>
            <w:rFonts w:ascii="仿宋" w:eastAsia="仿宋" w:hAnsi="仿宋" w:cs="仿宋" w:hint="eastAsia"/>
            <w:lang w:eastAsia="zh-CN"/>
          </w:rPr>
          <w:t>(三)、进度安排注意事项</w:t>
        </w:r>
        <w:r>
          <w:tab/>
        </w:r>
        <w:r>
          <w:fldChar w:fldCharType="begin"/>
        </w:r>
        <w:r>
          <w:instrText xml:space="preserve"> PAGEREF _Toc23746 \h </w:instrText>
        </w:r>
        <w:r>
          <w:fldChar w:fldCharType="separate"/>
        </w:r>
        <w:r>
          <w:t>33</w:t>
        </w:r>
        <w:r>
          <w:fldChar w:fldCharType="end"/>
        </w:r>
      </w:hyperlink>
    </w:p>
    <w:p>
      <w:pPr>
        <w:pStyle w:val="TOC2"/>
        <w:tabs>
          <w:tab w:val="right" w:leader="dot" w:pos="8306"/>
        </w:tabs>
      </w:pPr>
      <w:hyperlink w:anchor="_Toc23407" w:history="1">
        <w:r>
          <w:rPr>
            <w:rFonts w:ascii="仿宋" w:eastAsia="仿宋" w:hAnsi="仿宋" w:cs="仿宋" w:hint="eastAsia"/>
            <w:lang w:eastAsia="zh-CN"/>
          </w:rPr>
          <w:t>(四)、人力资源配置</w:t>
        </w:r>
        <w:r>
          <w:tab/>
        </w:r>
        <w:r>
          <w:fldChar w:fldCharType="begin"/>
        </w:r>
        <w:r>
          <w:instrText xml:space="preserve"> PAGEREF _Toc23407 \h </w:instrText>
        </w:r>
        <w:r>
          <w:fldChar w:fldCharType="separate"/>
        </w:r>
        <w:r>
          <w:t>34</w:t>
        </w:r>
        <w:r>
          <w:fldChar w:fldCharType="end"/>
        </w:r>
      </w:hyperlink>
    </w:p>
    <w:p>
      <w:pPr>
        <w:pStyle w:val="TOC1"/>
        <w:tabs>
          <w:tab w:val="right" w:leader="dot" w:pos="8306"/>
        </w:tabs>
      </w:pPr>
      <w:hyperlink w:anchor="_Toc23248" w:history="1">
        <w:r>
          <w:rPr>
            <w:rFonts w:ascii="仿宋" w:eastAsia="仿宋" w:hAnsi="仿宋" w:cs="仿宋" w:hint="eastAsia"/>
            <w:lang w:eastAsia="zh-CN"/>
          </w:rPr>
          <w:t>九、邮政用信函和包裹分拣机项目经营效益</w:t>
        </w:r>
        <w:r>
          <w:tab/>
        </w:r>
        <w:r>
          <w:fldChar w:fldCharType="begin"/>
        </w:r>
        <w:r>
          <w:instrText xml:space="preserve"> PAGEREF _Toc23248 \h </w:instrText>
        </w:r>
        <w:r>
          <w:fldChar w:fldCharType="separate"/>
        </w:r>
        <w:r>
          <w:t>35</w:t>
        </w:r>
        <w:r>
          <w:fldChar w:fldCharType="end"/>
        </w:r>
      </w:hyperlink>
    </w:p>
    <w:p>
      <w:pPr>
        <w:pStyle w:val="TOC2"/>
        <w:tabs>
          <w:tab w:val="right" w:leader="dot" w:pos="8306"/>
        </w:tabs>
      </w:pPr>
      <w:hyperlink w:anchor="_Toc2019" w:history="1">
        <w:r>
          <w:rPr>
            <w:rFonts w:ascii="仿宋" w:eastAsia="仿宋" w:hAnsi="仿宋" w:cs="仿宋" w:hint="eastAsia"/>
            <w:lang w:eastAsia="zh-CN"/>
          </w:rPr>
          <w:t>(一)、经济评价财务测算</w:t>
        </w:r>
        <w:r>
          <w:tab/>
        </w:r>
        <w:r>
          <w:fldChar w:fldCharType="begin"/>
        </w:r>
        <w:r>
          <w:instrText xml:space="preserve"> PAGEREF _Toc2019 \h </w:instrText>
        </w:r>
        <w:r>
          <w:fldChar w:fldCharType="separate"/>
        </w:r>
        <w:r>
          <w:t>35</w:t>
        </w:r>
        <w:r>
          <w:fldChar w:fldCharType="end"/>
        </w:r>
      </w:hyperlink>
    </w:p>
    <w:p>
      <w:pPr>
        <w:pStyle w:val="TOC2"/>
        <w:tabs>
          <w:tab w:val="right" w:leader="dot" w:pos="8306"/>
        </w:tabs>
      </w:pPr>
      <w:hyperlink w:anchor="_Toc26296" w:history="1">
        <w:r>
          <w:rPr>
            <w:rFonts w:ascii="仿宋" w:eastAsia="仿宋" w:hAnsi="仿宋" w:cs="仿宋" w:hint="eastAsia"/>
            <w:lang w:eastAsia="zh-CN"/>
          </w:rPr>
          <w:t>(二)、邮政用信函和包裹分拣机项目盈利能力分析</w:t>
        </w:r>
        <w:r>
          <w:tab/>
        </w:r>
        <w:r>
          <w:fldChar w:fldCharType="begin"/>
        </w:r>
        <w:r>
          <w:instrText xml:space="preserve"> PAGEREF _Toc26296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48" w:history="1">
        <w:r>
          <w:rPr>
            <w:rFonts w:ascii="仿宋" w:eastAsia="仿宋" w:hAnsi="仿宋" w:cs="仿宋" w:hint="eastAsia"/>
            <w:lang w:eastAsia="zh-CN"/>
          </w:rPr>
          <w:t>十、邮政用信函和包裹分拣机项目社会影响</w:t>
        </w:r>
        <w:r>
          <w:tab/>
        </w:r>
        <w:r>
          <w:fldChar w:fldCharType="begin"/>
        </w:r>
        <w:r>
          <w:instrText xml:space="preserve"> PAGEREF _Toc8448 \h </w:instrText>
        </w:r>
        <w:r>
          <w:fldChar w:fldCharType="separate"/>
        </w:r>
        <w:r>
          <w:t>37</w:t>
        </w:r>
        <w:r>
          <w:fldChar w:fldCharType="end"/>
        </w:r>
      </w:hyperlink>
    </w:p>
    <w:p>
      <w:pPr>
        <w:pStyle w:val="TOC2"/>
        <w:tabs>
          <w:tab w:val="right" w:leader="dot" w:pos="8306"/>
        </w:tabs>
      </w:pPr>
      <w:hyperlink w:anchor="_Toc4865" w:history="1">
        <w:r>
          <w:rPr>
            <w:rFonts w:ascii="仿宋" w:eastAsia="仿宋" w:hAnsi="仿宋" w:cs="仿宋" w:hint="eastAsia"/>
            <w:lang w:eastAsia="zh-CN"/>
          </w:rPr>
          <w:t>(一)、社会责任与义务</w:t>
        </w:r>
        <w:r>
          <w:tab/>
        </w:r>
        <w:r>
          <w:fldChar w:fldCharType="begin"/>
        </w:r>
        <w:r>
          <w:instrText xml:space="preserve"> PAGEREF _Toc4865 \h </w:instrText>
        </w:r>
        <w:r>
          <w:fldChar w:fldCharType="separate"/>
        </w:r>
        <w:r>
          <w:t>37</w:t>
        </w:r>
        <w:r>
          <w:fldChar w:fldCharType="end"/>
        </w:r>
      </w:hyperlink>
    </w:p>
    <w:p>
      <w:pPr>
        <w:pStyle w:val="TOC2"/>
        <w:tabs>
          <w:tab w:val="right" w:leader="dot" w:pos="8306"/>
        </w:tabs>
      </w:pPr>
      <w:hyperlink w:anchor="_Toc10979" w:history="1">
        <w:r>
          <w:rPr>
            <w:rFonts w:ascii="仿宋" w:eastAsia="仿宋" w:hAnsi="仿宋" w:cs="仿宋" w:hint="eastAsia"/>
            <w:lang w:eastAsia="zh-CN"/>
          </w:rPr>
          <w:t>(二)、社会参与与沟通</w:t>
        </w:r>
        <w:r>
          <w:tab/>
        </w:r>
        <w:r>
          <w:fldChar w:fldCharType="begin"/>
        </w:r>
        <w:r>
          <w:instrText xml:space="preserve"> PAGEREF _Toc10979 \h </w:instrText>
        </w:r>
        <w:r>
          <w:fldChar w:fldCharType="separate"/>
        </w:r>
        <w:r>
          <w:t>38</w:t>
        </w:r>
        <w:r>
          <w:fldChar w:fldCharType="end"/>
        </w:r>
      </w:hyperlink>
    </w:p>
    <w:p>
      <w:pPr>
        <w:pStyle w:val="TOC1"/>
        <w:tabs>
          <w:tab w:val="right" w:leader="dot" w:pos="8306"/>
        </w:tabs>
      </w:pPr>
      <w:hyperlink w:anchor="_Toc26688" w:history="1">
        <w:r>
          <w:rPr>
            <w:rFonts w:ascii="仿宋" w:eastAsia="仿宋" w:hAnsi="仿宋" w:cs="仿宋" w:hint="eastAsia"/>
            <w:lang w:eastAsia="zh-CN"/>
          </w:rPr>
          <w:t>十一、邮政用信函和包裹分拣机项目环境影响分析</w:t>
        </w:r>
        <w:r>
          <w:tab/>
        </w:r>
        <w:r>
          <w:fldChar w:fldCharType="begin"/>
        </w:r>
        <w:r>
          <w:instrText xml:space="preserve"> PAGEREF _Toc26688 \h </w:instrText>
        </w:r>
        <w:r>
          <w:fldChar w:fldCharType="separate"/>
        </w:r>
        <w:r>
          <w:t>39</w:t>
        </w:r>
        <w:r>
          <w:fldChar w:fldCharType="end"/>
        </w:r>
      </w:hyperlink>
    </w:p>
    <w:p>
      <w:pPr>
        <w:pStyle w:val="TOC2"/>
        <w:tabs>
          <w:tab w:val="right" w:leader="dot" w:pos="8306"/>
        </w:tabs>
      </w:pPr>
      <w:hyperlink w:anchor="_Toc29966" w:history="1">
        <w:r>
          <w:rPr>
            <w:rFonts w:ascii="仿宋" w:eastAsia="仿宋" w:hAnsi="仿宋" w:cs="仿宋" w:hint="eastAsia"/>
            <w:lang w:eastAsia="zh-CN"/>
          </w:rPr>
          <w:t>(一)、建设区域环境质量现状</w:t>
        </w:r>
        <w:r>
          <w:tab/>
        </w:r>
        <w:r>
          <w:fldChar w:fldCharType="begin"/>
        </w:r>
        <w:r>
          <w:instrText xml:space="preserve"> PAGEREF _Toc29966 \h </w:instrText>
        </w:r>
        <w:r>
          <w:fldChar w:fldCharType="separate"/>
        </w:r>
        <w:r>
          <w:t>39</w:t>
        </w:r>
        <w:r>
          <w:fldChar w:fldCharType="end"/>
        </w:r>
      </w:hyperlink>
    </w:p>
    <w:p>
      <w:pPr>
        <w:pStyle w:val="TOC2"/>
        <w:tabs>
          <w:tab w:val="right" w:leader="dot" w:pos="8306"/>
        </w:tabs>
      </w:pPr>
      <w:hyperlink w:anchor="_Toc17450" w:history="1">
        <w:r>
          <w:rPr>
            <w:rFonts w:ascii="仿宋" w:eastAsia="仿宋" w:hAnsi="仿宋" w:cs="仿宋" w:hint="eastAsia"/>
            <w:lang w:eastAsia="zh-CN"/>
          </w:rPr>
          <w:t>(二)、建设期环境保护</w:t>
        </w:r>
        <w:r>
          <w:tab/>
        </w:r>
        <w:r>
          <w:fldChar w:fldCharType="begin"/>
        </w:r>
        <w:r>
          <w:instrText xml:space="preserve"> PAGEREF _Toc17450 \h </w:instrText>
        </w:r>
        <w:r>
          <w:fldChar w:fldCharType="separate"/>
        </w:r>
        <w:r>
          <w:t>41</w:t>
        </w:r>
        <w:r>
          <w:fldChar w:fldCharType="end"/>
        </w:r>
      </w:hyperlink>
    </w:p>
    <w:p>
      <w:pPr>
        <w:pStyle w:val="TOC2"/>
        <w:tabs>
          <w:tab w:val="right" w:leader="dot" w:pos="8306"/>
        </w:tabs>
      </w:pPr>
      <w:hyperlink w:anchor="_Toc27060" w:history="1">
        <w:r>
          <w:rPr>
            <w:rFonts w:ascii="仿宋" w:eastAsia="仿宋" w:hAnsi="仿宋" w:cs="仿宋" w:hint="eastAsia"/>
            <w:lang w:eastAsia="zh-CN"/>
          </w:rPr>
          <w:t>(三)、运营期环境保护</w:t>
        </w:r>
        <w:r>
          <w:tab/>
        </w:r>
        <w:r>
          <w:fldChar w:fldCharType="begin"/>
        </w:r>
        <w:r>
          <w:instrText xml:space="preserve"> PAGEREF _Toc27060 \h </w:instrText>
        </w:r>
        <w:r>
          <w:fldChar w:fldCharType="separate"/>
        </w:r>
        <w:r>
          <w:t>42</w:t>
        </w:r>
        <w:r>
          <w:fldChar w:fldCharType="end"/>
        </w:r>
      </w:hyperlink>
    </w:p>
    <w:p>
      <w:pPr>
        <w:pStyle w:val="TOC2"/>
        <w:tabs>
          <w:tab w:val="right" w:leader="dot" w:pos="8306"/>
        </w:tabs>
      </w:pPr>
      <w:hyperlink w:anchor="_Toc9772" w:history="1">
        <w:r>
          <w:rPr>
            <w:rFonts w:ascii="仿宋" w:eastAsia="仿宋" w:hAnsi="仿宋" w:cs="仿宋" w:hint="eastAsia"/>
            <w:lang w:eastAsia="zh-CN"/>
          </w:rPr>
          <w:t>(四)、邮政用信函和包裹分拣机项目建设对区域经济的影响</w:t>
        </w:r>
        <w:r>
          <w:tab/>
        </w:r>
        <w:r>
          <w:fldChar w:fldCharType="begin"/>
        </w:r>
        <w:r>
          <w:instrText xml:space="preserve"> PAGEREF _Toc9772 \h </w:instrText>
        </w:r>
        <w:r>
          <w:fldChar w:fldCharType="separate"/>
        </w:r>
        <w:r>
          <w:t>44</w:t>
        </w:r>
        <w:r>
          <w:fldChar w:fldCharType="end"/>
        </w:r>
      </w:hyperlink>
    </w:p>
    <w:p>
      <w:pPr>
        <w:pStyle w:val="TOC2"/>
        <w:tabs>
          <w:tab w:val="right" w:leader="dot" w:pos="8306"/>
        </w:tabs>
      </w:pPr>
      <w:hyperlink w:anchor="_Toc30829" w:history="1">
        <w:r>
          <w:rPr>
            <w:rFonts w:ascii="仿宋" w:eastAsia="仿宋" w:hAnsi="仿宋" w:cs="仿宋" w:hint="eastAsia"/>
            <w:lang w:eastAsia="zh-CN"/>
          </w:rPr>
          <w:t>(五)、废弃物处理</w:t>
        </w:r>
        <w:r>
          <w:tab/>
        </w:r>
        <w:r>
          <w:fldChar w:fldCharType="begin"/>
        </w:r>
        <w:r>
          <w:instrText xml:space="preserve"> PAGEREF _Toc30829 \h </w:instrText>
        </w:r>
        <w:r>
          <w:fldChar w:fldCharType="separate"/>
        </w:r>
        <w:r>
          <w:t>45</w:t>
        </w:r>
        <w:r>
          <w:fldChar w:fldCharType="end"/>
        </w:r>
      </w:hyperlink>
    </w:p>
    <w:p>
      <w:pPr>
        <w:pStyle w:val="TOC2"/>
        <w:tabs>
          <w:tab w:val="right" w:leader="dot" w:pos="8306"/>
        </w:tabs>
      </w:pPr>
      <w:hyperlink w:anchor="_Toc32219" w:history="1">
        <w:r>
          <w:rPr>
            <w:rFonts w:ascii="仿宋" w:eastAsia="仿宋" w:hAnsi="仿宋" w:cs="仿宋" w:hint="eastAsia"/>
            <w:lang w:eastAsia="zh-CN"/>
          </w:rPr>
          <w:t>(六)、特殊环境影响分析</w:t>
        </w:r>
        <w:r>
          <w:tab/>
        </w:r>
        <w:r>
          <w:fldChar w:fldCharType="begin"/>
        </w:r>
        <w:r>
          <w:instrText xml:space="preserve"> PAGEREF _Toc32219 \h </w:instrText>
        </w:r>
        <w:r>
          <w:fldChar w:fldCharType="separate"/>
        </w:r>
        <w:r>
          <w:t>47</w:t>
        </w:r>
        <w:r>
          <w:fldChar w:fldCharType="end"/>
        </w:r>
      </w:hyperlink>
    </w:p>
    <w:p>
      <w:pPr>
        <w:pStyle w:val="TOC2"/>
        <w:tabs>
          <w:tab w:val="right" w:leader="dot" w:pos="8306"/>
        </w:tabs>
      </w:pPr>
      <w:hyperlink w:anchor="_Toc32627" w:history="1">
        <w:r>
          <w:rPr>
            <w:rFonts w:ascii="仿宋" w:eastAsia="仿宋" w:hAnsi="仿宋" w:cs="仿宋" w:hint="eastAsia"/>
            <w:lang w:eastAsia="zh-CN"/>
          </w:rPr>
          <w:t>(七)、清洁生产</w:t>
        </w:r>
        <w:r>
          <w:tab/>
        </w:r>
        <w:r>
          <w:fldChar w:fldCharType="begin"/>
        </w:r>
        <w:r>
          <w:instrText xml:space="preserve"> PAGEREF _Toc32627 \h </w:instrText>
        </w:r>
        <w:r>
          <w:fldChar w:fldCharType="separate"/>
        </w:r>
        <w:r>
          <w:t>48</w:t>
        </w:r>
        <w:r>
          <w:fldChar w:fldCharType="end"/>
        </w:r>
      </w:hyperlink>
    </w:p>
    <w:p>
      <w:pPr>
        <w:pStyle w:val="TOC2"/>
        <w:tabs>
          <w:tab w:val="right" w:leader="dot" w:pos="8306"/>
        </w:tabs>
      </w:pPr>
      <w:hyperlink w:anchor="_Toc29104" w:history="1">
        <w:r>
          <w:rPr>
            <w:rFonts w:ascii="仿宋" w:eastAsia="仿宋" w:hAnsi="仿宋" w:cs="仿宋" w:hint="eastAsia"/>
            <w:lang w:eastAsia="zh-CN"/>
          </w:rPr>
          <w:t>(八)、环境保护综合评价</w:t>
        </w:r>
        <w:r>
          <w:tab/>
        </w:r>
        <w:r>
          <w:fldChar w:fldCharType="begin"/>
        </w:r>
        <w:r>
          <w:instrText xml:space="preserve"> PAGEREF _Toc29104 \h </w:instrText>
        </w:r>
        <w:r>
          <w:fldChar w:fldCharType="separate"/>
        </w:r>
        <w:r>
          <w:t>49</w:t>
        </w:r>
        <w:r>
          <w:fldChar w:fldCharType="end"/>
        </w:r>
      </w:hyperlink>
    </w:p>
    <w:p>
      <w:pPr>
        <w:pStyle w:val="TOC1"/>
        <w:tabs>
          <w:tab w:val="right" w:leader="dot" w:pos="8306"/>
        </w:tabs>
      </w:pPr>
      <w:hyperlink w:anchor="_Toc28632" w:history="1">
        <w:r>
          <w:rPr>
            <w:rFonts w:ascii="仿宋" w:eastAsia="仿宋" w:hAnsi="仿宋" w:cs="仿宋" w:hint="eastAsia"/>
            <w:lang w:eastAsia="zh-CN"/>
          </w:rPr>
          <w:t>十二、邮政用信函和包裹分拣机项目人力资源培养与发展</w:t>
        </w:r>
        <w:r>
          <w:tab/>
        </w:r>
        <w:r>
          <w:fldChar w:fldCharType="begin"/>
        </w:r>
        <w:r>
          <w:instrText xml:space="preserve"> PAGEREF _Toc28632 \h </w:instrText>
        </w:r>
        <w:r>
          <w:fldChar w:fldCharType="separate"/>
        </w:r>
        <w:r>
          <w:t>51</w:t>
        </w:r>
        <w:r>
          <w:fldChar w:fldCharType="end"/>
        </w:r>
      </w:hyperlink>
    </w:p>
    <w:p>
      <w:pPr>
        <w:pStyle w:val="TOC2"/>
        <w:tabs>
          <w:tab w:val="right" w:leader="dot" w:pos="8306"/>
        </w:tabs>
      </w:pPr>
      <w:hyperlink w:anchor="_Toc2294" w:history="1">
        <w:r>
          <w:rPr>
            <w:rFonts w:ascii="仿宋" w:eastAsia="仿宋" w:hAnsi="仿宋" w:cs="仿宋" w:hint="eastAsia"/>
            <w:lang w:eastAsia="zh-CN"/>
          </w:rPr>
          <w:t>(一)、人才需求与规划</w:t>
        </w:r>
        <w:r>
          <w:tab/>
        </w:r>
        <w:r>
          <w:fldChar w:fldCharType="begin"/>
        </w:r>
        <w:r>
          <w:instrText xml:space="preserve"> PAGEREF _Toc2294 \h </w:instrText>
        </w:r>
        <w:r>
          <w:fldChar w:fldCharType="separate"/>
        </w:r>
        <w:r>
          <w:t>51</w:t>
        </w:r>
        <w:r>
          <w:fldChar w:fldCharType="end"/>
        </w:r>
      </w:hyperlink>
    </w:p>
    <w:p>
      <w:pPr>
        <w:pStyle w:val="TOC2"/>
        <w:tabs>
          <w:tab w:val="right" w:leader="dot" w:pos="8306"/>
        </w:tabs>
      </w:pPr>
      <w:hyperlink w:anchor="_Toc3153" w:history="1">
        <w:r>
          <w:rPr>
            <w:rFonts w:ascii="仿宋" w:eastAsia="仿宋" w:hAnsi="仿宋" w:cs="仿宋" w:hint="eastAsia"/>
            <w:lang w:eastAsia="zh-CN"/>
          </w:rPr>
          <w:t>(二)、培训与发展计划</w:t>
        </w:r>
        <w:r>
          <w:tab/>
        </w:r>
        <w:r>
          <w:fldChar w:fldCharType="begin"/>
        </w:r>
        <w:r>
          <w:instrText xml:space="preserve"> PAGEREF _Toc3153 \h </w:instrText>
        </w:r>
        <w:r>
          <w:fldChar w:fldCharType="separate"/>
        </w:r>
        <w:r>
          <w:t>51</w:t>
        </w:r>
        <w:r>
          <w:fldChar w:fldCharType="end"/>
        </w:r>
      </w:hyperlink>
    </w:p>
    <w:p>
      <w:pPr>
        <w:pStyle w:val="TOC1"/>
        <w:tabs>
          <w:tab w:val="right" w:leader="dot" w:pos="8306"/>
        </w:tabs>
      </w:pPr>
      <w:hyperlink w:anchor="_Toc14799" w:history="1">
        <w:r>
          <w:rPr>
            <w:rFonts w:ascii="仿宋" w:eastAsia="仿宋" w:hAnsi="仿宋" w:cs="仿宋" w:hint="eastAsia"/>
            <w:lang w:eastAsia="zh-CN"/>
          </w:rPr>
          <w:t>十三、利益相关者分析与沟通计划</w:t>
        </w:r>
        <w:r>
          <w:tab/>
        </w:r>
        <w:r>
          <w:fldChar w:fldCharType="begin"/>
        </w:r>
        <w:r>
          <w:instrText xml:space="preserve"> PAGEREF _Toc14799 \h </w:instrText>
        </w:r>
        <w:r>
          <w:fldChar w:fldCharType="separate"/>
        </w:r>
        <w:r>
          <w:t>52</w:t>
        </w:r>
        <w:r>
          <w:fldChar w:fldCharType="end"/>
        </w:r>
      </w:hyperlink>
    </w:p>
    <w:p>
      <w:pPr>
        <w:pStyle w:val="TOC2"/>
        <w:tabs>
          <w:tab w:val="right" w:leader="dot" w:pos="8306"/>
        </w:tabs>
      </w:pPr>
      <w:hyperlink w:anchor="_Toc24466" w:history="1">
        <w:r>
          <w:rPr>
            <w:rFonts w:ascii="仿宋" w:eastAsia="仿宋" w:hAnsi="仿宋" w:cs="仿宋" w:hint="eastAsia"/>
            <w:lang w:eastAsia="zh-CN"/>
          </w:rPr>
          <w:t>(一)、利益相关者分析</w:t>
        </w:r>
        <w:r>
          <w:tab/>
        </w:r>
        <w:r>
          <w:fldChar w:fldCharType="begin"/>
        </w:r>
        <w:r>
          <w:instrText xml:space="preserve"> PAGEREF _Toc24466 \h </w:instrText>
        </w:r>
        <w:r>
          <w:fldChar w:fldCharType="separate"/>
        </w:r>
        <w:r>
          <w:t>52</w:t>
        </w:r>
        <w:r>
          <w:fldChar w:fldCharType="end"/>
        </w:r>
      </w:hyperlink>
    </w:p>
    <w:p>
      <w:pPr>
        <w:pStyle w:val="TOC2"/>
        <w:tabs>
          <w:tab w:val="right" w:leader="dot" w:pos="8306"/>
        </w:tabs>
      </w:pPr>
      <w:hyperlink w:anchor="_Toc9406" w:history="1">
        <w:r>
          <w:rPr>
            <w:rFonts w:ascii="仿宋" w:eastAsia="仿宋" w:hAnsi="仿宋" w:cs="仿宋" w:hint="eastAsia"/>
            <w:lang w:eastAsia="zh-CN"/>
          </w:rPr>
          <w:t>(二)、沟通计划</w:t>
        </w:r>
        <w:r>
          <w:tab/>
        </w:r>
        <w:r>
          <w:fldChar w:fldCharType="begin"/>
        </w:r>
        <w:r>
          <w:instrText xml:space="preserve"> PAGEREF _Toc9406 \h </w:instrText>
        </w:r>
        <w:r>
          <w:fldChar w:fldCharType="separate"/>
        </w:r>
        <w:r>
          <w:t>53</w:t>
        </w:r>
        <w:r>
          <w:fldChar w:fldCharType="end"/>
        </w:r>
      </w:hyperlink>
    </w:p>
    <w:p>
      <w:pPr>
        <w:pStyle w:val="TOC1"/>
        <w:tabs>
          <w:tab w:val="right" w:leader="dot" w:pos="8306"/>
        </w:tabs>
      </w:pPr>
      <w:hyperlink w:anchor="_Toc11854" w:history="1">
        <w:r>
          <w:rPr>
            <w:rFonts w:ascii="仿宋" w:eastAsia="仿宋" w:hAnsi="仿宋" w:cs="仿宋" w:hint="eastAsia"/>
            <w:lang w:eastAsia="zh-CN"/>
          </w:rPr>
          <w:t>十四、营销与推广策略</w:t>
        </w:r>
        <w:r>
          <w:tab/>
        </w:r>
        <w:r>
          <w:fldChar w:fldCharType="begin"/>
        </w:r>
        <w:r>
          <w:instrText xml:space="preserve"> PAGEREF _Toc11854 \h </w:instrText>
        </w:r>
        <w:r>
          <w:fldChar w:fldCharType="separate"/>
        </w:r>
        <w:r>
          <w:t>54</w:t>
        </w:r>
        <w:r>
          <w:fldChar w:fldCharType="end"/>
        </w:r>
      </w:hyperlink>
    </w:p>
    <w:p>
      <w:pPr>
        <w:pStyle w:val="TOC2"/>
        <w:tabs>
          <w:tab w:val="right" w:leader="dot" w:pos="8306"/>
        </w:tabs>
      </w:pPr>
      <w:hyperlink w:anchor="_Toc20756" w:history="1">
        <w:r>
          <w:rPr>
            <w:rFonts w:ascii="仿宋" w:eastAsia="仿宋" w:hAnsi="仿宋" w:cs="仿宋" w:hint="eastAsia"/>
            <w:lang w:eastAsia="zh-CN"/>
          </w:rPr>
          <w:t>(一)、产品/服务定位与特点</w:t>
        </w:r>
        <w:r>
          <w:tab/>
        </w:r>
        <w:r>
          <w:fldChar w:fldCharType="begin"/>
        </w:r>
        <w:r>
          <w:instrText xml:space="preserve"> PAGEREF _Toc20756 \h </w:instrText>
        </w:r>
        <w:r>
          <w:fldChar w:fldCharType="separate"/>
        </w:r>
        <w:r>
          <w:t>54</w:t>
        </w:r>
        <w:r>
          <w:fldChar w:fldCharType="end"/>
        </w:r>
      </w:hyperlink>
    </w:p>
    <w:p>
      <w:pPr>
        <w:pStyle w:val="TOC2"/>
        <w:tabs>
          <w:tab w:val="right" w:leader="dot" w:pos="8306"/>
        </w:tabs>
      </w:pPr>
      <w:hyperlink w:anchor="_Toc2638" w:history="1">
        <w:r>
          <w:rPr>
            <w:rFonts w:ascii="仿宋" w:eastAsia="仿宋" w:hAnsi="仿宋" w:cs="仿宋" w:hint="eastAsia"/>
            <w:lang w:eastAsia="zh-CN"/>
          </w:rPr>
          <w:t>(二)、市场定位与竞争分析</w:t>
        </w:r>
        <w:r>
          <w:tab/>
        </w:r>
        <w:r>
          <w:fldChar w:fldCharType="begin"/>
        </w:r>
        <w:r>
          <w:instrText xml:space="preserve"> PAGEREF _Toc2638 \h </w:instrText>
        </w:r>
        <w:r>
          <w:fldChar w:fldCharType="separate"/>
        </w:r>
        <w:r>
          <w:t>55</w:t>
        </w:r>
        <w:r>
          <w:fldChar w:fldCharType="end"/>
        </w:r>
      </w:hyperlink>
    </w:p>
    <w:p>
      <w:pPr>
        <w:pStyle w:val="TOC2"/>
        <w:tabs>
          <w:tab w:val="right" w:leader="dot" w:pos="8306"/>
        </w:tabs>
      </w:pPr>
      <w:hyperlink w:anchor="_Toc6705" w:history="1">
        <w:r>
          <w:rPr>
            <w:rFonts w:ascii="仿宋" w:eastAsia="仿宋" w:hAnsi="仿宋" w:cs="仿宋" w:hint="eastAsia"/>
            <w:lang w:eastAsia="zh-CN"/>
          </w:rPr>
          <w:t>(三)、营销渠道与策略</w:t>
        </w:r>
        <w:r>
          <w:tab/>
        </w:r>
        <w:r>
          <w:fldChar w:fldCharType="begin"/>
        </w:r>
        <w:r>
          <w:instrText xml:space="preserve"> PAGEREF _Toc6705 \h </w:instrText>
        </w:r>
        <w:r>
          <w:fldChar w:fldCharType="separate"/>
        </w:r>
        <w:r>
          <w:t>57</w:t>
        </w:r>
        <w:r>
          <w:fldChar w:fldCharType="end"/>
        </w:r>
      </w:hyperlink>
    </w:p>
    <w:p>
      <w:pPr>
        <w:pStyle w:val="TOC2"/>
        <w:tabs>
          <w:tab w:val="right" w:leader="dot" w:pos="8306"/>
        </w:tabs>
      </w:pPr>
      <w:hyperlink w:anchor="_Toc5957" w:history="1">
        <w:r>
          <w:rPr>
            <w:rFonts w:ascii="仿宋" w:eastAsia="仿宋" w:hAnsi="仿宋" w:cs="仿宋" w:hint="eastAsia"/>
            <w:lang w:eastAsia="zh-CN"/>
          </w:rPr>
          <w:t>(四)、推广与宣传活动</w:t>
        </w:r>
        <w:r>
          <w:tab/>
        </w:r>
        <w:r>
          <w:fldChar w:fldCharType="begin"/>
        </w:r>
        <w:r>
          <w:instrText xml:space="preserve"> PAGEREF _Toc5957 \h </w:instrText>
        </w:r>
        <w:r>
          <w:fldChar w:fldCharType="separate"/>
        </w:r>
        <w:r>
          <w:t>58</w:t>
        </w:r>
        <w:r>
          <w:fldChar w:fldCharType="end"/>
        </w:r>
      </w:hyperlink>
    </w:p>
    <w:p>
      <w:pPr>
        <w:pStyle w:val="TOC1"/>
        <w:tabs>
          <w:tab w:val="right" w:leader="dot" w:pos="8306"/>
        </w:tabs>
      </w:pPr>
      <w:hyperlink w:anchor="_Toc15234" w:history="1">
        <w:r>
          <w:rPr>
            <w:rFonts w:ascii="仿宋" w:eastAsia="仿宋" w:hAnsi="仿宋" w:cs="仿宋" w:hint="eastAsia"/>
            <w:lang w:eastAsia="zh-CN"/>
          </w:rPr>
          <w:t>十五、邮政用信函和包裹分拣机项目工程方案分析</w:t>
        </w:r>
        <w:r>
          <w:tab/>
        </w:r>
        <w:r>
          <w:fldChar w:fldCharType="begin"/>
        </w:r>
        <w:r>
          <w:instrText xml:space="preserve"> PAGEREF _Toc15234 \h </w:instrText>
        </w:r>
        <w:r>
          <w:fldChar w:fldCharType="separate"/>
        </w:r>
        <w:r>
          <w:t>63</w:t>
        </w:r>
        <w:r>
          <w:fldChar w:fldCharType="end"/>
        </w:r>
      </w:hyperlink>
    </w:p>
    <w:p>
      <w:pPr>
        <w:pStyle w:val="TOC2"/>
        <w:tabs>
          <w:tab w:val="right" w:leader="dot" w:pos="8306"/>
        </w:tabs>
      </w:pPr>
      <w:hyperlink w:anchor="_Toc22349" w:history="1">
        <w:r>
          <w:rPr>
            <w:rFonts w:ascii="仿宋" w:eastAsia="仿宋" w:hAnsi="仿宋" w:cs="仿宋" w:hint="eastAsia"/>
            <w:lang w:eastAsia="zh-CN"/>
          </w:rPr>
          <w:t>(一)、建筑工程设计原则</w:t>
        </w:r>
        <w:r>
          <w:tab/>
        </w:r>
        <w:r>
          <w:fldChar w:fldCharType="begin"/>
        </w:r>
        <w:r>
          <w:instrText xml:space="preserve"> PAGEREF _Toc22349 \h </w:instrText>
        </w:r>
        <w:r>
          <w:fldChar w:fldCharType="separate"/>
        </w:r>
        <w:r>
          <w:t>63</w:t>
        </w:r>
        <w:r>
          <w:fldChar w:fldCharType="end"/>
        </w:r>
      </w:hyperlink>
    </w:p>
    <w:p>
      <w:pPr>
        <w:pStyle w:val="TOC2"/>
        <w:tabs>
          <w:tab w:val="right" w:leader="dot" w:pos="8306"/>
        </w:tabs>
      </w:pPr>
      <w:hyperlink w:anchor="_Toc6552" w:history="1">
        <w:r>
          <w:rPr>
            <w:rFonts w:ascii="仿宋" w:eastAsia="仿宋" w:hAnsi="仿宋" w:cs="仿宋" w:hint="eastAsia"/>
            <w:lang w:eastAsia="zh-CN"/>
          </w:rPr>
          <w:t>(二)、土建工程建设指标</w:t>
        </w:r>
        <w:r>
          <w:tab/>
        </w:r>
        <w:r>
          <w:fldChar w:fldCharType="begin"/>
        </w:r>
        <w:r>
          <w:instrText xml:space="preserve"> PAGEREF _Toc6552 \h </w:instrText>
        </w:r>
        <w:r>
          <w:fldChar w:fldCharType="separate"/>
        </w:r>
        <w:r>
          <w:t>67</w:t>
        </w:r>
        <w:r>
          <w:fldChar w:fldCharType="end"/>
        </w:r>
      </w:hyperlink>
    </w:p>
    <w:p>
      <w:pPr>
        <w:pStyle w:val="TOC1"/>
        <w:tabs>
          <w:tab w:val="right" w:leader="dot" w:pos="8306"/>
        </w:tabs>
      </w:pPr>
      <w:hyperlink w:anchor="_Toc17449" w:history="1">
        <w:r>
          <w:rPr>
            <w:rFonts w:ascii="仿宋" w:eastAsia="仿宋" w:hAnsi="仿宋" w:cs="仿宋" w:hint="eastAsia"/>
            <w:lang w:eastAsia="zh-CN"/>
          </w:rPr>
          <w:t>十六、邮政用信函和包裹分拣机项目治理与监督</w:t>
        </w:r>
        <w:r>
          <w:tab/>
        </w:r>
        <w:r>
          <w:fldChar w:fldCharType="begin"/>
        </w:r>
        <w:r>
          <w:instrText xml:space="preserve"> PAGEREF _Toc17449 \h </w:instrText>
        </w:r>
        <w:r>
          <w:fldChar w:fldCharType="separate"/>
        </w:r>
        <w:r>
          <w:t>68</w:t>
        </w:r>
        <w:r>
          <w:fldChar w:fldCharType="end"/>
        </w:r>
      </w:hyperlink>
    </w:p>
    <w:p>
      <w:pPr>
        <w:pStyle w:val="TOC2"/>
        <w:tabs>
          <w:tab w:val="right" w:leader="dot" w:pos="8306"/>
        </w:tabs>
      </w:pPr>
      <w:hyperlink w:anchor="_Toc6349" w:history="1">
        <w:r>
          <w:rPr>
            <w:rFonts w:ascii="仿宋" w:eastAsia="仿宋" w:hAnsi="仿宋" w:cs="仿宋" w:hint="eastAsia"/>
            <w:lang w:eastAsia="zh-CN"/>
          </w:rPr>
          <w:t>(一)、邮政用信函和包裹分拣机项目治理结构</w:t>
        </w:r>
        <w:r>
          <w:tab/>
        </w:r>
        <w:r>
          <w:fldChar w:fldCharType="begin"/>
        </w:r>
        <w:r>
          <w:instrText xml:space="preserve"> PAGEREF _Toc6349 \h </w:instrText>
        </w:r>
        <w:r>
          <w:fldChar w:fldCharType="separate"/>
        </w:r>
        <w:r>
          <w:t>68</w:t>
        </w:r>
        <w:r>
          <w:fldChar w:fldCharType="end"/>
        </w:r>
      </w:hyperlink>
    </w:p>
    <w:p>
      <w:pPr>
        <w:pStyle w:val="TOC2"/>
        <w:tabs>
          <w:tab w:val="right" w:leader="dot" w:pos="8306"/>
        </w:tabs>
      </w:pPr>
      <w:hyperlink w:anchor="_Toc25542" w:history="1">
        <w:r>
          <w:rPr>
            <w:rFonts w:ascii="仿宋" w:eastAsia="仿宋" w:hAnsi="仿宋" w:cs="仿宋" w:hint="eastAsia"/>
            <w:lang w:eastAsia="zh-CN"/>
          </w:rPr>
          <w:t>(二)、监督与审计</w:t>
        </w:r>
        <w:r>
          <w:tab/>
        </w:r>
        <w:r>
          <w:fldChar w:fldCharType="begin"/>
        </w:r>
        <w:r>
          <w:instrText xml:space="preserve"> PAGEREF _Toc25542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247"/>
      <w:r>
        <w:rPr>
          <w:rFonts w:ascii="仿宋" w:eastAsia="仿宋" w:hAnsi="仿宋" w:cs="仿宋" w:hint="eastAsia"/>
          <w:sz w:val="28"/>
          <w:lang w:eastAsia="zh-CN"/>
        </w:rPr>
        <w:t>一、邮政用信函和包裹分拣机项目绩效评估</w:t>
      </w:r>
      <w:bookmarkEnd w:id="2"/>
    </w:p>
    <w:p>
      <w:pPr>
        <w:pStyle w:val="Heading2"/>
        <w:rPr>
          <w:rFonts w:ascii="仿宋" w:eastAsia="仿宋" w:hAnsi="仿宋" w:cs="仿宋" w:hint="eastAsia"/>
          <w:lang w:eastAsia="zh-CN"/>
        </w:rPr>
      </w:pPr>
      <w:bookmarkStart w:id="3" w:name="_Toc1745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邮政用信函和包裹分拣机项目中，我们设计了一套全面的绩效评估指标，以确保邮政用信函和包裹分拣机项目的可控和成功交付。这些指标跨足邮政用信函和包裹分拣机项目目标、成本、进度和质量等多个维度，为我们提供了全面洞察邮政用信函和包裹分拣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用信函和包裹分拣机项目目标达成率是我们关注的首要指标。我们设定了明确的目标，并通过定期监测和评估，迅速发现并应对潜在的目标偏差。这为邮政用信函和包裹分拣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成本绩效是另一个核心关注点。通过实际成本与预算成本的对比分析，我们深入了解成本差异的原因，及时调整资源分配，保持邮政用信函和包裹分拣机项目在经济效益方面的合理水平。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用信函和包裹分拣机项目进度作为关键的绩效指标之一，得到了精心的关注。我们制定了详细的邮政用信函和包裹分拣机项目进度计划，并设立了进度符合度指标，确保实际进度与计划进度保持一致。这使我们能够快速发现和解决潜在的进度问题，保持邮政用信函和包裹分拣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邮政用信函和包裹分拣机项目绩效的不可或缺的一环。我们引入了一系列的质量标准和客户满意度指标，以确保邮政用信函和包裹分拣机项目交付的成果在质量上达到或超越预期水平。通过持续监测这些指标，我们努力提升邮政用信函和包裹分拣机项目整体质量水平，为邮政用信函和包裹分拣机项目的成功交付提供有力保障。通过这些科学且全面的绩效评估，我们能够更好地引导邮政用信函和包裹分拣机项目的持续改进，确保邮政用信函和包裹分拣机项目目标的顺利达成。</w:t>
      </w:r>
    </w:p>
    <w:p>
      <w:pPr>
        <w:pStyle w:val="Heading2"/>
        <w:ind w:firstLine="560" w:firstLineChars="200"/>
        <w:rPr>
          <w:rFonts w:ascii="仿宋" w:eastAsia="仿宋" w:hAnsi="仿宋" w:cs="仿宋" w:hint="eastAsia"/>
          <w:sz w:val="28"/>
          <w:lang w:eastAsia="zh-CN"/>
        </w:rPr>
      </w:pPr>
      <w:bookmarkStart w:id="4" w:name="_Toc1998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绩效评估是邮政用信函和包裹分拣机项目中的关键环节，为确保邮政用信函和包裹分拣机项目达到预期目标，我们采用了多层次、多维度的绩效评估方法。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邮政用信函和包裹分拣机项目的战略目标对齐，确保每个决策和行动都与邮政用信函和包裹分拣机项目整体目标保持一致。团队会定期召开战略对齐会议，审视当前工作与邮政用信函和包裹分拣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邮政用信函和包裹分拣机项目进度、质量、成本和风险等方面。这些指标通过数据收集和分析，为邮政用信函和包裹分拣机项目管理团队提供了客观的评估依据。例如，我们通过邮政用信函和包裹分拣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邮政用信函和包裹分拣机项目内部，还考虑了邮政用信函和包裹分拣机项目对外部环境的影响。我们定期进行干系人满意度调查，以了解各利益相关方对邮政用信函和包裹分拣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这种多层次、多角度的绩效评估方法，使得我们能够全面了解邮政用信函和包裹分拣机项目的运行状态，及时做出调整，确保邮政用信函和包裹分拣机项目在不断变化的环境中保持稳健前行。</w:t>
      </w:r>
    </w:p>
    <w:p>
      <w:pPr>
        <w:pStyle w:val="Heading2"/>
        <w:ind w:firstLine="560" w:firstLineChars="200"/>
        <w:rPr>
          <w:rFonts w:ascii="仿宋" w:eastAsia="仿宋" w:hAnsi="仿宋" w:cs="仿宋" w:hint="eastAsia"/>
          <w:sz w:val="28"/>
          <w:lang w:eastAsia="zh-CN"/>
        </w:rPr>
      </w:pPr>
      <w:bookmarkStart w:id="5" w:name="_Toc2713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为了确保邮政用信函和包裹分拣机项目的有效管理和不断优化，我们采用了精心设计的绩效评估周期。这个周期旨在实现灵活、实时和全面的评估，以适应邮政用信函和包裹分拣机项目执行中的各种挑战。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邮政用信函和包裹分拣机项目的不同需求，分为短期、中期和长期。短期评估关注每个迭代或工作周期，以及时发现和解决当前任务中的问题。中期评估涵盖几个迭代，深入了解整体邮政用信函和包裹分拣机项目的趋势和性能。长期评估则着眼于整个邮政用信函和包裹分拣机项目阶段，确保邮政用信函和包裹分拣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邮政用信函和包裹分拣机项目管理工具和协作平台，团队成员能够随时更新和分享邮政用信函和包裹分拣机项目数据。这种实时性的反馈机制使我们能够及时察觉潜在问题，快速调整，保持邮政用信函和包裹分拣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邮政用信函和包裹分拣机项目的决策制定密不可分。每个周期的邮政用信函和包裹分拣机项目回顾会议成为集体总结经验、识别问题深层次原因并找到创新解决方案的平台。这种定期的反思与调整机制使邮政用信函和包裹分拣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649"/>
      <w:r>
        <w:rPr>
          <w:rFonts w:ascii="仿宋" w:eastAsia="仿宋" w:hAnsi="仿宋" w:cs="仿宋" w:hint="eastAsia"/>
          <w:sz w:val="28"/>
          <w:lang w:eastAsia="zh-CN"/>
        </w:rPr>
        <w:t>二、邮政用信函和包裹分拣机项目土建工程</w:t>
      </w:r>
      <w:bookmarkEnd w:id="6"/>
    </w:p>
    <w:p>
      <w:pPr>
        <w:pStyle w:val="Heading2"/>
        <w:rPr>
          <w:rFonts w:ascii="仿宋" w:eastAsia="仿宋" w:hAnsi="仿宋" w:cs="仿宋" w:hint="eastAsia"/>
          <w:lang w:eastAsia="zh-CN"/>
        </w:rPr>
      </w:pPr>
      <w:bookmarkStart w:id="7" w:name="_Toc30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在邮政用信函和包裹分拣机项目的建筑工程设计中，我们将秉承一系列重要的设计原则，以确保邮政用信函和包裹分拣机项目建筑在功能、美观、可持续性等方面达到最佳效果。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首要原则是确保建筑的功能性得到最大化的发挥。我们将充分理解邮政用信函和包裹分拣机项目的实际需求，合理布局各个功能区域，保证建筑在满足业务需求的同时，提供高效的工作环境。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在建筑设计中，我们将综合考虑建设和运营成本。通过精细的经济效益分析，确保设计方案在高效利用资源的同时，对邮政用信函和包裹分拣机项目的长期盈利能力有积极的贡献。</w:t>
      </w:r>
    </w:p>
    <w:p>
      <w:pPr>
        <w:pStyle w:val="Heading2"/>
        <w:ind w:firstLine="560" w:firstLineChars="200"/>
        <w:rPr>
          <w:rFonts w:ascii="仿宋" w:eastAsia="仿宋" w:hAnsi="仿宋" w:cs="仿宋" w:hint="eastAsia"/>
          <w:sz w:val="28"/>
          <w:lang w:eastAsia="zh-CN"/>
        </w:rPr>
      </w:pPr>
      <w:bookmarkStart w:id="8" w:name="_Toc3140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邮政用信函和包裹分拣机项目的土建工程设计中，我们将精准设定设计年限，结合邮政用信函和包裹分拣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邮政用信函和包裹分拣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63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邮政用信函和包裹分拣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邮政用信函和包裹分拣机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邮政用信函和包裹分拣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255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本期工程邮政用信函和包裹分拣机项目预计总建筑面积XXX平方米，其中：计容建筑面积XXX平方米，计划建筑工程投资XX万元，占邮政用信函和包裹分拣机项目总投资的XX%。</w:t>
      </w:r>
    </w:p>
    <w:p>
      <w:pPr>
        <w:pStyle w:val="Heading1"/>
        <w:ind w:firstLine="560" w:firstLineChars="200"/>
        <w:rPr>
          <w:rFonts w:ascii="仿宋" w:eastAsia="仿宋" w:hAnsi="仿宋" w:cs="仿宋" w:hint="eastAsia"/>
          <w:sz w:val="28"/>
          <w:lang w:eastAsia="zh-CN"/>
        </w:rPr>
      </w:pPr>
      <w:bookmarkStart w:id="11" w:name="_Toc14865"/>
      <w:r>
        <w:rPr>
          <w:rFonts w:ascii="仿宋" w:eastAsia="仿宋" w:hAnsi="仿宋" w:cs="仿宋" w:hint="eastAsia"/>
          <w:sz w:val="28"/>
          <w:lang w:eastAsia="zh-CN"/>
        </w:rPr>
        <w:t>三、邮政用信函和包裹分拣机项目选址可行性分析</w:t>
      </w:r>
      <w:bookmarkEnd w:id="11"/>
    </w:p>
    <w:p>
      <w:pPr>
        <w:pStyle w:val="Heading2"/>
        <w:rPr>
          <w:rFonts w:ascii="仿宋" w:eastAsia="仿宋" w:hAnsi="仿宋" w:cs="仿宋" w:hint="eastAsia"/>
          <w:lang w:eastAsia="zh-CN"/>
        </w:rPr>
      </w:pPr>
      <w:bookmarkStart w:id="12" w:name="_Toc28444"/>
      <w:r>
        <w:rPr>
          <w:rFonts w:ascii="仿宋" w:eastAsia="仿宋" w:hAnsi="仿宋" w:cs="仿宋" w:hint="eastAsia"/>
          <w:lang w:eastAsia="zh-CN"/>
        </w:rPr>
        <w:t>(一)、邮政用信函和包裹分拣机项目选址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该邮政用信函和包裹分拣机项目选址位于XX省XX市XX区XXX街道</w:t>
      </w:r>
    </w:p>
    <w:p>
      <w:pPr>
        <w:pStyle w:val="Heading2"/>
        <w:ind w:firstLine="560" w:firstLineChars="200"/>
        <w:rPr>
          <w:rFonts w:ascii="仿宋" w:eastAsia="仿宋" w:hAnsi="仿宋" w:cs="仿宋" w:hint="eastAsia"/>
          <w:sz w:val="28"/>
          <w:lang w:eastAsia="zh-CN"/>
        </w:rPr>
      </w:pPr>
      <w:bookmarkStart w:id="13" w:name="_Toc3004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邮政用信函和包裹分拣机项目的征地面积将根据邮政用信函和包裹分拣机项目的实际规模和需求进行精确规划。具体面积XXX平方米，旨在确保邮政用信函和包裹分拣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净用地面积是在征地面积基础上去除不可利用面积后的实际可开发用地。具体面积XXX平方米，考虑到环保、交通、安全等多方面因素，以确保邮政用信函和包裹分拣机项目在整体利用效率上达到最优。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邮政用信函和包裹分拣机项目计划建设的建筑总规模具体面积XXX平方米。这一规模的确定综合考虑了邮政用信函和包裹分拣机项目的性质、规模，以及城市规划的相关要求，确保建筑布局与周边环境协调一致。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绿地率是邮政用信函和包裹分拣机项目用地中被规划为绿地的比例。具体面积XXX平方米，旨在通过合理规划绿地，改善邮政用信函和包裹分拣机项目周边环境，提升居民生活质量，并符合城市整体绿化规划。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容积率是用地上可以建设的建筑总体积与用地面积之比。具体面积XXX，通过合理的容积率规划，确保邮政用信函和包裹分拣机项目建筑规模与周边环境和谐共生。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邮政用信函和包裹分拣机项目选址与当地城市规划相一致，具体面积XXX平方米。通过与城市规划部门深入沟通，确保邮政用信函和包裹分拣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邮政用信函和包裹分拣机项目选址符合当地产业政策，具体面积XXX平方米。这包括邮政用信函和包裹分拣机项目对当地经济的促进作用，以及对相关产业的带动效应，确保邮政用信函和包裹分拣机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邮政用信函和包裹分拣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确保邮政用信函和包裹分拣机项目选址具备必要的公共设施配套，具体面积XXX平方米。这包括交通便利性、教育、医疗等基础设施，以提高居民生活品质，使得邮政用信函和包裹分拣机项目选址更具吸引力。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考虑用地总体要求对当地社会稳定性的影响，具体面积XXX平方米。通过深入了解当地社区反馈，确保邮政用信函和包裹分拣机项目的选址和建设过程对当地社会和谐稳定产生积极作用。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邮政用信函和包裹分拣机项目选址不仅符合法规和规划，还在实际操作中具有可行性。这一全面规划将为邮政用信函和包裹分拣机项目的成功实施提供坚实的基础，确保邮政用信函和包裹分拣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189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邮政用信函和包裹分拣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邮政用信函和包裹分拣机项目的设备规划和空间设计中，我们将采取灵活设备布局的措施。设备布局将根据实际需求进行灵活设计，避免不必要的浪费。通过合理规划设备摆放位置，我们将提高设备的利用率，减少设备间距，以确保邮政用信函和包裹分拣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邮政用信函和包裹分拣机项目内部引入共享设施的概念，例如共享会议室、办公区等。通过这种方式，我们可以减少对资源的重复建设，提高资源共享效率，从而减小邮政用信函和包裹分拣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121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邮政用信函和包裹分拣机项目的总图布置中，我们将不同功能区域进行明确的规划，以最大程度满足邮政用信函和包裹分拣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179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邮政用信函和包裹分拣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邮政用信函和包裹分拣机项目对环境的影响是综合评价的重要因素之一。我们将详细考虑选址周边的自然环境、生态保护区、水源地等情况，确保邮政用信函和包裹分拣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邮政用信函和包裹分拣机项目所在地的相关政策，确保邮政用信函和包裹分拣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考虑到社会稳定性对企业运营的重要性，我们将评估选址地区的社会安全情况、劳工关系、社区反馈等方面，以确保邮政用信函和包裹分拣机项目的建设和运营不会受到社会稳定性的负面影响。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最后，我们将综合考虑用地成本，包括土地购置费用、土地开发成本等。通过对用地成本的详细评估，我们能够做出更为精确的经济效益分析，为邮政用信函和包裹分拣机项目的投资决策提供有力支持。</w:t>
      </w:r>
    </w:p>
    <w:p>
      <w:pPr>
        <w:pStyle w:val="Heading1"/>
        <w:ind w:firstLine="560" w:firstLineChars="200"/>
        <w:rPr>
          <w:rFonts w:ascii="仿宋" w:eastAsia="仿宋" w:hAnsi="仿宋" w:cs="仿宋" w:hint="eastAsia"/>
          <w:sz w:val="28"/>
          <w:lang w:eastAsia="zh-CN"/>
        </w:rPr>
      </w:pPr>
      <w:bookmarkStart w:id="17" w:name="_Toc25275"/>
      <w:r>
        <w:rPr>
          <w:rFonts w:ascii="仿宋" w:eastAsia="仿宋" w:hAnsi="仿宋" w:cs="仿宋" w:hint="eastAsia"/>
          <w:sz w:val="28"/>
          <w:lang w:eastAsia="zh-CN"/>
        </w:rPr>
        <w:t>四、邮政用信函和包裹分拣机项目建设单位说明</w:t>
      </w:r>
      <w:bookmarkEnd w:id="17"/>
    </w:p>
    <w:p>
      <w:pPr>
        <w:pStyle w:val="Heading2"/>
        <w:rPr>
          <w:rFonts w:ascii="仿宋" w:eastAsia="仿宋" w:hAnsi="仿宋" w:cs="仿宋" w:hint="eastAsia"/>
          <w:lang w:eastAsia="zh-CN"/>
        </w:rPr>
      </w:pPr>
      <w:bookmarkStart w:id="18" w:name="_Toc5167"/>
      <w:r>
        <w:rPr>
          <w:rFonts w:ascii="仿宋" w:eastAsia="仿宋" w:hAnsi="仿宋" w:cs="仿宋" w:hint="eastAsia"/>
          <w:lang w:eastAsia="zh-CN"/>
        </w:rPr>
        <w:t>(一)、邮政用信函和包裹分拣机项目承办单位基本情况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9532"/>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https://d.book118.com/048046063137006025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邮政用信函和包裹分拣机项目规划设计方案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9711F9"/>
    <w:rsid w:val="069711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4606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2024-01-12T18:30:00Z</dcterms:created>
  <dcterms:modified xsi:type="dcterms:W3CDTF">2024-01-12T18:30:18Z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439BE219237E4548A3D199F2800F4A95_11</vt:lpwstr>
  </property>
  <property fmtid="{D5CDD505-2E9C-101B-9397-08002B2CF9AE}" pid="3" name="KSOProductBuildVer">
    <vt:lpwstr>2052-12.1.0.16120</vt:lpwstr>
  </property>
</Properties>
</file>