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冷轧板（卷）项目发展计划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532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_Toc5323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29" w:history="1">
        <w:r>
          <w:rPr>
            <w:rFonts w:ascii="仿宋" w:eastAsia="仿宋" w:hAnsi="仿宋" w:cs="仿宋" w:hint="eastAsia"/>
            <w:lang w:eastAsia="zh-CN"/>
          </w:rPr>
          <w:t>一、冷轧板（卷）项目建设地分析</w:t>
        </w:r>
        <w:r>
          <w:tab/>
        </w:r>
        <w:r>
          <w:fldChar w:fldCharType="begin"/>
        </w:r>
        <w:r>
          <w:instrText xml:space="preserve"> PAGEREF _Toc27829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1" w:history="1">
        <w:r>
          <w:rPr>
            <w:rFonts w:ascii="仿宋" w:eastAsia="仿宋" w:hAnsi="仿宋" w:cs="仿宋" w:hint="eastAsia"/>
            <w:lang w:eastAsia="zh-CN"/>
          </w:rPr>
          <w:t>(一)、冷轧板（卷）项目选址原则</w:t>
        </w:r>
        <w:r>
          <w:tab/>
        </w:r>
        <w:r>
          <w:fldChar w:fldCharType="begin"/>
        </w:r>
        <w:r>
          <w:instrText xml:space="preserve"> PAGEREF _Toc10101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28" w:history="1">
        <w:r>
          <w:rPr>
            <w:rFonts w:ascii="仿宋" w:eastAsia="仿宋" w:hAnsi="仿宋" w:cs="仿宋" w:hint="eastAsia"/>
            <w:lang w:eastAsia="zh-CN"/>
          </w:rPr>
          <w:t>(二)、冷轧板（卷）项目选址</w:t>
        </w:r>
        <w:r>
          <w:tab/>
        </w:r>
        <w:r>
          <w:fldChar w:fldCharType="begin"/>
        </w:r>
        <w:r>
          <w:instrText xml:space="preserve"> PAGEREF _Toc6828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_Toc21971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2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_Toc10342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98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_Toc7498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_Toc20150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8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_Toc18518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_Toc1758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72" w:history="1">
        <w:r>
          <w:rPr>
            <w:rFonts w:ascii="仿宋" w:eastAsia="仿宋" w:hAnsi="仿宋" w:cs="仿宋" w:hint="eastAsia"/>
            <w:lang w:eastAsia="zh-CN"/>
          </w:rPr>
          <w:t>二、冷轧板（卷）项目概论</w:t>
        </w:r>
        <w:r>
          <w:tab/>
        </w:r>
        <w:r>
          <w:fldChar w:fldCharType="begin"/>
        </w:r>
        <w:r>
          <w:instrText xml:space="preserve"> PAGEREF _Toc29672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82" w:history="1">
        <w:r>
          <w:rPr>
            <w:rFonts w:ascii="仿宋" w:eastAsia="仿宋" w:hAnsi="仿宋" w:cs="仿宋" w:hint="eastAsia"/>
            <w:lang w:eastAsia="zh-CN"/>
          </w:rPr>
          <w:t>(一)、创新计划及冷轧板（卷）项目性质</w:t>
        </w:r>
        <w:r>
          <w:tab/>
        </w:r>
        <w:r>
          <w:fldChar w:fldCharType="begin"/>
        </w:r>
        <w:r>
          <w:instrText xml:space="preserve"> PAGEREF _Toc17982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5" w:history="1">
        <w:r>
          <w:rPr>
            <w:rFonts w:ascii="仿宋" w:eastAsia="仿宋" w:hAnsi="仿宋" w:cs="仿宋" w:hint="eastAsia"/>
            <w:lang w:eastAsia="zh-CN"/>
          </w:rPr>
          <w:t>(二)、主管单位与冷轧板（卷）项目执行方</w:t>
        </w:r>
        <w:r>
          <w:tab/>
        </w:r>
        <w:r>
          <w:fldChar w:fldCharType="begin"/>
        </w:r>
        <w:r>
          <w:instrText xml:space="preserve"> PAGEREF _Toc15185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10" w:history="1">
        <w:r>
          <w:rPr>
            <w:rFonts w:ascii="仿宋" w:eastAsia="仿宋" w:hAnsi="仿宋" w:cs="仿宋" w:hint="eastAsia"/>
            <w:lang w:eastAsia="zh-CN"/>
          </w:rPr>
          <w:t>(三)、战略协作伙伴</w:t>
        </w:r>
        <w:r>
          <w:tab/>
        </w:r>
        <w:r>
          <w:fldChar w:fldCharType="begin"/>
        </w:r>
        <w:r>
          <w:instrText xml:space="preserve"> PAGEREF _Toc11910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3" w:history="1">
        <w:r>
          <w:rPr>
            <w:rFonts w:ascii="仿宋" w:eastAsia="仿宋" w:hAnsi="仿宋" w:cs="仿宋" w:hint="eastAsia"/>
            <w:lang w:eastAsia="zh-CN"/>
          </w:rPr>
          <w:t>(四)、冷轧板（卷）项目提出背景和合理性</w:t>
        </w:r>
        <w:r>
          <w:tab/>
        </w:r>
        <w:r>
          <w:fldChar w:fldCharType="begin"/>
        </w:r>
        <w:r>
          <w:instrText xml:space="preserve"> PAGEREF _Toc22923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0" w:history="1">
        <w:r>
          <w:rPr>
            <w:rFonts w:ascii="仿宋" w:eastAsia="仿宋" w:hAnsi="仿宋" w:cs="仿宋" w:hint="eastAsia"/>
            <w:lang w:eastAsia="zh-CN"/>
          </w:rPr>
          <w:t>(五)、冷轧板（卷）项目选址和土地综合评估</w:t>
        </w:r>
        <w:r>
          <w:tab/>
        </w:r>
        <w:r>
          <w:fldChar w:fldCharType="begin"/>
        </w:r>
        <w:r>
          <w:instrText xml:space="preserve"> PAGEREF _Toc5820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eastAsia="zh-CN"/>
          </w:rPr>
          <w:t>(六)、土木工程建设目标</w:t>
        </w:r>
        <w:r>
          <w:tab/>
        </w:r>
        <w:r>
          <w:fldChar w:fldCharType="begin"/>
        </w:r>
        <w:r>
          <w:instrText xml:space="preserve"> PAGEREF _Toc32728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3" w:history="1">
        <w:r>
          <w:rPr>
            <w:rFonts w:ascii="仿宋" w:eastAsia="仿宋" w:hAnsi="仿宋" w:cs="仿宋" w:hint="eastAsia"/>
            <w:lang w:eastAsia="zh-CN"/>
          </w:rPr>
          <w:t>(七)、设备采购计划</w:t>
        </w:r>
        <w:r>
          <w:tab/>
        </w:r>
        <w:r>
          <w:fldChar w:fldCharType="begin"/>
        </w:r>
        <w:r>
          <w:instrText xml:space="preserve"> PAGEREF _Toc4133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2" w:history="1">
        <w:r>
          <w:rPr>
            <w:rFonts w:ascii="仿宋" w:eastAsia="仿宋" w:hAnsi="仿宋" w:cs="仿宋" w:hint="eastAsia"/>
            <w:lang w:eastAsia="zh-CN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_Toc13132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8" w:history="1">
        <w:r>
          <w:rPr>
            <w:rFonts w:ascii="仿宋" w:eastAsia="仿宋" w:hAnsi="仿宋" w:cs="仿宋" w:hint="eastAsia"/>
            <w:lang w:eastAsia="zh-CN"/>
          </w:rPr>
          <w:t>(九)、原材料供应保障</w:t>
        </w:r>
        <w:r>
          <w:tab/>
        </w:r>
        <w:r>
          <w:fldChar w:fldCharType="begin"/>
        </w:r>
        <w:r>
          <w:instrText xml:space="preserve"> PAGEREF _Toc26848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6" w:history="1">
        <w:r>
          <w:rPr>
            <w:rFonts w:ascii="仿宋" w:eastAsia="仿宋" w:hAnsi="仿宋" w:cs="仿宋" w:hint="eastAsia"/>
            <w:lang w:eastAsia="zh-CN"/>
          </w:rPr>
          <w:t>(十)、冷轧板（卷）项目能源消耗分析</w:t>
        </w:r>
        <w:r>
          <w:tab/>
        </w:r>
        <w:r>
          <w:fldChar w:fldCharType="begin"/>
        </w:r>
        <w:r>
          <w:instrText xml:space="preserve"> PAGEREF _Toc22906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2" w:history="1">
        <w:r>
          <w:rPr>
            <w:rFonts w:ascii="仿宋" w:eastAsia="仿宋" w:hAnsi="仿宋" w:cs="仿宋" w:hint="eastAsia"/>
            <w:lang w:eastAsia="zh-CN"/>
          </w:rPr>
          <w:t>(十一)、环境保护</w:t>
        </w:r>
        <w:r>
          <w:tab/>
        </w:r>
        <w:r>
          <w:fldChar w:fldCharType="begin"/>
        </w:r>
        <w:r>
          <w:instrText xml:space="preserve"> PAGEREF _Toc18522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67" w:history="1">
        <w:r>
          <w:rPr>
            <w:rFonts w:ascii="仿宋" w:eastAsia="仿宋" w:hAnsi="仿宋" w:cs="仿宋" w:hint="eastAsia"/>
            <w:lang w:eastAsia="zh-CN"/>
          </w:rPr>
          <w:t>(十二)、冷轧板（卷）项目进度规划与执行</w:t>
        </w:r>
        <w:r>
          <w:tab/>
        </w:r>
        <w:r>
          <w:fldChar w:fldCharType="begin"/>
        </w:r>
        <w:r>
          <w:instrText xml:space="preserve"> PAGEREF _Toc7067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5" w:history="1">
        <w:r>
          <w:rPr>
            <w:rFonts w:ascii="仿宋" w:eastAsia="仿宋" w:hAnsi="仿宋" w:cs="仿宋" w:hint="eastAsia"/>
            <w:lang w:eastAsia="zh-CN"/>
          </w:rPr>
          <w:t>(十三)、经济效益分析与投资预估</w:t>
        </w:r>
        <w:r>
          <w:tab/>
        </w:r>
        <w:r>
          <w:fldChar w:fldCharType="begin"/>
        </w:r>
        <w:r>
          <w:instrText xml:space="preserve"> PAGEREF _Toc23655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9" w:history="1">
        <w:r>
          <w:rPr>
            <w:rFonts w:ascii="仿宋" w:eastAsia="仿宋" w:hAnsi="仿宋" w:cs="仿宋" w:hint="eastAsia"/>
            <w:lang w:eastAsia="zh-CN"/>
          </w:rPr>
          <w:t>(十四)、报告详解与解释</w:t>
        </w:r>
        <w:r>
          <w:tab/>
        </w:r>
        <w:r>
          <w:fldChar w:fldCharType="begin"/>
        </w:r>
        <w:r>
          <w:instrText xml:space="preserve"> PAGEREF _Toc23499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6" w:history="1">
        <w:r>
          <w:rPr>
            <w:rFonts w:ascii="仿宋" w:eastAsia="仿宋" w:hAnsi="仿宋" w:cs="仿宋" w:hint="eastAsia"/>
            <w:lang w:eastAsia="zh-CN"/>
          </w:rPr>
          <w:t>三、后期运营与管理</w:t>
        </w:r>
        <w:r>
          <w:tab/>
        </w:r>
        <w:r>
          <w:fldChar w:fldCharType="begin"/>
        </w:r>
        <w:r>
          <w:instrText xml:space="preserve"> PAGEREF _Toc1016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58" w:history="1">
        <w:r>
          <w:rPr>
            <w:rFonts w:ascii="仿宋" w:eastAsia="仿宋" w:hAnsi="仿宋" w:cs="仿宋" w:hint="eastAsia"/>
            <w:lang w:eastAsia="zh-CN"/>
          </w:rPr>
          <w:t>(一)、冷轧板（卷）项目运营管理机制</w:t>
        </w:r>
        <w:r>
          <w:tab/>
        </w:r>
        <w:r>
          <w:fldChar w:fldCharType="begin"/>
        </w:r>
        <w:r>
          <w:instrText xml:space="preserve"> PAGEREF _Toc5458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84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_Toc3284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_Toc2067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_Toc951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631" w:history="1">
        <w:r>
          <w:rPr>
            <w:rFonts w:ascii="仿宋" w:eastAsia="仿宋" w:hAnsi="仿宋" w:cs="仿宋" w:hint="eastAsia"/>
            <w:lang w:eastAsia="zh-CN"/>
          </w:rPr>
          <w:t>四、建设规划分析</w:t>
        </w:r>
        <w:r>
          <w:tab/>
        </w:r>
        <w:r>
          <w:fldChar w:fldCharType="begin"/>
        </w:r>
        <w:r>
          <w:instrText xml:space="preserve"> PAGEREF _Toc20631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6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_Toc21186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6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_Toc22864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" w:history="1">
        <w:r>
          <w:rPr>
            <w:rFonts w:ascii="仿宋" w:eastAsia="仿宋" w:hAnsi="仿宋" w:cs="仿宋" w:hint="eastAsia"/>
            <w:lang w:eastAsia="zh-CN"/>
          </w:rPr>
          <w:t>五、合作伙伴关系管理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3" w:history="1">
        <w:r>
          <w:rPr>
            <w:rFonts w:ascii="仿宋" w:eastAsia="仿宋" w:hAnsi="仿宋" w:cs="仿宋" w:hint="eastAsia"/>
            <w:lang w:eastAsia="zh-CN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_Toc14083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2" w:history="1">
        <w:r>
          <w:rPr>
            <w:rFonts w:ascii="仿宋" w:eastAsia="仿宋" w:hAnsi="仿宋" w:cs="仿宋" w:hint="eastAsia"/>
            <w:lang w:eastAsia="zh-CN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_Toc12152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62" w:history="1">
        <w:r>
          <w:rPr>
            <w:rFonts w:ascii="仿宋" w:eastAsia="仿宋" w:hAnsi="仿宋" w:cs="仿宋" w:hint="eastAsia"/>
            <w:lang w:eastAsia="zh-CN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_Toc20862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1" w:history="1">
        <w:r>
          <w:rPr>
            <w:rFonts w:ascii="仿宋" w:eastAsia="仿宋" w:hAnsi="仿宋" w:cs="仿宋" w:hint="eastAsia"/>
            <w:lang w:eastAsia="zh-CN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_Toc14831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2" w:history="1">
        <w:r>
          <w:rPr>
            <w:rFonts w:ascii="仿宋" w:eastAsia="仿宋" w:hAnsi="仿宋" w:cs="仿宋" w:hint="eastAsia"/>
            <w:lang w:eastAsia="zh-CN"/>
          </w:rPr>
          <w:t>六、科技创新与研发</w:t>
        </w:r>
        <w:r>
          <w:tab/>
        </w:r>
        <w:r>
          <w:fldChar w:fldCharType="begin"/>
        </w:r>
        <w:r>
          <w:instrText xml:space="preserve"> PAGEREF _Toc772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2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_Toc5822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669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_Toc27669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2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_Toc25132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9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_Toc26239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" w:history="1">
        <w:r>
          <w:rPr>
            <w:rFonts w:ascii="仿宋" w:eastAsia="仿宋" w:hAnsi="仿宋" w:cs="仿宋" w:hint="eastAsia"/>
            <w:lang w:eastAsia="zh-CN"/>
          </w:rPr>
          <w:t>七、人员培训与发展</w:t>
        </w:r>
        <w:r>
          <w:tab/>
        </w:r>
        <w:r>
          <w:fldChar w:fldCharType="begin"/>
        </w:r>
        <w:r>
          <w:instrText xml:space="preserve"> PAGEREF _Toc2799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2" w:history="1">
        <w:r>
          <w:rPr>
            <w:rFonts w:ascii="仿宋" w:eastAsia="仿宋" w:hAnsi="仿宋" w:cs="仿宋" w:hint="eastAsia"/>
            <w:lang w:eastAsia="zh-CN"/>
          </w:rPr>
          <w:t>(一)、培训需求分析</w:t>
        </w:r>
        <w:r>
          <w:tab/>
        </w:r>
        <w:r>
          <w:fldChar w:fldCharType="begin"/>
        </w:r>
        <w:r>
          <w:instrText xml:space="preserve"> PAGEREF _Toc6612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" w:history="1">
        <w:r>
          <w:rPr>
            <w:rFonts w:ascii="仿宋" w:eastAsia="仿宋" w:hAnsi="仿宋" w:cs="仿宋" w:hint="eastAsia"/>
            <w:lang w:eastAsia="zh-CN"/>
          </w:rPr>
          <w:t>(二)、培训计划制定</w:t>
        </w:r>
        <w:r>
          <w:tab/>
        </w:r>
        <w:r>
          <w:fldChar w:fldCharType="begin"/>
        </w:r>
        <w:r>
          <w:instrText xml:space="preserve"> PAGEREF _Toc1850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" w:history="1">
        <w:r>
          <w:rPr>
            <w:rFonts w:ascii="仿宋" w:eastAsia="仿宋" w:hAnsi="仿宋" w:cs="仿宋" w:hint="eastAsia"/>
            <w:lang w:eastAsia="zh-CN"/>
          </w:rPr>
          <w:t>(三)、培训执行与评估</w:t>
        </w:r>
        <w:r>
          <w:tab/>
        </w:r>
        <w:r>
          <w:fldChar w:fldCharType="begin"/>
        </w:r>
        <w:r>
          <w:instrText xml:space="preserve"> PAGEREF _Toc1210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8" w:history="1">
        <w:r>
          <w:rPr>
            <w:rFonts w:ascii="仿宋" w:eastAsia="仿宋" w:hAnsi="仿宋" w:cs="仿宋" w:hint="eastAsia"/>
            <w:lang w:eastAsia="zh-CN"/>
          </w:rPr>
          <w:t>(四)、员工职业发展规划</w:t>
        </w:r>
        <w:r>
          <w:tab/>
        </w:r>
        <w:r>
          <w:fldChar w:fldCharType="begin"/>
        </w:r>
        <w:r>
          <w:instrText xml:space="preserve"> PAGEREF _Toc16208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85" w:history="1">
        <w:r>
          <w:rPr>
            <w:rFonts w:ascii="仿宋" w:eastAsia="仿宋" w:hAnsi="仿宋" w:cs="仿宋" w:hint="eastAsia"/>
            <w:lang w:eastAsia="zh-CN"/>
          </w:rPr>
          <w:t>八、危机管理与应急响应</w:t>
        </w:r>
        <w:r>
          <w:tab/>
        </w:r>
        <w:r>
          <w:fldChar w:fldCharType="begin"/>
        </w:r>
        <w:r>
          <w:instrText xml:space="preserve"> PAGEREF _Toc10685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6" w:history="1">
        <w:r>
          <w:rPr>
            <w:rFonts w:ascii="仿宋" w:eastAsia="仿宋" w:hAnsi="仿宋" w:cs="仿宋" w:hint="eastAsia"/>
            <w:lang w:eastAsia="zh-CN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_Toc16796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4" w:history="1">
        <w:r>
          <w:rPr>
            <w:rFonts w:ascii="仿宋" w:eastAsia="仿宋" w:hAnsi="仿宋" w:cs="仿宋" w:hint="eastAsia"/>
            <w:lang w:eastAsia="zh-CN"/>
          </w:rPr>
          <w:t>(二)、应急响应流程</w:t>
        </w:r>
        <w:r>
          <w:tab/>
        </w:r>
        <w:r>
          <w:fldChar w:fldCharType="begin"/>
        </w:r>
        <w:r>
          <w:instrText xml:space="preserve"> PAGEREF _Toc17274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72" w:history="1">
        <w:r>
          <w:rPr>
            <w:rFonts w:ascii="仿宋" w:eastAsia="仿宋" w:hAnsi="仿宋" w:cs="仿宋" w:hint="eastAsia"/>
            <w:lang w:eastAsia="zh-CN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_Toc13472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49" w:history="1">
        <w:r>
          <w:rPr>
            <w:rFonts w:ascii="仿宋" w:eastAsia="仿宋" w:hAnsi="仿宋" w:cs="仿宋" w:hint="eastAsia"/>
            <w:lang w:eastAsia="zh-CN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_Toc17249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60" w:history="1">
        <w:r>
          <w:rPr>
            <w:rFonts w:ascii="仿宋" w:eastAsia="仿宋" w:hAnsi="仿宋" w:cs="仿宋" w:hint="eastAsia"/>
            <w:lang w:eastAsia="zh-CN"/>
          </w:rPr>
          <w:t>九、成本控制与效益提升</w:t>
        </w:r>
        <w:r>
          <w:tab/>
        </w:r>
        <w:r>
          <w:fldChar w:fldCharType="begin"/>
        </w:r>
        <w:r>
          <w:instrText xml:space="preserve"> PAGEREF _Toc23860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84" w:history="1">
        <w:r>
          <w:rPr>
            <w:rFonts w:ascii="仿宋" w:eastAsia="仿宋" w:hAnsi="仿宋" w:cs="仿宋" w:hint="eastAsia"/>
            <w:lang w:eastAsia="zh-CN"/>
          </w:rPr>
          <w:t>(一)、成本核算与预算管理</w:t>
        </w:r>
        <w:r>
          <w:tab/>
        </w:r>
        <w:r>
          <w:fldChar w:fldCharType="begin"/>
        </w:r>
        <w:r>
          <w:instrText xml:space="preserve"> PAGEREF _Toc14184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" w:history="1">
        <w:r>
          <w:rPr>
            <w:rFonts w:ascii="仿宋" w:eastAsia="仿宋" w:hAnsi="仿宋" w:cs="仿宋" w:hint="eastAsia"/>
            <w:lang w:eastAsia="zh-CN"/>
          </w:rPr>
          <w:t>(二)、资源利用效率评估</w:t>
        </w:r>
        <w:r>
          <w:tab/>
        </w:r>
        <w:r>
          <w:fldChar w:fldCharType="begin"/>
        </w:r>
        <w:r>
          <w:instrText xml:space="preserve"> PAGEREF _Toc1008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9" w:history="1">
        <w:r>
          <w:rPr>
            <w:rFonts w:ascii="仿宋" w:eastAsia="仿宋" w:hAnsi="仿宋" w:cs="仿宋" w:hint="eastAsia"/>
            <w:lang w:eastAsia="zh-CN"/>
          </w:rPr>
          <w:t>(三)、降本增效的具体措施</w:t>
        </w:r>
        <w:r>
          <w:tab/>
        </w:r>
        <w:r>
          <w:fldChar w:fldCharType="begin"/>
        </w:r>
        <w:r>
          <w:instrText xml:space="preserve"> PAGEREF _Toc22109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8" w:history="1">
        <w:r>
          <w:rPr>
            <w:rFonts w:ascii="仿宋" w:eastAsia="仿宋" w:hAnsi="仿宋" w:cs="仿宋" w:hint="eastAsia"/>
            <w:lang w:eastAsia="zh-CN"/>
          </w:rPr>
          <w:t>(四)、成本与效益的平衡策略</w:t>
        </w:r>
        <w:r>
          <w:tab/>
        </w:r>
        <w:r>
          <w:fldChar w:fldCharType="begin"/>
        </w:r>
        <w:r>
          <w:instrText xml:space="preserve"> PAGEREF _Toc6838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17" w:history="1">
        <w:r>
          <w:rPr>
            <w:rFonts w:ascii="仿宋" w:eastAsia="仿宋" w:hAnsi="仿宋" w:cs="仿宋" w:hint="eastAsia"/>
            <w:lang w:eastAsia="zh-CN"/>
          </w:rPr>
          <w:t>十、危机管理与应急响应</w:t>
        </w:r>
        <w:r>
          <w:tab/>
        </w:r>
        <w:r>
          <w:fldChar w:fldCharType="begin"/>
        </w:r>
        <w:r>
          <w:instrText xml:space="preserve"> PAGEREF _Toc12217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1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_Toc19381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97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_Toc8997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5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_Toc9565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86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_Toc9486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68" w:history="1">
        <w:r>
          <w:rPr>
            <w:rFonts w:ascii="仿宋" w:eastAsia="仿宋" w:hAnsi="仿宋" w:cs="仿宋" w:hint="eastAsia"/>
            <w:lang w:eastAsia="zh-CN"/>
          </w:rPr>
          <w:t>十一、市场营销与品牌推广</w:t>
        </w:r>
        <w:r>
          <w:tab/>
        </w:r>
        <w:r>
          <w:fldChar w:fldCharType="begin"/>
        </w:r>
        <w:r>
          <w:instrText xml:space="preserve"> PAGEREF _Toc29468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40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_Toc16640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17" w:history="1">
        <w:r>
          <w:rPr>
            <w:rFonts w:ascii="仿宋" w:eastAsia="仿宋" w:hAnsi="仿宋" w:cs="仿宋" w:hint="eastAsia"/>
            <w:lang w:eastAsia="zh-CN"/>
          </w:rPr>
          <w:t>(二)、营销策略与推广计划</w:t>
        </w:r>
        <w:r>
          <w:tab/>
        </w:r>
        <w:r>
          <w:fldChar w:fldCharType="begin"/>
        </w:r>
        <w:r>
          <w:instrText xml:space="preserve"> PAGEREF _Toc4317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3" w:history="1">
        <w:r>
          <w:rPr>
            <w:rFonts w:ascii="仿宋" w:eastAsia="仿宋" w:hAnsi="仿宋" w:cs="仿宋" w:hint="eastAsia"/>
            <w:lang w:eastAsia="zh-CN"/>
          </w:rPr>
          <w:t>(三)、客户关系管理</w:t>
        </w:r>
        <w:r>
          <w:tab/>
        </w:r>
        <w:r>
          <w:fldChar w:fldCharType="begin"/>
        </w:r>
        <w:r>
          <w:instrText xml:space="preserve"> PAGEREF _Toc3993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7" w:history="1">
        <w:r>
          <w:rPr>
            <w:rFonts w:ascii="仿宋" w:eastAsia="仿宋" w:hAnsi="仿宋" w:cs="仿宋" w:hint="eastAsia"/>
            <w:lang w:eastAsia="zh-CN"/>
          </w:rPr>
          <w:t>(四)、品牌建设与维护</w:t>
        </w:r>
        <w:r>
          <w:tab/>
        </w:r>
        <w:r>
          <w:fldChar w:fldCharType="begin"/>
        </w:r>
        <w:r>
          <w:instrText xml:space="preserve"> PAGEREF _Toc14237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48" w:history="1">
        <w:r>
          <w:rPr>
            <w:rFonts w:ascii="仿宋" w:eastAsia="仿宋" w:hAnsi="仿宋" w:cs="仿宋" w:hint="eastAsia"/>
            <w:lang w:eastAsia="zh-CN"/>
          </w:rPr>
          <w:t>十二、员工福利与团队建设</w:t>
        </w:r>
        <w:r>
          <w:tab/>
        </w:r>
        <w:r>
          <w:fldChar w:fldCharType="begin"/>
        </w:r>
        <w:r>
          <w:instrText xml:space="preserve"> PAGEREF _Toc17748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92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_Toc29592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4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_Toc26754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7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_Toc14547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8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_Toc28708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5323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激烈的市场竞争中，项目合作是激发创新、优化资源配置、实现共赢战略的关键手段。因而，在制定本文档时，我们注重细致分析合作双方的实力、技术特色与市场前景，旨在设计一套全面、高效的合作方案。本计划书既是合作框架的明确表述，也是搭建信任基础的有形载体，特此声明，其所有内容均仅用于非商业性的学习与交流目的，以确保知识产权及数据信息的保密性与安全性。本着专业、诚信的原则，我们期待与合作伙伴携手共创，共同开拓市场，实现双赢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829"/>
      <w:r>
        <w:rPr>
          <w:rFonts w:ascii="仿宋" w:eastAsia="仿宋" w:hAnsi="仿宋" w:cs="仿宋" w:hint="eastAsia"/>
          <w:sz w:val="28"/>
          <w:lang w:eastAsia="zh-CN"/>
        </w:rPr>
        <w:t>一、冷轧板（卷）项目建设地分析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0101"/>
      <w:r>
        <w:rPr>
          <w:rFonts w:ascii="仿宋" w:eastAsia="仿宋" w:hAnsi="仿宋" w:cs="仿宋" w:hint="eastAsia"/>
          <w:lang w:eastAsia="zh-CN"/>
        </w:rPr>
        <w:t>(一)、冷轧板（卷）项目选址原则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保冷轧板（卷）项目建设不会对周围环境造成污染，或者任何潜在的污染都将控制在国家法律和标准允许的范围内。冷轧板（卷）项目建设的区域将依据城市总体规划，以确保布局相对独立，便于进行科研、生产经营和管理活动。同时，冷轧板（卷）项目建设区域与城市建设地的联系也将得到全面考虑，以促使冷轧板（卷）项目与城市的发展更为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建设方案将在满足冷轧板（卷）项目产品生产工艺、消防安全、环境保护卫生等要求的前提下，尽量合并建筑，以提高资源利用效率。在布置方面，将充分利用自然空间，贯彻执行“十分珍惜和合理利用土地”的基本国策，根据具体情况因地制宜，合理布置冷轧板（卷）项目建设，确保土地利用的合理性和可持续性。这样的冷轧板（卷）项目规划将确保在冷轧板（卷）项目建设和运营过程中对当地居民和社会不会造成不满和不良影响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828"/>
      <w:r>
        <w:rPr>
          <w:rFonts w:ascii="仿宋" w:eastAsia="仿宋" w:hAnsi="仿宋" w:cs="仿宋" w:hint="eastAsia"/>
          <w:sz w:val="28"/>
          <w:lang w:eastAsia="zh-CN"/>
        </w:rPr>
        <w:t>(二)、冷轧板（卷）项目选址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冷轧板（卷）项目选址在 xxx 产业示范园区，这一选址的决定经过了充分的论证和考量。首先，xxx 产业示范园区作为地区内产业发展的重要引擎，具备了先进的基础设施和产业配套条件，为冷轧板（卷）项目的顺利开展提供了有力支持。其次，该示范园区拥有便捷的交通网络和优越的地理位置，有利于原材料供应、产品流通以及人员往来，提高了冷轧板（卷）项目的运营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此外，xxx 产业示范园区还注重生态环保和绿色发展，与冷轧板（卷）项目的环保理念高度契合。选址于示范园区，不仅可以有效整合各类资源，降低冷轧板（卷）项目建设和运营的成本，同时也有助于提升冷轧板（卷）项目的整体竞争力。综合考虑产业集聚效应、交通便捷性以及生态环保等多方面因素，选址于 xxx 产业示范园区对冷轧板（卷）项目的可持续发展具有积极的促进作用。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1971"/>
      <w:r>
        <w:rPr>
          <w:rFonts w:ascii="仿宋" w:eastAsia="仿宋" w:hAnsi="仿宋" w:cs="仿宋" w:hint="eastAsia"/>
          <w:sz w:val="28"/>
          <w:lang w:eastAsia="zh-CN"/>
        </w:rPr>
        <w:t>(三)、建设条件分析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承办单位目前资产运营状况良好，财务管理制度健全且完善，企业财务雄厚。凭借卓越的产品质量、科学的管理模式以及灵活畅通的销售网络，该单位连年实现盈利，为冷轧板（卷）项目建设提供充足的计划自筹资金。当地人民政府和主管部门高度重视冷轧板（卷）项目建设，土地、规划、建设等管理部门提出了切实可行的实施方案和保障措施，并给予充分的认可。此外，冷轧板（卷）项目建设区域拥有充足的水、电、气等资源供给，足以满足冷轧板（卷）项目正常生产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投资冷轧板（卷）项目可依托冷轧板（卷）项目建设地成熟的公用工程、辅助工程、储运设施等富余资源，同时拥有丰富的劳动力资源和完善的社会服务体系。这将有助于加速冷轧板（卷）项目建设进度，降低建设成本，实现冷轧板（卷）项目投资的节约，提升冷轧板（卷）项目承办单位的综合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承办单位具备一大批丰富经验的冷轧板（卷）项目产品生产专业技术和管理人才。通过引进和内部培养，形成了一个研究方向多元、完整的专业研发团队，包括核心技术专家、关键技术骨干和一般技术人员，构建了完整的人才梯队。该单位在当地相关行业拥有显著的人才优势。与此同时，冷轧板（卷）项目承办单位还与多家科研院所建立了长期的合作关系，并设立了向科研开发倾斜的奖励机制，每年投入专项资金用于重点产品和关键工艺的研发奖励。这为冷轧板（卷）项目的科研创新提供了有力的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0342"/>
      <w:r>
        <w:rPr>
          <w:rFonts w:ascii="仿宋" w:eastAsia="仿宋" w:hAnsi="仿宋" w:cs="仿宋" w:hint="eastAsia"/>
          <w:sz w:val="28"/>
          <w:lang w:eastAsia="zh-CN"/>
        </w:rPr>
        <w:t>(四)、用地控制指标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冷轧板（卷）项目选址于</w:t>
      </w:r>
      <w:r>
        <w:rPr>
          <w:rFonts w:ascii="仿宋" w:eastAsia="仿宋" w:hAnsi="仿宋" w:cs="仿宋" w:hint="eastAsia"/>
          <w:sz w:val="28"/>
          <w:lang w:eastAsia="zh-CN"/>
        </w:rPr>
        <w:t xml:space="preserve"> 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产业示范园区，关于用地控制指标的规划与管理，本冷轧板（卷）项目将严格遵循国家和地方的相关法规和标准。用地控制指标包括但不限于以下几个方面：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建筑物基底占地面积： 冷轧板（卷）项目将严格按照规划建设主体工程的需要，确保建筑物基底占地面积在符合法规的范围内，以最大限度地利用土地，提高用地利用效率。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建筑密度： 根据示范园区的总体规划，冷轧板（卷）项目将遵循相应的建筑密度标准，合理规划建设，保障冷轧板（卷）项目建设的紧凑性和高效性。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绿化率： 在冷轧板（卷）项目建设中，将注重绿化工作，确保绿化率达到或超过规划要求。通过科学合理的绿化设计，提升冷轧板（卷）项目周边的生态环境，使其更加宜居宜业。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建筑高度： 遵循规划规定的建筑高度限制，确保建筑在垂直空间的合理利用，不超过规划范围，保持与周边建筑的协调性。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地上层数和地下层数： 冷轧板（卷）项目将根据规划要求，合理规划地上和地下层数，确保建设的稳定性和安全性。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其他控制要素： 根据示范园区的具体规划和相关法规，冷轧板（卷）项目还将遵循其他用地控制指标，如建筑线、退让线等，确保冷轧板（卷）项目的建设与周边环境的和谐相处。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7498"/>
      <w:r>
        <w:rPr>
          <w:rFonts w:ascii="仿宋" w:eastAsia="仿宋" w:hAnsi="仿宋" w:cs="仿宋" w:hint="eastAsia"/>
          <w:sz w:val="28"/>
          <w:lang w:eastAsia="zh-CN"/>
        </w:rPr>
        <w:t>(五)、用地总体要求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在本期工程冷轧板（卷）项目的建设规划中，涉及到一系列关键的建设指标，这些指标将有助于确保冷轧板（卷）项目的合理规划和高效建设。具体而言：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建筑系数： 本期工程冷轧板（卷）项目的建筑系数为XXX%。该系数是对冷轧板（卷）项目建筑面积与用地面积的比例控制，通过设定合理的建筑系数，可以确保冷轧板（卷）项目在有限的用地资源下实现最大的建筑利用率，达到用地经济效益的最佳平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建筑容积率： 冷轧板（卷）项目的建筑容积率为XXX。该率值衡量了建筑物总体积与用地面积的比例，是规划中用来控制建筑高度和密度的关键参数。通过合理控制建筑容积率，可以在确保建筑物结构合理的同时，使冷轧板（卷）项目整体外观更协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绿化覆盖率： 为保护自然环境和提升冷轧板（卷）项目的生态品质，本期工程冷轧板（卷）项目将严格执行绿化覆盖率标准，目标值为XXX%。这意味着在冷轧板（卷）项目建设区域，将有相应的绿化面积，以促进生态平衡、改善空气质量，并提供良好的休闲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固定资产投资强度： 本期工程冷轧板（卷）项目的固定资产投资强度为XXX万元/亩。该指标表征了每亩土地上的固定资产投资额，是评估冷轧板（卷）项目投资规模的重要参考。通过科学合理地控制投资强度，可以实现资金的有效利用，确保冷轧板（卷）项目的投资回报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这些建设规划指标将有助于冷轧板（卷）项目在建设过程中充分考虑资源利用效率、环境保护、投资效益等多个方面，实现可持续发展的目标。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0150"/>
      <w:r>
        <w:rPr>
          <w:rFonts w:ascii="仿宋" w:eastAsia="仿宋" w:hAnsi="仿宋" w:cs="仿宋" w:hint="eastAsia"/>
          <w:sz w:val="28"/>
          <w:lang w:eastAsia="zh-CN"/>
        </w:rPr>
        <w:t>(六)、节约用地措施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为有效利用土地资源，采取以下措施：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大跨度连跨厂房设计：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采用大跨度连跨厂房布局，有助于方便生产设备的布置，提高厂房面积的利用率。这种设计能够最大程度地减少结构支撑柱，从而节约土地资源。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简易货架优化仓库布局：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在原料及辅助材料仓库采用简易货架，通过合理布局提高库房的面积和空间利用率。这不仅有效地优化了仓库存储结构，还达到了节约土地资源的目的。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外协(外购)方式降低建设需求：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冷轧板（卷）项目建设坚持专业化生产原则，将主要生产过程和关键工序由冷轧板（卷）项目承办单位实施，而其他附属商品则采用外协(外购)的方式。通过这种方式，能够避免重复建设，达到节约资金、能源和土地资源的效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高效生产工艺和设备布局：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冷轧板（卷）项目采用高效的生产工艺，通过科学的设备布局，最大程度地提高生产效率，减少生产空间的浪费。这包括合理的生产流程设计，避免不必要的物料运输和仓储空间占用。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绿色建筑和生态环境保护：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在土地利用的同时，冷轧板（卷）项目建设将考虑采用绿色建筑理念，以减少对周边自然环境的影响。通过科学规划和环保措施，确保生产过程中的废弃物处理和排放均符合环保标准，最小化对土地生态的冲击。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资源综合利用：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在生产过程中，冷轧板（卷）项目将注重资源的综合利用，减少废弃物的产生。通过回收再利用、能源回收等手段，最大化地减少对新资源的依赖，实现对土地资源的更为有效的利用。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智能化管理系统的引入：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引入智能化的生产管理系统，通过精准的数据分析和优化，降低生产中的浪费，包括原材料、能源和生产空间的浪费。这有助于更加智能、高效地利用土地资源。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综合措施的有机结合，冷轧板（卷）项目建设在土地资源的规划和使用上不仅注重高效性和科技性，同时保持对生态环境的尊重。这种全方位的土地资源节约措施将有助于冷轧板（卷）项目的可持续发展和为社会创造更多的经济效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18518"/>
      <w:r>
        <w:rPr>
          <w:rFonts w:ascii="仿宋" w:eastAsia="仿宋" w:hAnsi="仿宋" w:cs="仿宋" w:hint="eastAsia"/>
          <w:sz w:val="28"/>
          <w:lang w:eastAsia="zh-CN"/>
        </w:rPr>
        <w:t>(七)、总图布置方案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在冷轧板（卷）项目规划中，总图布置方案是确保各个组成部分协调有序、高效运作的关键。以下是总图布置方案的主要考虑因素：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整体布局设计：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冷轧板（卷）项目整体布局应基于高效生产流程和员工流动，确保各功能区域之间协调有序。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  <w:lang w:eastAsia="zh-CN"/>
        </w:rPr>
        <w:t xml:space="preserve">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确定主要生产区、仓储区、办公区、设备区等功能分区，使得生产过程流畅无阻。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生产设备配置：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根据生产工艺和流程，合理配置生产设备，确保设备之间的协同作业，提高生产效率。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采用智能化设备和自动化生产线，最大限度地减少人力介入，提高生产精度和速度。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绿色空间和环保设计：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在总图布置中考虑绿色空间，例如绿化带和景观区域，提升工作环境质量，有助于员工的生产效率和生活舒适度。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引入环保设计理念，设置废弃物处理区域和环保设施，确保冷轧板（卷）项目对环境的影响最小化。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交通与物流通道规划：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设计合理的交通通道，确保原材料、半成品和成品之间的便捷运输，减少内部物流时间。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考虑员工出行和物流车辆的通行，制定合理的交通规划，确保交通流畅。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安全与紧急应对：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设置安全通道和紧急疏散通道，确保在紧急情况下员工能够快速有序地撤离。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安排紧急设备和安全设备的布局，提高应急处理效率，确保冷轧板（卷）项目安全运行。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6. 未来扩建和更新考虑：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留出足够的空间，以便未来冷轧板（卷）项目扩建和设备更新。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 采用模块化设计，方便未来根据业务需求进行灵活调整和拓展。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总图布置方案应充分考虑以上因素，以确保冷轧板（卷）项目在运作中能够高效、安全、可持续地发展。该方案的设计应符合冷轧板（卷）项目的整体战略规划和长期发展目标。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4142"/>
      <w:r>
        <w:rPr>
          <w:rFonts w:ascii="仿宋" w:eastAsia="仿宋" w:hAnsi="仿宋" w:cs="仿宋" w:hint="eastAsia"/>
          <w:sz w:val="28"/>
          <w:lang w:eastAsia="zh-CN"/>
        </w:rPr>
        <w:t>(八)、运输组成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物流系统整体设计：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冷轧板（卷）项目建设规划区，注重实现物料流向的合理布局，使内部和外部运输形成高效的工作系统。通过统一考虑场内外运输、接卸和贮存，确保整个物流链条的连贯性和连续性。特别强调将场内外运输与车间内部运输紧密结合，以形成有机的整体物流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采用送货制，选择合适的运输方式和路线，优化企业的物流组成。通过将企业的物料流动，从原材料输入到产品外运，以及车间内部各工序之间的物料流动作为整体系统进行设计，打造有机而高效的全场物料运输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场内运输系统设计：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场内运输系统的设计应注重物料支撑状态的选择，以确保物料不落地，有利于搬运。运输线路的布置应最小化货流与人流的交叉，确保运输操作的安全。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场内运输主要包括原材料的卸车进库、生产过程中的原材料、半成品和成品的转运，以及成品的装车外运。这些任务由装载机、叉车和胶轮车承担，费用计入主车间设备配套费用中。本期工程冷轧板（卷）项目资源配置可满足场内运输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场外运输系统设计：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场外运输主要包括原材料的供给和产品的外运。远距离运输采用汽车或铁路解决，而区域内社会运输力量充足，可以满足本期工程冷轧板（卷）项目场外远距离运输需求。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短距离运输将利用社会运力解决，不考虑增加汽车运输设备。外部运输应充分依托社会运输力量，降低固定资产投资。主要产成品和大宗原材料的运输避免多次倒运，降低运输成本并提高效率。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运输方式选择：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考虑到XX产品所涉及的原辅材料和成品运输需求较大，初步采用铁路运输与公路运输相结合的方式。此方式有望在运输成本和效率上取得平衡，确保原辅材料的顺畅运入和成品的高效运出。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运输安全和效率：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为确保运输的安全性，将采用合适的物料支撑状态，使搬运过程中物料不落地。在场内运输线路的设计中，注重降低货流与人流的交叉，从而保障运输操作的安全。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在场外运输方面，通过依托社会运输力量，降低多次倒运的可能性，减少运输过程中的风险。运输中应充分考虑物料稳定性和车辆运输条件，以确保产品在运输过程中的安全和完整性。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环保和社会影响：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冷轧板（卷）项目选址位于XXX产业示范园区，将确保运输活动对周围环境不产生污染，且不超过国家法律和标准允许的范围。冷轧板（卷）项目建设区域布局相对独立，便于科研、生产和管理活动，同时与建成区有便捷联系，确保冷轧板（卷）项目的整体运营与周边社区和居民的和谐相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冷轧板（卷）项目建设方案将遵循土地利用的基本国策，采用因地制宜的方式进行合理布置，最大限度地减少土地利用的负面影响。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运输成本优化：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在运输方案设计中，采用合适的运输方式和路线，以优化物流组成。通过合并建筑和充分利用自然空间，减少运输线路的长度，降低运输成本。运输系统整体设计将追求经济性和效率，以提高冷轧板（卷）项目的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外部运输将依托社会运输力量，降低固定资产投资，减少企业自身承担的运输成本。通过有效的物流管理，降低运输环节的费用，提高运输效率，从而实现成本的优化。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综合考虑了物流系统的整体设计、运输安全、环保和社会影响、运输成本优化等方面，冷轧板（卷）项目将致力于打造高效、安全、环保的物流体系，以支持冷轧板（卷）项目的顺利实施和可持续发展。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758"/>
      <w:r>
        <w:rPr>
          <w:rFonts w:ascii="仿宋" w:eastAsia="仿宋" w:hAnsi="仿宋" w:cs="仿宋" w:hint="eastAsia"/>
          <w:sz w:val="28"/>
          <w:lang w:eastAsia="zh-CN"/>
        </w:rPr>
        <w:t>(九)、选址综合评价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选址地理位置优越，交通便利，具有显著的区位优势。该地区通讯便捷，水资源丰富，能源供应充足，这为冷轧板（卷）项目的生产、运输和运营提供了便利条件。选址所在位置有利于获取所需的原材料和辅助材料，同时也方便成品的运输。因此，该区域是发展产品制造行业的理想场所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9672"/>
      <w:r>
        <w:rPr>
          <w:rFonts w:ascii="仿宋" w:eastAsia="仿宋" w:hAnsi="仿宋" w:cs="仿宋" w:hint="eastAsia"/>
          <w:sz w:val="28"/>
          <w:lang w:eastAsia="zh-CN"/>
        </w:rPr>
        <w:t>二、冷轧板（卷）项目概论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17982"/>
      <w:r>
        <w:rPr>
          <w:rFonts w:ascii="仿宋" w:eastAsia="仿宋" w:hAnsi="仿宋" w:cs="仿宋" w:hint="eastAsia"/>
          <w:lang w:eastAsia="zh-CN"/>
        </w:rPr>
        <w:t>(一)、创新计划及冷轧板（卷）项目性质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XX冷轧板（卷）项目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冷轧板（卷）项目建设性质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冷轧板（卷）项目为新建冷轧板（卷）项目，充分依托于XXX产业示范园区的雄厚产业基础和创新环境。通过充分发挥区域的得天独厚的地理位置和产业资源优势，计划全力打造以BBB为核心的综合性产业基地，预期年产值将达到X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15185"/>
      <w:r>
        <w:rPr>
          <w:rFonts w:ascii="仿宋" w:eastAsia="仿宋" w:hAnsi="仿宋" w:cs="仿宋" w:hint="eastAsia"/>
          <w:sz w:val="28"/>
          <w:lang w:eastAsia="zh-CN"/>
        </w:rPr>
        <w:t>(二)、主管单位与冷轧板（卷）项目执行方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集团名称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集团业务范围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集团以多元化经营为主导，涵盖了广泛的行业领域。主要业务包括但不限于制造业、服务业、科技创新等。通过多领域的布局，XXX 集团致力于在不同领域取得卓越业绩，为客户提供全面的解决方案。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企业愿景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集团的企业愿景是成为行业领先者，不仅在本土市场上占有显著份额，更在全球范围内展现出卓越的竞争力。通过不断创新和提升管理水平，XXX 集团追求成为可持续发展的企业，为员工、股东和社会创造更大的价值。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企业核心价值观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集团秉承着以客户为中心的核心价值观。在服务客户的过程中，我们注重品质、创新和诚信。通过不懈努力，XXX 集团致力于为客户提供卓越的产品和服务，与客户共同成长。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公司使命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集团的使命是通过提供高品质的产品和服务，不断创新和改进，为社会创造更多就业机会，为经济发展做出积极贡献。通过可持续经营，XXX 集团致力于成为社会的责任企业。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11910"/>
      <w:r>
        <w:rPr>
          <w:rFonts w:ascii="仿宋" w:eastAsia="仿宋" w:hAnsi="仿宋" w:cs="仿宋" w:hint="eastAsia"/>
          <w:sz w:val="28"/>
          <w:lang w:eastAsia="zh-CN"/>
        </w:rPr>
        <w:t>(三)、战略协作伙伴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(1) 战略合作单位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 集团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(2) 合作背景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战略合作单位XXX 集团是我公司重要的合作伙伴之一。基于双方在多个领域的共同价值观和业务目标，我们建立了紧密的战略合作关系。XXX 集团在其行业内具有卓越的声誉和领导地位，拥有雄厚的实力和丰富的资源。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(3) 合作目标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双方携手合作的目标是共同推动行业的发展，实现资源共享、互利共赢。通过深化合作，我们将充分发挥各自的优势，共同开发新的市场机会，提升核心竞争力，实现更大范围的合作共赢。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(4) 合作领域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集团作为战略合作单位，我们将在多个领域展开合作，包括但不限于技术创新、市场拓展、资源整合等。通过共同努力，我们期待在这些领域取得卓越的成绩，为双方的长期合作奠定坚实基础。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(5) 未来展望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双方将本着平等、互信、共赢的原则，不断加深战略合作，拓展合作领域，共同应对行业的各种挑战。XXX 集团作为战略合作单位，将与我公司一道，迎接未来的机遇和挑战，共同推动行业的繁荣和发展。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22923"/>
      <w:r>
        <w:rPr>
          <w:rFonts w:ascii="仿宋" w:eastAsia="仿宋" w:hAnsi="仿宋" w:cs="仿宋" w:hint="eastAsia"/>
          <w:sz w:val="28"/>
          <w:lang w:eastAsia="zh-CN"/>
        </w:rPr>
        <w:t>(四)、冷轧板（卷）项目提出背景和合理性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冷轧板（卷）项目背景分析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6"/>
          <w:footerReference w:type="default" r:id="rId37"/>
          <w:type w:val="nextPage"/>
          <w:pgSz w:w="11906" w:h="16838"/>
          <w:pgMar w:top="1440" w:right="1800" w:bottom="1440" w:left="1800" w:header="851" w:footer="992" w:gutter="0"/>
          <w:pgNumType w:start="1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市场环境的不断变化和行业竞争的加剧，公司认识到需要进一步拓展业务领域以保持竞争力和可持续发展。对于新的市场机遇和挑战，冷轧板（卷）项目提出旨在满足不断增长的市场需求，提高公司的市场份额，实现业务的多元化和可持续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行业发展趋势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对所处行业的深入研究和分析，我们发现了一系列有利于公司发展的行业趋势。这些趋势包括技术创新、市场需求的变化、消费者行为的转变等。冷轧板（卷）项目的提出是基于对这些趋势的准确把握，旨在抓住时机，为公司在未来的市场竞争中赢得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公司资源和能力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拥有丰富的资源和核心能力，包括技术实力、品牌影响力、市场渠道等。通过充分发挥这些资源和能力，我们有望在冷轧板（卷）项目中取得显著的业绩。冷轧板（卷）项目的提出是基于对公司内部资源和能力的充分评估，力求在有限资源下实现最大的价值输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市场调研和前期验证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冷轧板（卷）项目提出之前，公司进行了全面的市场调研和前期验证工作。这包括对潜在市场的需求分析、竞争对手的情报搜集、潜在客户的反馈等。通过这些工作，我们确信冷轧板（卷）项目有望在市场上取得成功，能够有效满足客户需求，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战略规划和业务布局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8"/>
          <w:footerReference w:type="default" r:id="rId39"/>
          <w:type w:val="nextPage"/>
          <w:pgSz w:w="11906" w:h="16838"/>
          <w:pgMar w:top="1440" w:right="1800" w:bottom="1440" w:left="1800" w:header="851" w:footer="992" w:gutter="0"/>
          <w:pgNumType w:start="1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公司的战略规划和业务布局对冷轧板（卷）项目提出起到了指导作用。冷轧板（卷）项目的提出是为了实现公司更广泛的战略目标，强化在特定领域的竞争实力，实现战略的有序推进和全面实施。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5820"/>
      <w:r>
        <w:rPr>
          <w:rFonts w:ascii="仿宋" w:eastAsia="仿宋" w:hAnsi="仿宋" w:cs="仿宋" w:hint="eastAsia"/>
          <w:sz w:val="28"/>
          <w:lang w:eastAsia="zh-CN"/>
        </w:rPr>
        <w:t>(五)、冷轧板（卷）项目选址和土地综合评估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地理位置和选址优势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冷轧板（卷）项目选址于xxx区，该区地理位置优越，便于物流和人员流动。地处交通枢纽，对于物资运输和市场覆盖都有明显的优势。同时，该区自然环境优美，有利于冷轧板（卷）项目的可持续发展。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区域经济环境分析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xxx区具备繁荣的经济环境，市场需求旺盛，为冷轧板（卷）项目提供了广阔的发展空间。区域内产业结构合理，对相关产业的支持和引导政策积极，为冷轧板（卷）项目的发展提供了有力支持。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用地状况和规划布局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选址用地面积为XXXX平方米，用地状况平整且面积充足，为冷轧板（卷）项目建设提供了良好的条件。规划布局合理，充分考虑了未来的扩展和发展需求，确保冷轧板（卷）项目具备可持续经营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生态环保和社会责任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选址过程中，冷轧板（卷）项目充分考虑生态环保和社会责任。通过采取现代化的环保技术和管理手段，确保冷轧板（卷）项目对周边生态环境的影响最小。冷轧板（卷）项目还积极参与当地社区建设，履行企业社会责任，促进当地的经济和社会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用地综述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40"/>
          <w:footerReference w:type="default" r:id="rId41"/>
          <w:type w:val="nextPage"/>
          <w:pgSz w:w="11906" w:h="16838"/>
          <w:pgMar w:top="1440" w:right="1800" w:bottom="1440" w:left="1800" w:header="851" w:footer="992" w:gutter="0"/>
          <w:pgNumType w:start="1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考虑到xxx区的地理位置、区域经济环境、用地状况等因素，该用地选址为冷轧板（卷）项目提供了得天独厚的优势。用地规模适中，布局合理，有望成为冷轧板（卷）项目长期稳健发展的有力支持。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8" w:name="_Toc32728"/>
      <w:r>
        <w:rPr>
          <w:rFonts w:ascii="仿宋" w:eastAsia="仿宋" w:hAnsi="仿宋" w:cs="仿宋" w:hint="eastAsia"/>
          <w:sz w:val="28"/>
          <w:lang w:eastAsia="zh-CN"/>
        </w:rPr>
        <w:t>(六)、土木工程建设目标</w:t>
      </w:r>
      <w:bookmarkEnd w:id="1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净用地面积为XXX平方米，建筑物基底占地面积XXX平方米，总建筑面积达到XXX平方米。其中，规划建设主体工程占地XXXX平方米，为冷轧板（卷）项目的核心建设区域。此外，冷轧板（卷）项目规划绿化面积为XXX平方米，通过合理规划和设计，将注重打造绿色、生态友好的冷轧板（卷）项目环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9" w:name="_Toc4133"/>
      <w:r>
        <w:rPr>
          <w:rFonts w:ascii="仿宋" w:eastAsia="仿宋" w:hAnsi="仿宋" w:cs="仿宋" w:hint="eastAsia"/>
          <w:sz w:val="28"/>
          <w:lang w:eastAsia="zh-CN"/>
        </w:rPr>
        <w:t>(七)、设备采购计划</w:t>
      </w:r>
      <w:bookmarkEnd w:id="1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冷轧板（卷）项目计划购置设备共计XXX台（套），主要包括：XXX生产线、XX设备、XX机、XX机、XXX仪等。设备购置费用为XXX万元，这些设备将在冷轧板（卷）项目实施中发挥重要作用，支持冷轧板（卷）项目的正常运营和生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0" w:name="_Toc13132"/>
      <w:r>
        <w:rPr>
          <w:rFonts w:ascii="仿宋" w:eastAsia="仿宋" w:hAnsi="仿宋" w:cs="仿宋" w:hint="eastAsia"/>
          <w:sz w:val="28"/>
          <w:lang w:eastAsia="zh-CN"/>
        </w:rPr>
        <w:t>(八)、产品规划与开发方案</w:t>
      </w:r>
      <w:bookmarkEnd w:id="2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冷轧板（卷）项目建设规划，达产年产品规划设计方案为XXX单位/年。这一方案综合考虑了XXX集团企业的发展战略、产品市场定位、资金筹措能力、产能发展需求、技术条件、销售渠道和策略、管理经验，以及相应的配套设备、人员素质，以及冷轧板（卷）项目所在地的建设条件、运输条件，以及XXX集团的投资能力和原辅材料的供应保障能力等多方面因素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https://d.book118.com/048050117070006034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43"/>
      <w:footerReference w:type="default" r:id="rId44"/>
      <w:type w:val="nextPage"/>
      <w:pgSz w:w="11906" w:h="16838"/>
      <w:pgMar w:top="1440" w:right="1800" w:bottom="1440" w:left="1800" w:header="851" w:footer="992" w:gutter="0"/>
      <w:pgNumType w:start="2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19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21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冷轧板（卷）项目发展计划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C22118"/>
    <w:rsid w:val="2CCA2C19"/>
    <w:rsid w:val="4FC22118"/>
    <w:rsid w:val="79F24EA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eader" Target="header17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eader" Target="header19.xml" /><Relationship Id="rId41" Type="http://schemas.openxmlformats.org/officeDocument/2006/relationships/footer" Target="footer19.xml" /><Relationship Id="rId42" Type="http://schemas.openxmlformats.org/officeDocument/2006/relationships/hyperlink" Target="https://d.book118.com/048050117070006034" TargetMode="External" /><Relationship Id="rId43" Type="http://schemas.openxmlformats.org/officeDocument/2006/relationships/header" Target="header20.xml" /><Relationship Id="rId44" Type="http://schemas.openxmlformats.org/officeDocument/2006/relationships/footer" Target="footer20.xml" /><Relationship Id="rId45" Type="http://schemas.openxmlformats.org/officeDocument/2006/relationships/theme" Target="theme/theme1.xml" /><Relationship Id="rId46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小丑</dc:creator>
  <cp:lastModifiedBy>小丑</cp:lastModifiedBy>
  <cp:revision>1</cp:revision>
  <dcterms:created xsi:type="dcterms:W3CDTF">2024-02-03T21:48:00Z</dcterms:created>
  <dcterms:modified xsi:type="dcterms:W3CDTF">2024-02-03T21:48:33Z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DA91E4210AED426089CC4C8731492945_11</vt:lpwstr>
  </property>
  <property fmtid="{D5CDD505-2E9C-101B-9397-08002B2CF9AE}" pid="3" name="KSOProductBuildVer">
    <vt:lpwstr>2052-12.1.0.16250</vt:lpwstr>
  </property>
</Properties>
</file>