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新型重渣油气动雾化喷嘴项目规划设计纲要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14" w:history="1">
        <w:r>
          <w:rPr>
            <w:rFonts w:ascii="仿宋" w:eastAsia="仿宋" w:hAnsi="仿宋" w:cs="仿宋" w:hint="eastAsia"/>
            <w:lang w:eastAsia="zh-CN"/>
          </w:rPr>
          <w:t>概论</w:t>
        </w:r>
        <w:r>
          <w:tab/>
        </w:r>
        <w:r>
          <w:fldChar w:fldCharType="begin"/>
        </w:r>
        <w:r>
          <w:instrText xml:space="preserve"> PAGEREF _Toc24614 \h </w:instrText>
        </w:r>
        <w:r>
          <w:fldChar w:fldCharType="separate"/>
        </w:r>
        <w:r>
          <w:t>3</w:t>
        </w:r>
        <w:r>
          <w:fldChar w:fldCharType="end"/>
        </w:r>
      </w:hyperlink>
    </w:p>
    <w:p>
      <w:pPr>
        <w:pStyle w:val="TOC1"/>
        <w:tabs>
          <w:tab w:val="right" w:leader="dot" w:pos="8306"/>
        </w:tabs>
      </w:pPr>
      <w:hyperlink w:anchor="_Toc30916" w:history="1">
        <w:r>
          <w:rPr>
            <w:rFonts w:ascii="仿宋" w:eastAsia="仿宋" w:hAnsi="仿宋" w:cs="仿宋" w:hint="eastAsia"/>
            <w:lang w:eastAsia="zh-CN"/>
          </w:rPr>
          <w:t>一、新型重渣油气动雾化喷嘴项目建设单位说明</w:t>
        </w:r>
        <w:r>
          <w:tab/>
        </w:r>
        <w:r>
          <w:fldChar w:fldCharType="begin"/>
        </w:r>
        <w:r>
          <w:instrText xml:space="preserve"> PAGEREF _Toc30916 \h </w:instrText>
        </w:r>
        <w:r>
          <w:fldChar w:fldCharType="separate"/>
        </w:r>
        <w:r>
          <w:t>3</w:t>
        </w:r>
        <w:r>
          <w:fldChar w:fldCharType="end"/>
        </w:r>
      </w:hyperlink>
    </w:p>
    <w:p>
      <w:pPr>
        <w:pStyle w:val="TOC2"/>
        <w:tabs>
          <w:tab w:val="right" w:leader="dot" w:pos="8306"/>
        </w:tabs>
      </w:pPr>
      <w:hyperlink w:anchor="_Toc1179" w:history="1">
        <w:r>
          <w:rPr>
            <w:rFonts w:ascii="仿宋" w:eastAsia="仿宋" w:hAnsi="仿宋" w:cs="仿宋" w:hint="eastAsia"/>
            <w:lang w:eastAsia="zh-CN"/>
          </w:rPr>
          <w:t>(一)、新型重渣油气动雾化喷嘴项目承办单位基本情况</w:t>
        </w:r>
        <w:r>
          <w:tab/>
        </w:r>
        <w:r>
          <w:fldChar w:fldCharType="begin"/>
        </w:r>
        <w:r>
          <w:instrText xml:space="preserve"> PAGEREF _Toc1179 \h </w:instrText>
        </w:r>
        <w:r>
          <w:fldChar w:fldCharType="separate"/>
        </w:r>
        <w:r>
          <w:t>3</w:t>
        </w:r>
        <w:r>
          <w:fldChar w:fldCharType="end"/>
        </w:r>
      </w:hyperlink>
    </w:p>
    <w:p>
      <w:pPr>
        <w:pStyle w:val="TOC2"/>
        <w:tabs>
          <w:tab w:val="right" w:leader="dot" w:pos="8306"/>
        </w:tabs>
      </w:pPr>
      <w:hyperlink w:anchor="_Toc23603" w:history="1">
        <w:r>
          <w:rPr>
            <w:rFonts w:ascii="仿宋" w:eastAsia="仿宋" w:hAnsi="仿宋" w:cs="仿宋" w:hint="eastAsia"/>
            <w:lang w:eastAsia="zh-CN"/>
          </w:rPr>
          <w:t>(二)、公司经济效益分析</w:t>
        </w:r>
        <w:r>
          <w:tab/>
        </w:r>
        <w:r>
          <w:fldChar w:fldCharType="begin"/>
        </w:r>
        <w:r>
          <w:instrText xml:space="preserve"> PAGEREF _Toc23603 \h </w:instrText>
        </w:r>
        <w:r>
          <w:fldChar w:fldCharType="separate"/>
        </w:r>
        <w:r>
          <w:t>4</w:t>
        </w:r>
        <w:r>
          <w:fldChar w:fldCharType="end"/>
        </w:r>
      </w:hyperlink>
    </w:p>
    <w:p>
      <w:pPr>
        <w:pStyle w:val="TOC1"/>
        <w:tabs>
          <w:tab w:val="right" w:leader="dot" w:pos="8306"/>
        </w:tabs>
      </w:pPr>
      <w:hyperlink w:anchor="_Toc12165" w:history="1">
        <w:r>
          <w:rPr>
            <w:rFonts w:ascii="仿宋" w:eastAsia="仿宋" w:hAnsi="仿宋" w:cs="仿宋" w:hint="eastAsia"/>
            <w:lang w:eastAsia="zh-CN"/>
          </w:rPr>
          <w:t>二、新型重渣油气动雾化喷嘴项目建设背景及必要性分析</w:t>
        </w:r>
        <w:r>
          <w:tab/>
        </w:r>
        <w:r>
          <w:fldChar w:fldCharType="begin"/>
        </w:r>
        <w:r>
          <w:instrText xml:space="preserve"> PAGEREF _Toc12165 \h </w:instrText>
        </w:r>
        <w:r>
          <w:fldChar w:fldCharType="separate"/>
        </w:r>
        <w:r>
          <w:t>5</w:t>
        </w:r>
        <w:r>
          <w:fldChar w:fldCharType="end"/>
        </w:r>
      </w:hyperlink>
    </w:p>
    <w:p>
      <w:pPr>
        <w:pStyle w:val="TOC2"/>
        <w:tabs>
          <w:tab w:val="right" w:leader="dot" w:pos="8306"/>
        </w:tabs>
      </w:pPr>
      <w:hyperlink w:anchor="_Toc1260" w:history="1">
        <w:r>
          <w:rPr>
            <w:rFonts w:ascii="仿宋" w:eastAsia="仿宋" w:hAnsi="仿宋" w:cs="仿宋" w:hint="eastAsia"/>
            <w:lang w:eastAsia="zh-CN"/>
          </w:rPr>
          <w:t>(一)、新型重渣油气动雾化喷嘴项目背景分析</w:t>
        </w:r>
        <w:r>
          <w:tab/>
        </w:r>
        <w:r>
          <w:fldChar w:fldCharType="begin"/>
        </w:r>
        <w:r>
          <w:instrText xml:space="preserve"> PAGEREF _Toc1260 \h </w:instrText>
        </w:r>
        <w:r>
          <w:fldChar w:fldCharType="separate"/>
        </w:r>
        <w:r>
          <w:t>5</w:t>
        </w:r>
        <w:r>
          <w:fldChar w:fldCharType="end"/>
        </w:r>
      </w:hyperlink>
    </w:p>
    <w:p>
      <w:pPr>
        <w:pStyle w:val="TOC2"/>
        <w:tabs>
          <w:tab w:val="right" w:leader="dot" w:pos="8306"/>
        </w:tabs>
      </w:pPr>
      <w:hyperlink w:anchor="_Toc15759" w:history="1">
        <w:r>
          <w:rPr>
            <w:rFonts w:ascii="仿宋" w:eastAsia="仿宋" w:hAnsi="仿宋" w:cs="仿宋" w:hint="eastAsia"/>
            <w:lang w:eastAsia="zh-CN"/>
          </w:rPr>
          <w:t>(二)、新型重渣油气动雾化喷嘴项目建设必要性分析</w:t>
        </w:r>
        <w:r>
          <w:tab/>
        </w:r>
        <w:r>
          <w:fldChar w:fldCharType="begin"/>
        </w:r>
        <w:r>
          <w:instrText xml:space="preserve"> PAGEREF _Toc15759 \h </w:instrText>
        </w:r>
        <w:r>
          <w:fldChar w:fldCharType="separate"/>
        </w:r>
        <w:r>
          <w:t>6</w:t>
        </w:r>
        <w:r>
          <w:fldChar w:fldCharType="end"/>
        </w:r>
      </w:hyperlink>
    </w:p>
    <w:p>
      <w:pPr>
        <w:pStyle w:val="TOC1"/>
        <w:tabs>
          <w:tab w:val="right" w:leader="dot" w:pos="8306"/>
        </w:tabs>
      </w:pPr>
      <w:hyperlink w:anchor="_Toc13388" w:history="1">
        <w:r>
          <w:rPr>
            <w:rFonts w:ascii="仿宋" w:eastAsia="仿宋" w:hAnsi="仿宋" w:cs="仿宋" w:hint="eastAsia"/>
            <w:lang w:eastAsia="zh-CN"/>
          </w:rPr>
          <w:t>三、产品规划分析</w:t>
        </w:r>
        <w:r>
          <w:tab/>
        </w:r>
        <w:r>
          <w:fldChar w:fldCharType="begin"/>
        </w:r>
        <w:r>
          <w:instrText xml:space="preserve"> PAGEREF _Toc13388 \h </w:instrText>
        </w:r>
        <w:r>
          <w:fldChar w:fldCharType="separate"/>
        </w:r>
        <w:r>
          <w:t>8</w:t>
        </w:r>
        <w:r>
          <w:fldChar w:fldCharType="end"/>
        </w:r>
      </w:hyperlink>
    </w:p>
    <w:p>
      <w:pPr>
        <w:pStyle w:val="TOC2"/>
        <w:tabs>
          <w:tab w:val="right" w:leader="dot" w:pos="8306"/>
        </w:tabs>
      </w:pPr>
      <w:hyperlink w:anchor="_Toc19608" w:history="1">
        <w:r>
          <w:rPr>
            <w:rFonts w:ascii="仿宋" w:eastAsia="仿宋" w:hAnsi="仿宋" w:cs="仿宋" w:hint="eastAsia"/>
            <w:lang w:eastAsia="zh-CN"/>
          </w:rPr>
          <w:t>(一)、产品规划</w:t>
        </w:r>
        <w:r>
          <w:tab/>
        </w:r>
        <w:r>
          <w:fldChar w:fldCharType="begin"/>
        </w:r>
        <w:r>
          <w:instrText xml:space="preserve"> PAGEREF _Toc19608 \h </w:instrText>
        </w:r>
        <w:r>
          <w:fldChar w:fldCharType="separate"/>
        </w:r>
        <w:r>
          <w:t>8</w:t>
        </w:r>
        <w:r>
          <w:fldChar w:fldCharType="end"/>
        </w:r>
      </w:hyperlink>
    </w:p>
    <w:p>
      <w:pPr>
        <w:pStyle w:val="TOC2"/>
        <w:tabs>
          <w:tab w:val="right" w:leader="dot" w:pos="8306"/>
        </w:tabs>
      </w:pPr>
      <w:hyperlink w:anchor="_Toc13023" w:history="1">
        <w:r>
          <w:rPr>
            <w:rFonts w:ascii="仿宋" w:eastAsia="仿宋" w:hAnsi="仿宋" w:cs="仿宋" w:hint="eastAsia"/>
            <w:lang w:eastAsia="zh-CN"/>
          </w:rPr>
          <w:t>(二)、建设规模</w:t>
        </w:r>
        <w:r>
          <w:tab/>
        </w:r>
        <w:r>
          <w:fldChar w:fldCharType="begin"/>
        </w:r>
        <w:r>
          <w:instrText xml:space="preserve"> PAGEREF _Toc13023 \h </w:instrText>
        </w:r>
        <w:r>
          <w:fldChar w:fldCharType="separate"/>
        </w:r>
        <w:r>
          <w:t>9</w:t>
        </w:r>
        <w:r>
          <w:fldChar w:fldCharType="end"/>
        </w:r>
      </w:hyperlink>
    </w:p>
    <w:p>
      <w:pPr>
        <w:pStyle w:val="TOC1"/>
        <w:tabs>
          <w:tab w:val="right" w:leader="dot" w:pos="8306"/>
        </w:tabs>
      </w:pPr>
      <w:hyperlink w:anchor="_Toc17525" w:history="1">
        <w:r>
          <w:rPr>
            <w:rFonts w:ascii="仿宋" w:eastAsia="仿宋" w:hAnsi="仿宋" w:cs="仿宋" w:hint="eastAsia"/>
            <w:lang w:eastAsia="zh-CN"/>
          </w:rPr>
          <w:t>四、市场分析、调研</w:t>
        </w:r>
        <w:r>
          <w:tab/>
        </w:r>
        <w:r>
          <w:fldChar w:fldCharType="begin"/>
        </w:r>
        <w:r>
          <w:instrText xml:space="preserve"> PAGEREF _Toc17525 \h </w:instrText>
        </w:r>
        <w:r>
          <w:fldChar w:fldCharType="separate"/>
        </w:r>
        <w:r>
          <w:t>10</w:t>
        </w:r>
        <w:r>
          <w:fldChar w:fldCharType="end"/>
        </w:r>
      </w:hyperlink>
    </w:p>
    <w:p>
      <w:pPr>
        <w:pStyle w:val="TOC2"/>
        <w:tabs>
          <w:tab w:val="right" w:leader="dot" w:pos="8306"/>
        </w:tabs>
      </w:pPr>
      <w:hyperlink w:anchor="_Toc3230" w:history="1">
        <w:r>
          <w:rPr>
            <w:rFonts w:ascii="仿宋" w:eastAsia="仿宋" w:hAnsi="仿宋" w:cs="仿宋" w:hint="eastAsia"/>
            <w:lang w:eastAsia="zh-CN"/>
          </w:rPr>
          <w:t>(一)、新型重渣油气动雾化喷嘴行业分析</w:t>
        </w:r>
        <w:r>
          <w:tab/>
        </w:r>
        <w:r>
          <w:fldChar w:fldCharType="begin"/>
        </w:r>
        <w:r>
          <w:instrText xml:space="preserve"> PAGEREF _Toc3230 \h </w:instrText>
        </w:r>
        <w:r>
          <w:fldChar w:fldCharType="separate"/>
        </w:r>
        <w:r>
          <w:t>10</w:t>
        </w:r>
        <w:r>
          <w:fldChar w:fldCharType="end"/>
        </w:r>
      </w:hyperlink>
    </w:p>
    <w:p>
      <w:pPr>
        <w:pStyle w:val="TOC2"/>
        <w:tabs>
          <w:tab w:val="right" w:leader="dot" w:pos="8306"/>
        </w:tabs>
      </w:pPr>
      <w:hyperlink w:anchor="_Toc7895" w:history="1">
        <w:r>
          <w:rPr>
            <w:rFonts w:ascii="仿宋" w:eastAsia="仿宋" w:hAnsi="仿宋" w:cs="仿宋" w:hint="eastAsia"/>
            <w:lang w:eastAsia="zh-CN"/>
          </w:rPr>
          <w:t>(二)、新型重渣油气动雾化喷嘴市场分析预测</w:t>
        </w:r>
        <w:r>
          <w:tab/>
        </w:r>
        <w:r>
          <w:fldChar w:fldCharType="begin"/>
        </w:r>
        <w:r>
          <w:instrText xml:space="preserve"> PAGEREF _Toc7895 \h </w:instrText>
        </w:r>
        <w:r>
          <w:fldChar w:fldCharType="separate"/>
        </w:r>
        <w:r>
          <w:t>11</w:t>
        </w:r>
        <w:r>
          <w:fldChar w:fldCharType="end"/>
        </w:r>
      </w:hyperlink>
    </w:p>
    <w:p>
      <w:pPr>
        <w:pStyle w:val="TOC1"/>
        <w:tabs>
          <w:tab w:val="right" w:leader="dot" w:pos="8306"/>
        </w:tabs>
      </w:pPr>
      <w:hyperlink w:anchor="_Toc17347" w:history="1">
        <w:r>
          <w:rPr>
            <w:rFonts w:ascii="仿宋" w:eastAsia="仿宋" w:hAnsi="仿宋" w:cs="仿宋" w:hint="eastAsia"/>
            <w:lang w:eastAsia="zh-CN"/>
          </w:rPr>
          <w:t>五、新型重渣油气动雾化喷嘴项目文档管理</w:t>
        </w:r>
        <w:r>
          <w:tab/>
        </w:r>
        <w:r>
          <w:fldChar w:fldCharType="begin"/>
        </w:r>
        <w:r>
          <w:instrText xml:space="preserve"> PAGEREF _Toc17347 \h </w:instrText>
        </w:r>
        <w:r>
          <w:fldChar w:fldCharType="separate"/>
        </w:r>
        <w:r>
          <w:t>12</w:t>
        </w:r>
        <w:r>
          <w:fldChar w:fldCharType="end"/>
        </w:r>
      </w:hyperlink>
    </w:p>
    <w:p>
      <w:pPr>
        <w:pStyle w:val="TOC2"/>
        <w:tabs>
          <w:tab w:val="right" w:leader="dot" w:pos="8306"/>
        </w:tabs>
      </w:pPr>
      <w:hyperlink w:anchor="_Toc12074" w:history="1">
        <w:r>
          <w:rPr>
            <w:rFonts w:ascii="仿宋" w:eastAsia="仿宋" w:hAnsi="仿宋" w:cs="仿宋" w:hint="eastAsia"/>
            <w:lang w:eastAsia="zh-CN"/>
          </w:rPr>
          <w:t>(一)、文档编制与审查</w:t>
        </w:r>
        <w:r>
          <w:tab/>
        </w:r>
        <w:r>
          <w:fldChar w:fldCharType="begin"/>
        </w:r>
        <w:r>
          <w:instrText xml:space="preserve"> PAGEREF _Toc12074 \h </w:instrText>
        </w:r>
        <w:r>
          <w:fldChar w:fldCharType="separate"/>
        </w:r>
        <w:r>
          <w:t>12</w:t>
        </w:r>
        <w:r>
          <w:fldChar w:fldCharType="end"/>
        </w:r>
      </w:hyperlink>
    </w:p>
    <w:p>
      <w:pPr>
        <w:pStyle w:val="TOC2"/>
        <w:tabs>
          <w:tab w:val="right" w:leader="dot" w:pos="8306"/>
        </w:tabs>
      </w:pPr>
      <w:hyperlink w:anchor="_Toc22432" w:history="1">
        <w:r>
          <w:rPr>
            <w:rFonts w:ascii="仿宋" w:eastAsia="仿宋" w:hAnsi="仿宋" w:cs="仿宋" w:hint="eastAsia"/>
            <w:lang w:eastAsia="zh-CN"/>
          </w:rPr>
          <w:t>(二)、文档发布与分发</w:t>
        </w:r>
        <w:r>
          <w:tab/>
        </w:r>
        <w:r>
          <w:fldChar w:fldCharType="begin"/>
        </w:r>
        <w:r>
          <w:instrText xml:space="preserve"> PAGEREF _Toc22432 \h </w:instrText>
        </w:r>
        <w:r>
          <w:fldChar w:fldCharType="separate"/>
        </w:r>
        <w:r>
          <w:t>13</w:t>
        </w:r>
        <w:r>
          <w:fldChar w:fldCharType="end"/>
        </w:r>
      </w:hyperlink>
    </w:p>
    <w:p>
      <w:pPr>
        <w:pStyle w:val="TOC2"/>
        <w:tabs>
          <w:tab w:val="right" w:leader="dot" w:pos="8306"/>
        </w:tabs>
      </w:pPr>
      <w:hyperlink w:anchor="_Toc29357" w:history="1">
        <w:r>
          <w:rPr>
            <w:rFonts w:ascii="仿宋" w:eastAsia="仿宋" w:hAnsi="仿宋" w:cs="仿宋" w:hint="eastAsia"/>
            <w:lang w:eastAsia="zh-CN"/>
          </w:rPr>
          <w:t>(三)、文档存档与归档</w:t>
        </w:r>
        <w:r>
          <w:tab/>
        </w:r>
        <w:r>
          <w:fldChar w:fldCharType="begin"/>
        </w:r>
        <w:r>
          <w:instrText xml:space="preserve"> PAGEREF _Toc29357 \h </w:instrText>
        </w:r>
        <w:r>
          <w:fldChar w:fldCharType="separate"/>
        </w:r>
        <w:r>
          <w:t>14</w:t>
        </w:r>
        <w:r>
          <w:fldChar w:fldCharType="end"/>
        </w:r>
      </w:hyperlink>
    </w:p>
    <w:p>
      <w:pPr>
        <w:pStyle w:val="TOC1"/>
        <w:tabs>
          <w:tab w:val="right" w:leader="dot" w:pos="8306"/>
        </w:tabs>
      </w:pPr>
      <w:hyperlink w:anchor="_Toc9956" w:history="1">
        <w:r>
          <w:rPr>
            <w:rFonts w:ascii="仿宋" w:eastAsia="仿宋" w:hAnsi="仿宋" w:cs="仿宋" w:hint="eastAsia"/>
            <w:lang w:eastAsia="zh-CN"/>
          </w:rPr>
          <w:t>六、工艺说明</w:t>
        </w:r>
        <w:r>
          <w:tab/>
        </w:r>
        <w:r>
          <w:fldChar w:fldCharType="begin"/>
        </w:r>
        <w:r>
          <w:instrText xml:space="preserve"> PAGEREF _Toc9956 \h </w:instrText>
        </w:r>
        <w:r>
          <w:fldChar w:fldCharType="separate"/>
        </w:r>
        <w:r>
          <w:t>15</w:t>
        </w:r>
        <w:r>
          <w:fldChar w:fldCharType="end"/>
        </w:r>
      </w:hyperlink>
    </w:p>
    <w:p>
      <w:pPr>
        <w:pStyle w:val="TOC2"/>
        <w:tabs>
          <w:tab w:val="right" w:leader="dot" w:pos="8306"/>
        </w:tabs>
      </w:pPr>
      <w:hyperlink w:anchor="_Toc29208" w:history="1">
        <w:r>
          <w:rPr>
            <w:rFonts w:ascii="仿宋" w:eastAsia="仿宋" w:hAnsi="仿宋" w:cs="仿宋" w:hint="eastAsia"/>
            <w:lang w:eastAsia="zh-CN"/>
          </w:rPr>
          <w:t>(一)、技术管理特点</w:t>
        </w:r>
        <w:r>
          <w:tab/>
        </w:r>
        <w:r>
          <w:fldChar w:fldCharType="begin"/>
        </w:r>
        <w:r>
          <w:instrText xml:space="preserve"> PAGEREF _Toc29208 \h </w:instrText>
        </w:r>
        <w:r>
          <w:fldChar w:fldCharType="separate"/>
        </w:r>
        <w:r>
          <w:t>15</w:t>
        </w:r>
        <w:r>
          <w:fldChar w:fldCharType="end"/>
        </w:r>
      </w:hyperlink>
    </w:p>
    <w:p>
      <w:pPr>
        <w:pStyle w:val="TOC2"/>
        <w:tabs>
          <w:tab w:val="right" w:leader="dot" w:pos="8306"/>
        </w:tabs>
      </w:pPr>
      <w:hyperlink w:anchor="_Toc12578" w:history="1">
        <w:r>
          <w:rPr>
            <w:rFonts w:ascii="仿宋" w:eastAsia="仿宋" w:hAnsi="仿宋" w:cs="仿宋" w:hint="eastAsia"/>
            <w:lang w:eastAsia="zh-CN"/>
          </w:rPr>
          <w:t>(二)、新型重渣油气动雾化喷嘴项目工艺技术设计方案</w:t>
        </w:r>
        <w:r>
          <w:tab/>
        </w:r>
        <w:r>
          <w:fldChar w:fldCharType="begin"/>
        </w:r>
        <w:r>
          <w:instrText xml:space="preserve"> PAGEREF _Toc12578 \h </w:instrText>
        </w:r>
        <w:r>
          <w:fldChar w:fldCharType="separate"/>
        </w:r>
        <w:r>
          <w:t>17</w:t>
        </w:r>
        <w:r>
          <w:fldChar w:fldCharType="end"/>
        </w:r>
      </w:hyperlink>
    </w:p>
    <w:p>
      <w:pPr>
        <w:pStyle w:val="TOC2"/>
        <w:tabs>
          <w:tab w:val="right" w:leader="dot" w:pos="8306"/>
        </w:tabs>
      </w:pPr>
      <w:hyperlink w:anchor="_Toc18815" w:history="1">
        <w:r>
          <w:rPr>
            <w:rFonts w:ascii="仿宋" w:eastAsia="仿宋" w:hAnsi="仿宋" w:cs="仿宋" w:hint="eastAsia"/>
            <w:lang w:eastAsia="zh-CN"/>
          </w:rPr>
          <w:t>(三)、设备选型方案</w:t>
        </w:r>
        <w:r>
          <w:tab/>
        </w:r>
        <w:r>
          <w:fldChar w:fldCharType="begin"/>
        </w:r>
        <w:r>
          <w:instrText xml:space="preserve"> PAGEREF _Toc18815 \h </w:instrText>
        </w:r>
        <w:r>
          <w:fldChar w:fldCharType="separate"/>
        </w:r>
        <w:r>
          <w:t>18</w:t>
        </w:r>
        <w:r>
          <w:fldChar w:fldCharType="end"/>
        </w:r>
      </w:hyperlink>
    </w:p>
    <w:p>
      <w:pPr>
        <w:pStyle w:val="TOC1"/>
        <w:tabs>
          <w:tab w:val="right" w:leader="dot" w:pos="8306"/>
        </w:tabs>
      </w:pPr>
      <w:hyperlink w:anchor="_Toc6568" w:history="1">
        <w:r>
          <w:rPr>
            <w:rFonts w:ascii="仿宋" w:eastAsia="仿宋" w:hAnsi="仿宋" w:cs="仿宋" w:hint="eastAsia"/>
            <w:lang w:eastAsia="zh-CN"/>
          </w:rPr>
          <w:t>七、新型重渣油气动雾化喷嘴项目社会影响</w:t>
        </w:r>
        <w:r>
          <w:tab/>
        </w:r>
        <w:r>
          <w:fldChar w:fldCharType="begin"/>
        </w:r>
        <w:r>
          <w:instrText xml:space="preserve"> PAGEREF _Toc6568 \h </w:instrText>
        </w:r>
        <w:r>
          <w:fldChar w:fldCharType="separate"/>
        </w:r>
        <w:r>
          <w:t>19</w:t>
        </w:r>
        <w:r>
          <w:fldChar w:fldCharType="end"/>
        </w:r>
      </w:hyperlink>
    </w:p>
    <w:p>
      <w:pPr>
        <w:pStyle w:val="TOC2"/>
        <w:tabs>
          <w:tab w:val="right" w:leader="dot" w:pos="8306"/>
        </w:tabs>
      </w:pPr>
      <w:hyperlink w:anchor="_Toc20573" w:history="1">
        <w:r>
          <w:rPr>
            <w:rFonts w:ascii="仿宋" w:eastAsia="仿宋" w:hAnsi="仿宋" w:cs="仿宋" w:hint="eastAsia"/>
            <w:lang w:eastAsia="zh-CN"/>
          </w:rPr>
          <w:t>(一)、社会责任与义务</w:t>
        </w:r>
        <w:r>
          <w:tab/>
        </w:r>
        <w:r>
          <w:fldChar w:fldCharType="begin"/>
        </w:r>
        <w:r>
          <w:instrText xml:space="preserve"> PAGEREF _Toc20573 \h </w:instrText>
        </w:r>
        <w:r>
          <w:fldChar w:fldCharType="separate"/>
        </w:r>
        <w:r>
          <w:t>19</w:t>
        </w:r>
        <w:r>
          <w:fldChar w:fldCharType="end"/>
        </w:r>
      </w:hyperlink>
    </w:p>
    <w:p>
      <w:pPr>
        <w:pStyle w:val="TOC2"/>
        <w:tabs>
          <w:tab w:val="right" w:leader="dot" w:pos="8306"/>
        </w:tabs>
      </w:pPr>
      <w:hyperlink w:anchor="_Toc7647" w:history="1">
        <w:r>
          <w:rPr>
            <w:rFonts w:ascii="仿宋" w:eastAsia="仿宋" w:hAnsi="仿宋" w:cs="仿宋" w:hint="eastAsia"/>
            <w:lang w:eastAsia="zh-CN"/>
          </w:rPr>
          <w:t>(二)、社会参与与沟通</w:t>
        </w:r>
        <w:r>
          <w:tab/>
        </w:r>
        <w:r>
          <w:fldChar w:fldCharType="begin"/>
        </w:r>
        <w:r>
          <w:instrText xml:space="preserve"> PAGEREF _Toc7647 \h </w:instrText>
        </w:r>
        <w:r>
          <w:fldChar w:fldCharType="separate"/>
        </w:r>
        <w:r>
          <w:t>20</w:t>
        </w:r>
        <w:r>
          <w:fldChar w:fldCharType="end"/>
        </w:r>
      </w:hyperlink>
    </w:p>
    <w:p>
      <w:pPr>
        <w:pStyle w:val="TOC1"/>
        <w:tabs>
          <w:tab w:val="right" w:leader="dot" w:pos="8306"/>
        </w:tabs>
      </w:pPr>
      <w:hyperlink w:anchor="_Toc27371" w:history="1">
        <w:r>
          <w:rPr>
            <w:rFonts w:ascii="仿宋" w:eastAsia="仿宋" w:hAnsi="仿宋" w:cs="仿宋" w:hint="eastAsia"/>
            <w:lang w:eastAsia="zh-CN"/>
          </w:rPr>
          <w:t>八、新型重渣油气动雾化喷嘴项目财务管理</w:t>
        </w:r>
        <w:r>
          <w:tab/>
        </w:r>
        <w:r>
          <w:fldChar w:fldCharType="begin"/>
        </w:r>
        <w:r>
          <w:instrText xml:space="preserve"> PAGEREF _Toc27371 \h </w:instrText>
        </w:r>
        <w:r>
          <w:fldChar w:fldCharType="separate"/>
        </w:r>
        <w:r>
          <w:t>21</w:t>
        </w:r>
        <w:r>
          <w:fldChar w:fldCharType="end"/>
        </w:r>
      </w:hyperlink>
    </w:p>
    <w:p>
      <w:pPr>
        <w:pStyle w:val="TOC2"/>
        <w:tabs>
          <w:tab w:val="right" w:leader="dot" w:pos="8306"/>
        </w:tabs>
      </w:pPr>
      <w:hyperlink w:anchor="_Toc965" w:history="1">
        <w:r>
          <w:rPr>
            <w:rFonts w:ascii="仿宋" w:eastAsia="仿宋" w:hAnsi="仿宋" w:cs="仿宋" w:hint="eastAsia"/>
            <w:lang w:eastAsia="zh-CN"/>
          </w:rPr>
          <w:t>(一)、资金需求大</w:t>
        </w:r>
        <w:r>
          <w:tab/>
        </w:r>
        <w:r>
          <w:fldChar w:fldCharType="begin"/>
        </w:r>
        <w:r>
          <w:instrText xml:space="preserve"> PAGEREF _Toc965 \h </w:instrText>
        </w:r>
        <w:r>
          <w:fldChar w:fldCharType="separate"/>
        </w:r>
        <w:r>
          <w:t>21</w:t>
        </w:r>
        <w:r>
          <w:fldChar w:fldCharType="end"/>
        </w:r>
      </w:hyperlink>
    </w:p>
    <w:p>
      <w:pPr>
        <w:pStyle w:val="TOC2"/>
        <w:tabs>
          <w:tab w:val="right" w:leader="dot" w:pos="8306"/>
        </w:tabs>
      </w:pPr>
      <w:hyperlink w:anchor="_Toc5930" w:history="1">
        <w:r>
          <w:rPr>
            <w:rFonts w:ascii="仿宋" w:eastAsia="仿宋" w:hAnsi="仿宋" w:cs="仿宋" w:hint="eastAsia"/>
            <w:lang w:eastAsia="zh-CN"/>
          </w:rPr>
          <w:t>(二)、研发周期长</w:t>
        </w:r>
        <w:r>
          <w:tab/>
        </w:r>
        <w:r>
          <w:fldChar w:fldCharType="begin"/>
        </w:r>
        <w:r>
          <w:instrText xml:space="preserve"> PAGEREF _Toc5930 \h </w:instrText>
        </w:r>
        <w:r>
          <w:fldChar w:fldCharType="separate"/>
        </w:r>
        <w:r>
          <w:t>22</w:t>
        </w:r>
        <w:r>
          <w:fldChar w:fldCharType="end"/>
        </w:r>
      </w:hyperlink>
    </w:p>
    <w:p>
      <w:pPr>
        <w:pStyle w:val="TOC2"/>
        <w:tabs>
          <w:tab w:val="right" w:leader="dot" w:pos="8306"/>
        </w:tabs>
      </w:pPr>
      <w:hyperlink w:anchor="_Toc26961" w:history="1">
        <w:r>
          <w:rPr>
            <w:rFonts w:ascii="仿宋" w:eastAsia="仿宋" w:hAnsi="仿宋" w:cs="仿宋" w:hint="eastAsia"/>
            <w:lang w:eastAsia="zh-CN"/>
          </w:rPr>
          <w:t>(三)、市场风险大</w:t>
        </w:r>
        <w:r>
          <w:tab/>
        </w:r>
        <w:r>
          <w:fldChar w:fldCharType="begin"/>
        </w:r>
        <w:r>
          <w:instrText xml:space="preserve"> PAGEREF _Toc26961 \h </w:instrText>
        </w:r>
        <w:r>
          <w:fldChar w:fldCharType="separate"/>
        </w:r>
        <w:r>
          <w:t>24</w:t>
        </w:r>
        <w:r>
          <w:fldChar w:fldCharType="end"/>
        </w:r>
      </w:hyperlink>
    </w:p>
    <w:p>
      <w:pPr>
        <w:pStyle w:val="TOC2"/>
        <w:tabs>
          <w:tab w:val="right" w:leader="dot" w:pos="8306"/>
        </w:tabs>
      </w:pPr>
      <w:hyperlink w:anchor="_Toc6989" w:history="1">
        <w:r>
          <w:rPr>
            <w:rFonts w:ascii="仿宋" w:eastAsia="仿宋" w:hAnsi="仿宋" w:cs="仿宋" w:hint="eastAsia"/>
            <w:lang w:eastAsia="zh-CN"/>
          </w:rPr>
          <w:t>(四)、利润率高</w:t>
        </w:r>
        <w:r>
          <w:tab/>
        </w:r>
        <w:r>
          <w:fldChar w:fldCharType="begin"/>
        </w:r>
        <w:r>
          <w:instrText xml:space="preserve"> PAGEREF _Toc6989 \h </w:instrText>
        </w:r>
        <w:r>
          <w:fldChar w:fldCharType="separate"/>
        </w:r>
        <w:r>
          <w:t>27</w:t>
        </w:r>
        <w:r>
          <w:fldChar w:fldCharType="end"/>
        </w:r>
      </w:hyperlink>
    </w:p>
    <w:p>
      <w:pPr>
        <w:pStyle w:val="TOC1"/>
        <w:tabs>
          <w:tab w:val="right" w:leader="dot" w:pos="8306"/>
        </w:tabs>
      </w:pPr>
      <w:hyperlink w:anchor="_Toc25521" w:history="1">
        <w:r>
          <w:rPr>
            <w:rFonts w:ascii="仿宋" w:eastAsia="仿宋" w:hAnsi="仿宋" w:cs="仿宋" w:hint="eastAsia"/>
            <w:lang w:eastAsia="zh-CN"/>
          </w:rPr>
          <w:t>九、新型重渣油气动雾化喷嘴项目环境影响分析</w:t>
        </w:r>
        <w:r>
          <w:tab/>
        </w:r>
        <w:r>
          <w:fldChar w:fldCharType="begin"/>
        </w:r>
        <w:r>
          <w:instrText xml:space="preserve"> PAGEREF _Toc25521 \h </w:instrText>
        </w:r>
        <w:r>
          <w:fldChar w:fldCharType="separate"/>
        </w:r>
        <w:r>
          <w:t>29</w:t>
        </w:r>
        <w:r>
          <w:fldChar w:fldCharType="end"/>
        </w:r>
      </w:hyperlink>
    </w:p>
    <w:p>
      <w:pPr>
        <w:pStyle w:val="TOC2"/>
        <w:tabs>
          <w:tab w:val="right" w:leader="dot" w:pos="8306"/>
        </w:tabs>
      </w:pPr>
      <w:hyperlink w:anchor="_Toc10344" w:history="1">
        <w:r>
          <w:rPr>
            <w:rFonts w:ascii="仿宋" w:eastAsia="仿宋" w:hAnsi="仿宋" w:cs="仿宋" w:hint="eastAsia"/>
            <w:lang w:eastAsia="zh-CN"/>
          </w:rPr>
          <w:t>(一)、建设区域环境质量现状</w:t>
        </w:r>
        <w:r>
          <w:tab/>
        </w:r>
        <w:r>
          <w:fldChar w:fldCharType="begin"/>
        </w:r>
        <w:r>
          <w:instrText xml:space="preserve"> PAGEREF _Toc10344 \h </w:instrText>
        </w:r>
        <w:r>
          <w:fldChar w:fldCharType="separate"/>
        </w:r>
        <w:r>
          <w:t>29</w:t>
        </w:r>
        <w:r>
          <w:fldChar w:fldCharType="end"/>
        </w:r>
      </w:hyperlink>
    </w:p>
    <w:p>
      <w:pPr>
        <w:pStyle w:val="TOC2"/>
        <w:tabs>
          <w:tab w:val="right" w:leader="dot" w:pos="8306"/>
        </w:tabs>
      </w:pPr>
      <w:hyperlink w:anchor="_Toc5577" w:history="1">
        <w:r>
          <w:rPr>
            <w:rFonts w:ascii="仿宋" w:eastAsia="仿宋" w:hAnsi="仿宋" w:cs="仿宋" w:hint="eastAsia"/>
            <w:lang w:eastAsia="zh-CN"/>
          </w:rPr>
          <w:t>(二)、建设期环境保护</w:t>
        </w:r>
        <w:r>
          <w:tab/>
        </w:r>
        <w:r>
          <w:fldChar w:fldCharType="begin"/>
        </w:r>
        <w:r>
          <w:instrText xml:space="preserve"> PAGEREF _Toc5577 \h </w:instrText>
        </w:r>
        <w:r>
          <w:fldChar w:fldCharType="separate"/>
        </w:r>
        <w:r>
          <w:t>30</w:t>
        </w:r>
        <w:r>
          <w:fldChar w:fldCharType="end"/>
        </w:r>
      </w:hyperlink>
    </w:p>
    <w:p>
      <w:pPr>
        <w:pStyle w:val="TOC2"/>
        <w:tabs>
          <w:tab w:val="right" w:leader="dot" w:pos="8306"/>
        </w:tabs>
      </w:pPr>
      <w:hyperlink w:anchor="_Toc7048" w:history="1">
        <w:r>
          <w:rPr>
            <w:rFonts w:ascii="仿宋" w:eastAsia="仿宋" w:hAnsi="仿宋" w:cs="仿宋" w:hint="eastAsia"/>
            <w:lang w:eastAsia="zh-CN"/>
          </w:rPr>
          <w:t>(三)、运营期环境保护</w:t>
        </w:r>
        <w:r>
          <w:tab/>
        </w:r>
        <w:r>
          <w:fldChar w:fldCharType="begin"/>
        </w:r>
        <w:r>
          <w:instrText xml:space="preserve"> PAGEREF _Toc7048 \h </w:instrText>
        </w:r>
        <w:r>
          <w:fldChar w:fldCharType="separate"/>
        </w:r>
        <w:r>
          <w:t>32</w:t>
        </w:r>
        <w:r>
          <w:fldChar w:fldCharType="end"/>
        </w:r>
      </w:hyperlink>
    </w:p>
    <w:p>
      <w:pPr>
        <w:pStyle w:val="TOC2"/>
        <w:tabs>
          <w:tab w:val="right" w:leader="dot" w:pos="8306"/>
        </w:tabs>
      </w:pPr>
      <w:hyperlink w:anchor="_Toc24411" w:history="1">
        <w:r>
          <w:rPr>
            <w:rFonts w:ascii="仿宋" w:eastAsia="仿宋" w:hAnsi="仿宋" w:cs="仿宋" w:hint="eastAsia"/>
            <w:lang w:eastAsia="zh-CN"/>
          </w:rPr>
          <w:t>(四)、新型重渣油气动雾化喷嘴项目建设对区域经济的影响</w:t>
        </w:r>
        <w:r>
          <w:tab/>
        </w:r>
        <w:r>
          <w:fldChar w:fldCharType="begin"/>
        </w:r>
        <w:r>
          <w:instrText xml:space="preserve"> PAGEREF _Toc24411 \h </w:instrText>
        </w:r>
        <w:r>
          <w:fldChar w:fldCharType="separate"/>
        </w:r>
        <w:r>
          <w:t>33</w:t>
        </w:r>
        <w:r>
          <w:fldChar w:fldCharType="end"/>
        </w:r>
      </w:hyperlink>
    </w:p>
    <w:p>
      <w:pPr>
        <w:pStyle w:val="TOC2"/>
        <w:tabs>
          <w:tab w:val="right" w:leader="dot" w:pos="8306"/>
        </w:tabs>
      </w:pPr>
      <w:hyperlink w:anchor="_Toc6306" w:history="1">
        <w:r>
          <w:rPr>
            <w:rFonts w:ascii="仿宋" w:eastAsia="仿宋" w:hAnsi="仿宋" w:cs="仿宋" w:hint="eastAsia"/>
            <w:lang w:eastAsia="zh-CN"/>
          </w:rPr>
          <w:t>(五)、废弃物处理</w:t>
        </w:r>
        <w:r>
          <w:tab/>
        </w:r>
        <w:r>
          <w:fldChar w:fldCharType="begin"/>
        </w:r>
        <w:r>
          <w:instrText xml:space="preserve"> PAGEREF _Toc6306 \h </w:instrText>
        </w:r>
        <w:r>
          <w:fldChar w:fldCharType="separate"/>
        </w:r>
        <w:r>
          <w:t>35</w:t>
        </w:r>
        <w:r>
          <w:fldChar w:fldCharType="end"/>
        </w:r>
      </w:hyperlink>
    </w:p>
    <w:p>
      <w:pPr>
        <w:pStyle w:val="TOC2"/>
        <w:tabs>
          <w:tab w:val="right" w:leader="dot" w:pos="8306"/>
        </w:tabs>
      </w:pPr>
      <w:hyperlink w:anchor="_Toc4798" w:history="1">
        <w:r>
          <w:rPr>
            <w:rFonts w:ascii="仿宋" w:eastAsia="仿宋" w:hAnsi="仿宋" w:cs="仿宋" w:hint="eastAsia"/>
            <w:lang w:eastAsia="zh-CN"/>
          </w:rPr>
          <w:t>(六)、特殊环境影响分析</w:t>
        </w:r>
        <w:r>
          <w:tab/>
        </w:r>
        <w:r>
          <w:fldChar w:fldCharType="begin"/>
        </w:r>
        <w:r>
          <w:instrText xml:space="preserve"> PAGEREF _Toc4798 \h </w:instrText>
        </w:r>
        <w:r>
          <w:fldChar w:fldCharType="separate"/>
        </w:r>
        <w:r>
          <w:t>36</w:t>
        </w:r>
        <w:r>
          <w:fldChar w:fldCharType="end"/>
        </w:r>
      </w:hyperlink>
    </w:p>
    <w:p>
      <w:pPr>
        <w:pStyle w:val="TOC2"/>
        <w:tabs>
          <w:tab w:val="right" w:leader="dot" w:pos="8306"/>
        </w:tabs>
      </w:pPr>
      <w:hyperlink w:anchor="_Toc22019" w:history="1">
        <w:r>
          <w:rPr>
            <w:rFonts w:ascii="仿宋" w:eastAsia="仿宋" w:hAnsi="仿宋" w:cs="仿宋" w:hint="eastAsia"/>
            <w:lang w:eastAsia="zh-CN"/>
          </w:rPr>
          <w:t>(七)、清洁生产</w:t>
        </w:r>
        <w:r>
          <w:tab/>
        </w:r>
        <w:r>
          <w:fldChar w:fldCharType="begin"/>
        </w:r>
        <w:r>
          <w:instrText xml:space="preserve"> PAGEREF _Toc22019 \h </w:instrText>
        </w:r>
        <w:r>
          <w:fldChar w:fldCharType="separate"/>
        </w:r>
        <w:r>
          <w:t>38</w:t>
        </w:r>
        <w:r>
          <w:fldChar w:fldCharType="end"/>
        </w:r>
      </w:hyperlink>
    </w:p>
    <w:p>
      <w:pPr>
        <w:pStyle w:val="TOC2"/>
        <w:tabs>
          <w:tab w:val="right" w:leader="dot" w:pos="8306"/>
        </w:tabs>
      </w:pPr>
      <w:hyperlink w:anchor="_Toc19736" w:history="1">
        <w:r>
          <w:rPr>
            <w:rFonts w:ascii="仿宋" w:eastAsia="仿宋" w:hAnsi="仿宋" w:cs="仿宋" w:hint="eastAsia"/>
            <w:lang w:eastAsia="zh-CN"/>
          </w:rPr>
          <w:t>(八)、环境保护综合评价</w:t>
        </w:r>
        <w:r>
          <w:tab/>
        </w:r>
        <w:r>
          <w:fldChar w:fldCharType="begin"/>
        </w:r>
        <w:r>
          <w:instrText xml:space="preserve"> PAGEREF _Toc19736 \h </w:instrText>
        </w:r>
        <w:r>
          <w:fldChar w:fldCharType="separate"/>
        </w:r>
        <w:r>
          <w:t>39</w:t>
        </w:r>
        <w:r>
          <w:fldChar w:fldCharType="end"/>
        </w:r>
      </w:hyperlink>
    </w:p>
    <w:p>
      <w:pPr>
        <w:pStyle w:val="TOC1"/>
        <w:tabs>
          <w:tab w:val="right" w:leader="dot" w:pos="8306"/>
        </w:tabs>
      </w:pPr>
      <w:hyperlink w:anchor="_Toc25631" w:history="1">
        <w:r>
          <w:rPr>
            <w:rFonts w:ascii="仿宋" w:eastAsia="仿宋" w:hAnsi="仿宋" w:cs="仿宋" w:hint="eastAsia"/>
            <w:lang w:eastAsia="zh-CN"/>
          </w:rPr>
          <w:t>十、新型重渣油气动雾化喷嘴项目人力资源培养与发展</w:t>
        </w:r>
        <w:r>
          <w:tab/>
        </w:r>
        <w:r>
          <w:fldChar w:fldCharType="begin"/>
        </w:r>
        <w:r>
          <w:instrText xml:space="preserve"> PAGEREF _Toc25631 \h </w:instrText>
        </w:r>
        <w:r>
          <w:fldChar w:fldCharType="separate"/>
        </w:r>
        <w:r>
          <w:t>40</w:t>
        </w:r>
        <w:r>
          <w:fldChar w:fldCharType="end"/>
        </w:r>
      </w:hyperlink>
    </w:p>
    <w:p>
      <w:pPr>
        <w:pStyle w:val="TOC2"/>
        <w:tabs>
          <w:tab w:val="right" w:leader="dot" w:pos="8306"/>
        </w:tabs>
      </w:pPr>
      <w:hyperlink w:anchor="_Toc11621" w:history="1">
        <w:r>
          <w:rPr>
            <w:rFonts w:ascii="仿宋" w:eastAsia="仿宋" w:hAnsi="仿宋" w:cs="仿宋" w:hint="eastAsia"/>
            <w:lang w:eastAsia="zh-CN"/>
          </w:rPr>
          <w:t>(一)、人才需求与规划</w:t>
        </w:r>
        <w:r>
          <w:tab/>
        </w:r>
        <w:r>
          <w:fldChar w:fldCharType="begin"/>
        </w:r>
        <w:r>
          <w:instrText xml:space="preserve"> PAGEREF _Toc11621 \h </w:instrText>
        </w:r>
        <w:r>
          <w:fldChar w:fldCharType="separate"/>
        </w:r>
        <w:r>
          <w:t>40</w:t>
        </w:r>
        <w:r>
          <w:fldChar w:fldCharType="end"/>
        </w:r>
      </w:hyperlink>
    </w:p>
    <w:p>
      <w:pPr>
        <w:pStyle w:val="TOC2"/>
        <w:tabs>
          <w:tab w:val="right" w:leader="dot" w:pos="8306"/>
        </w:tabs>
      </w:pPr>
      <w:hyperlink w:anchor="_Toc23793" w:history="1">
        <w:r>
          <w:rPr>
            <w:rFonts w:ascii="仿宋" w:eastAsia="仿宋" w:hAnsi="仿宋" w:cs="仿宋" w:hint="eastAsia"/>
            <w:lang w:eastAsia="zh-CN"/>
          </w:rPr>
          <w:t>(二)、培训与发展计划</w:t>
        </w:r>
        <w:r>
          <w:tab/>
        </w:r>
        <w:r>
          <w:fldChar w:fldCharType="begin"/>
        </w:r>
        <w:r>
          <w:instrText xml:space="preserve"> PAGEREF _Toc23793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56" w:history="1">
        <w:r>
          <w:rPr>
            <w:rFonts w:ascii="仿宋" w:eastAsia="仿宋" w:hAnsi="仿宋" w:cs="仿宋" w:hint="eastAsia"/>
            <w:lang w:eastAsia="zh-CN"/>
          </w:rPr>
          <w:t>十一、新型重渣油气动雾化喷嘴项目创新与研发</w:t>
        </w:r>
        <w:r>
          <w:tab/>
        </w:r>
        <w:r>
          <w:fldChar w:fldCharType="begin"/>
        </w:r>
        <w:r>
          <w:instrText xml:space="preserve"> PAGEREF _Toc18656 \h </w:instrText>
        </w:r>
        <w:r>
          <w:fldChar w:fldCharType="separate"/>
        </w:r>
        <w:r>
          <w:t>41</w:t>
        </w:r>
        <w:r>
          <w:fldChar w:fldCharType="end"/>
        </w:r>
      </w:hyperlink>
    </w:p>
    <w:p>
      <w:pPr>
        <w:pStyle w:val="TOC2"/>
        <w:tabs>
          <w:tab w:val="right" w:leader="dot" w:pos="8306"/>
        </w:tabs>
      </w:pPr>
      <w:hyperlink w:anchor="_Toc32590" w:history="1">
        <w:r>
          <w:rPr>
            <w:rFonts w:ascii="仿宋" w:eastAsia="仿宋" w:hAnsi="仿宋" w:cs="仿宋" w:hint="eastAsia"/>
            <w:lang w:eastAsia="zh-CN"/>
          </w:rPr>
          <w:t>(一)、创新策略与方向</w:t>
        </w:r>
        <w:r>
          <w:tab/>
        </w:r>
        <w:r>
          <w:fldChar w:fldCharType="begin"/>
        </w:r>
        <w:r>
          <w:instrText xml:space="preserve"> PAGEREF _Toc32590 \h </w:instrText>
        </w:r>
        <w:r>
          <w:fldChar w:fldCharType="separate"/>
        </w:r>
        <w:r>
          <w:t>41</w:t>
        </w:r>
        <w:r>
          <w:fldChar w:fldCharType="end"/>
        </w:r>
      </w:hyperlink>
    </w:p>
    <w:p>
      <w:pPr>
        <w:pStyle w:val="TOC2"/>
        <w:tabs>
          <w:tab w:val="right" w:leader="dot" w:pos="8306"/>
        </w:tabs>
      </w:pPr>
      <w:hyperlink w:anchor="_Toc28547" w:history="1">
        <w:r>
          <w:rPr>
            <w:rFonts w:ascii="仿宋" w:eastAsia="仿宋" w:hAnsi="仿宋" w:cs="仿宋" w:hint="eastAsia"/>
            <w:lang w:eastAsia="zh-CN"/>
          </w:rPr>
          <w:t>(二)、研发规划与投入</w:t>
        </w:r>
        <w:r>
          <w:tab/>
        </w:r>
        <w:r>
          <w:fldChar w:fldCharType="begin"/>
        </w:r>
        <w:r>
          <w:instrText xml:space="preserve"> PAGEREF _Toc28547 \h </w:instrText>
        </w:r>
        <w:r>
          <w:fldChar w:fldCharType="separate"/>
        </w:r>
        <w:r>
          <w:t>43</w:t>
        </w:r>
        <w:r>
          <w:fldChar w:fldCharType="end"/>
        </w:r>
      </w:hyperlink>
    </w:p>
    <w:p>
      <w:pPr>
        <w:pStyle w:val="TOC1"/>
        <w:tabs>
          <w:tab w:val="right" w:leader="dot" w:pos="8306"/>
        </w:tabs>
      </w:pPr>
      <w:hyperlink w:anchor="_Toc7638" w:history="1">
        <w:r>
          <w:rPr>
            <w:rFonts w:ascii="仿宋" w:eastAsia="仿宋" w:hAnsi="仿宋" w:cs="仿宋" w:hint="eastAsia"/>
            <w:lang w:eastAsia="zh-CN"/>
          </w:rPr>
          <w:t>十二、生产安全保护</w:t>
        </w:r>
        <w:r>
          <w:tab/>
        </w:r>
        <w:r>
          <w:fldChar w:fldCharType="begin"/>
        </w:r>
        <w:r>
          <w:instrText xml:space="preserve"> PAGEREF _Toc7638 \h </w:instrText>
        </w:r>
        <w:r>
          <w:fldChar w:fldCharType="separate"/>
        </w:r>
        <w:r>
          <w:t>45</w:t>
        </w:r>
        <w:r>
          <w:fldChar w:fldCharType="end"/>
        </w:r>
      </w:hyperlink>
    </w:p>
    <w:p>
      <w:pPr>
        <w:pStyle w:val="TOC2"/>
        <w:tabs>
          <w:tab w:val="right" w:leader="dot" w:pos="8306"/>
        </w:tabs>
      </w:pPr>
      <w:hyperlink w:anchor="_Toc10682" w:history="1">
        <w:r>
          <w:rPr>
            <w:rFonts w:ascii="仿宋" w:eastAsia="仿宋" w:hAnsi="仿宋" w:cs="仿宋" w:hint="eastAsia"/>
            <w:lang w:eastAsia="zh-CN"/>
          </w:rPr>
          <w:t>(一)、消防安全</w:t>
        </w:r>
        <w:r>
          <w:tab/>
        </w:r>
        <w:r>
          <w:fldChar w:fldCharType="begin"/>
        </w:r>
        <w:r>
          <w:instrText xml:space="preserve"> PAGEREF _Toc10682 \h </w:instrText>
        </w:r>
        <w:r>
          <w:fldChar w:fldCharType="separate"/>
        </w:r>
        <w:r>
          <w:t>45</w:t>
        </w:r>
        <w:r>
          <w:fldChar w:fldCharType="end"/>
        </w:r>
      </w:hyperlink>
    </w:p>
    <w:p>
      <w:pPr>
        <w:pStyle w:val="TOC2"/>
        <w:tabs>
          <w:tab w:val="right" w:leader="dot" w:pos="8306"/>
        </w:tabs>
      </w:pPr>
      <w:hyperlink w:anchor="_Toc18024" w:history="1">
        <w:r>
          <w:rPr>
            <w:rFonts w:ascii="仿宋" w:eastAsia="仿宋" w:hAnsi="仿宋" w:cs="仿宋" w:hint="eastAsia"/>
            <w:lang w:eastAsia="zh-CN"/>
          </w:rPr>
          <w:t>(二)、防火防爆总图布置措施</w:t>
        </w:r>
        <w:r>
          <w:tab/>
        </w:r>
        <w:r>
          <w:fldChar w:fldCharType="begin"/>
        </w:r>
        <w:r>
          <w:instrText xml:space="preserve"> PAGEREF _Toc18024 \h </w:instrText>
        </w:r>
        <w:r>
          <w:fldChar w:fldCharType="separate"/>
        </w:r>
        <w:r>
          <w:t>46</w:t>
        </w:r>
        <w:r>
          <w:fldChar w:fldCharType="end"/>
        </w:r>
      </w:hyperlink>
    </w:p>
    <w:p>
      <w:pPr>
        <w:pStyle w:val="TOC2"/>
        <w:tabs>
          <w:tab w:val="right" w:leader="dot" w:pos="8306"/>
        </w:tabs>
      </w:pPr>
      <w:hyperlink w:anchor="_Toc24704" w:history="1">
        <w:r>
          <w:rPr>
            <w:rFonts w:ascii="仿宋" w:eastAsia="仿宋" w:hAnsi="仿宋" w:cs="仿宋" w:hint="eastAsia"/>
            <w:lang w:eastAsia="zh-CN"/>
          </w:rPr>
          <w:t>(三)、自然灾害防范措施</w:t>
        </w:r>
        <w:r>
          <w:tab/>
        </w:r>
        <w:r>
          <w:fldChar w:fldCharType="begin"/>
        </w:r>
        <w:r>
          <w:instrText xml:space="preserve"> PAGEREF _Toc24704 \h </w:instrText>
        </w:r>
        <w:r>
          <w:fldChar w:fldCharType="separate"/>
        </w:r>
        <w:r>
          <w:t>47</w:t>
        </w:r>
        <w:r>
          <w:fldChar w:fldCharType="end"/>
        </w:r>
      </w:hyperlink>
    </w:p>
    <w:p>
      <w:pPr>
        <w:pStyle w:val="TOC2"/>
        <w:tabs>
          <w:tab w:val="right" w:leader="dot" w:pos="8306"/>
        </w:tabs>
      </w:pPr>
      <w:hyperlink w:anchor="_Toc28230" w:history="1">
        <w:r>
          <w:rPr>
            <w:rFonts w:ascii="仿宋" w:eastAsia="仿宋" w:hAnsi="仿宋" w:cs="仿宋" w:hint="eastAsia"/>
            <w:lang w:eastAsia="zh-CN"/>
          </w:rPr>
          <w:t>(四)、安全色及安全标志使用要求</w:t>
        </w:r>
        <w:r>
          <w:tab/>
        </w:r>
        <w:r>
          <w:fldChar w:fldCharType="begin"/>
        </w:r>
        <w:r>
          <w:instrText xml:space="preserve"> PAGEREF _Toc28230 \h </w:instrText>
        </w:r>
        <w:r>
          <w:fldChar w:fldCharType="separate"/>
        </w:r>
        <w:r>
          <w:t>49</w:t>
        </w:r>
        <w:r>
          <w:fldChar w:fldCharType="end"/>
        </w:r>
      </w:hyperlink>
    </w:p>
    <w:p>
      <w:pPr>
        <w:pStyle w:val="TOC2"/>
        <w:tabs>
          <w:tab w:val="right" w:leader="dot" w:pos="8306"/>
        </w:tabs>
      </w:pPr>
      <w:hyperlink w:anchor="_Toc27509" w:history="1">
        <w:r>
          <w:rPr>
            <w:rFonts w:ascii="仿宋" w:eastAsia="仿宋" w:hAnsi="仿宋" w:cs="仿宋" w:hint="eastAsia"/>
            <w:lang w:eastAsia="zh-CN"/>
          </w:rPr>
          <w:t>(五)、防尘防毒措施</w:t>
        </w:r>
        <w:r>
          <w:tab/>
        </w:r>
        <w:r>
          <w:fldChar w:fldCharType="begin"/>
        </w:r>
        <w:r>
          <w:instrText xml:space="preserve"> PAGEREF _Toc27509 \h </w:instrText>
        </w:r>
        <w:r>
          <w:fldChar w:fldCharType="separate"/>
        </w:r>
        <w:r>
          <w:t>50</w:t>
        </w:r>
        <w:r>
          <w:fldChar w:fldCharType="end"/>
        </w:r>
      </w:hyperlink>
    </w:p>
    <w:p>
      <w:pPr>
        <w:pStyle w:val="TOC2"/>
        <w:tabs>
          <w:tab w:val="right" w:leader="dot" w:pos="8306"/>
        </w:tabs>
      </w:pPr>
      <w:hyperlink w:anchor="_Toc4176" w:history="1">
        <w:r>
          <w:rPr>
            <w:rFonts w:ascii="仿宋" w:eastAsia="仿宋" w:hAnsi="仿宋" w:cs="仿宋" w:hint="eastAsia"/>
            <w:lang w:eastAsia="zh-CN"/>
          </w:rPr>
          <w:t>(六)、防静电、触电防护及防雷措施</w:t>
        </w:r>
        <w:r>
          <w:tab/>
        </w:r>
        <w:r>
          <w:fldChar w:fldCharType="begin"/>
        </w:r>
        <w:r>
          <w:instrText xml:space="preserve"> PAGEREF _Toc4176 \h </w:instrText>
        </w:r>
        <w:r>
          <w:fldChar w:fldCharType="separate"/>
        </w:r>
        <w:r>
          <w:t>51</w:t>
        </w:r>
        <w:r>
          <w:fldChar w:fldCharType="end"/>
        </w:r>
      </w:hyperlink>
    </w:p>
    <w:p>
      <w:pPr>
        <w:pStyle w:val="TOC2"/>
        <w:tabs>
          <w:tab w:val="right" w:leader="dot" w:pos="8306"/>
        </w:tabs>
      </w:pPr>
      <w:hyperlink w:anchor="_Toc23740" w:history="1">
        <w:r>
          <w:rPr>
            <w:rFonts w:ascii="仿宋" w:eastAsia="仿宋" w:hAnsi="仿宋" w:cs="仿宋" w:hint="eastAsia"/>
            <w:lang w:eastAsia="zh-CN"/>
          </w:rPr>
          <w:t>(七)、机械设备安全保障措施</w:t>
        </w:r>
        <w:r>
          <w:tab/>
        </w:r>
        <w:r>
          <w:fldChar w:fldCharType="begin"/>
        </w:r>
        <w:r>
          <w:instrText xml:space="preserve"> PAGEREF _Toc23740 \h </w:instrText>
        </w:r>
        <w:r>
          <w:fldChar w:fldCharType="separate"/>
        </w:r>
        <w:r>
          <w:t>52</w:t>
        </w:r>
        <w:r>
          <w:fldChar w:fldCharType="end"/>
        </w:r>
      </w:hyperlink>
    </w:p>
    <w:p>
      <w:pPr>
        <w:pStyle w:val="TOC1"/>
        <w:tabs>
          <w:tab w:val="right" w:leader="dot" w:pos="8306"/>
        </w:tabs>
      </w:pPr>
      <w:hyperlink w:anchor="_Toc22000" w:history="1">
        <w:r>
          <w:rPr>
            <w:rFonts w:ascii="仿宋" w:eastAsia="仿宋" w:hAnsi="仿宋" w:cs="仿宋" w:hint="eastAsia"/>
            <w:lang w:eastAsia="zh-CN"/>
          </w:rPr>
          <w:t>十三、供应链管理</w:t>
        </w:r>
        <w:r>
          <w:tab/>
        </w:r>
        <w:r>
          <w:fldChar w:fldCharType="begin"/>
        </w:r>
        <w:r>
          <w:instrText xml:space="preserve"> PAGEREF _Toc22000 \h </w:instrText>
        </w:r>
        <w:r>
          <w:fldChar w:fldCharType="separate"/>
        </w:r>
        <w:r>
          <w:t>54</w:t>
        </w:r>
        <w:r>
          <w:fldChar w:fldCharType="end"/>
        </w:r>
      </w:hyperlink>
    </w:p>
    <w:p>
      <w:pPr>
        <w:pStyle w:val="TOC2"/>
        <w:tabs>
          <w:tab w:val="right" w:leader="dot" w:pos="8306"/>
        </w:tabs>
      </w:pPr>
      <w:hyperlink w:anchor="_Toc24729" w:history="1">
        <w:r>
          <w:rPr>
            <w:rFonts w:ascii="仿宋" w:eastAsia="仿宋" w:hAnsi="仿宋" w:cs="仿宋" w:hint="eastAsia"/>
            <w:lang w:eastAsia="zh-CN"/>
          </w:rPr>
          <w:t>(一)、供应链战略规划</w:t>
        </w:r>
        <w:r>
          <w:tab/>
        </w:r>
        <w:r>
          <w:fldChar w:fldCharType="begin"/>
        </w:r>
        <w:r>
          <w:instrText xml:space="preserve"> PAGEREF _Toc24729 \h </w:instrText>
        </w:r>
        <w:r>
          <w:fldChar w:fldCharType="separate"/>
        </w:r>
        <w:r>
          <w:t>54</w:t>
        </w:r>
        <w:r>
          <w:fldChar w:fldCharType="end"/>
        </w:r>
      </w:hyperlink>
    </w:p>
    <w:p>
      <w:pPr>
        <w:pStyle w:val="TOC2"/>
        <w:tabs>
          <w:tab w:val="right" w:leader="dot" w:pos="8306"/>
        </w:tabs>
      </w:pPr>
      <w:hyperlink w:anchor="_Toc26814" w:history="1">
        <w:r>
          <w:rPr>
            <w:rFonts w:ascii="仿宋" w:eastAsia="仿宋" w:hAnsi="仿宋" w:cs="仿宋" w:hint="eastAsia"/>
            <w:lang w:eastAsia="zh-CN"/>
          </w:rPr>
          <w:t>(二)、供应商选择与合作</w:t>
        </w:r>
        <w:r>
          <w:tab/>
        </w:r>
        <w:r>
          <w:fldChar w:fldCharType="begin"/>
        </w:r>
        <w:r>
          <w:instrText xml:space="preserve"> PAGEREF _Toc26814 \h </w:instrText>
        </w:r>
        <w:r>
          <w:fldChar w:fldCharType="separate"/>
        </w:r>
        <w:r>
          <w:t>55</w:t>
        </w:r>
        <w:r>
          <w:fldChar w:fldCharType="end"/>
        </w:r>
      </w:hyperlink>
    </w:p>
    <w:p>
      <w:pPr>
        <w:pStyle w:val="TOC2"/>
        <w:tabs>
          <w:tab w:val="right" w:leader="dot" w:pos="8306"/>
        </w:tabs>
      </w:pPr>
      <w:hyperlink w:anchor="_Toc30502" w:history="1">
        <w:r>
          <w:rPr>
            <w:rFonts w:ascii="仿宋" w:eastAsia="仿宋" w:hAnsi="仿宋" w:cs="仿宋" w:hint="eastAsia"/>
            <w:lang w:eastAsia="zh-CN"/>
          </w:rPr>
          <w:t>(三)、物流与库存管理</w:t>
        </w:r>
        <w:r>
          <w:tab/>
        </w:r>
        <w:r>
          <w:fldChar w:fldCharType="begin"/>
        </w:r>
        <w:r>
          <w:instrText xml:space="preserve"> PAGEREF _Toc30502 \h </w:instrText>
        </w:r>
        <w:r>
          <w:fldChar w:fldCharType="separate"/>
        </w:r>
        <w:r>
          <w:t>56</w:t>
        </w:r>
        <w:r>
          <w:fldChar w:fldCharType="end"/>
        </w:r>
      </w:hyperlink>
    </w:p>
    <w:p>
      <w:pPr>
        <w:pStyle w:val="TOC1"/>
        <w:tabs>
          <w:tab w:val="right" w:leader="dot" w:pos="8306"/>
        </w:tabs>
      </w:pPr>
      <w:hyperlink w:anchor="_Toc14812" w:history="1">
        <w:r>
          <w:rPr>
            <w:rFonts w:ascii="仿宋" w:eastAsia="仿宋" w:hAnsi="仿宋" w:cs="仿宋" w:hint="eastAsia"/>
            <w:lang w:eastAsia="zh-CN"/>
          </w:rPr>
          <w:t>十四、利益相关者分析与沟通计划</w:t>
        </w:r>
        <w:r>
          <w:tab/>
        </w:r>
        <w:r>
          <w:fldChar w:fldCharType="begin"/>
        </w:r>
        <w:r>
          <w:instrText xml:space="preserve"> PAGEREF _Toc14812 \h </w:instrText>
        </w:r>
        <w:r>
          <w:fldChar w:fldCharType="separate"/>
        </w:r>
        <w:r>
          <w:t>58</w:t>
        </w:r>
        <w:r>
          <w:fldChar w:fldCharType="end"/>
        </w:r>
      </w:hyperlink>
    </w:p>
    <w:p>
      <w:pPr>
        <w:pStyle w:val="TOC2"/>
        <w:tabs>
          <w:tab w:val="right" w:leader="dot" w:pos="8306"/>
        </w:tabs>
      </w:pPr>
      <w:hyperlink w:anchor="_Toc16541" w:history="1">
        <w:r>
          <w:rPr>
            <w:rFonts w:ascii="仿宋" w:eastAsia="仿宋" w:hAnsi="仿宋" w:cs="仿宋" w:hint="eastAsia"/>
            <w:lang w:eastAsia="zh-CN"/>
          </w:rPr>
          <w:t>(一)、利益相关者分析</w:t>
        </w:r>
        <w:r>
          <w:tab/>
        </w:r>
        <w:r>
          <w:fldChar w:fldCharType="begin"/>
        </w:r>
        <w:r>
          <w:instrText xml:space="preserve"> PAGEREF _Toc16541 \h </w:instrText>
        </w:r>
        <w:r>
          <w:fldChar w:fldCharType="separate"/>
        </w:r>
        <w:r>
          <w:t>58</w:t>
        </w:r>
        <w:r>
          <w:fldChar w:fldCharType="end"/>
        </w:r>
      </w:hyperlink>
    </w:p>
    <w:p>
      <w:pPr>
        <w:pStyle w:val="TOC2"/>
        <w:tabs>
          <w:tab w:val="right" w:leader="dot" w:pos="8306"/>
        </w:tabs>
      </w:pPr>
      <w:hyperlink w:anchor="_Toc13724" w:history="1">
        <w:r>
          <w:rPr>
            <w:rFonts w:ascii="仿宋" w:eastAsia="仿宋" w:hAnsi="仿宋" w:cs="仿宋" w:hint="eastAsia"/>
            <w:lang w:eastAsia="zh-CN"/>
          </w:rPr>
          <w:t>(二)、沟通计划</w:t>
        </w:r>
        <w:r>
          <w:tab/>
        </w:r>
        <w:r>
          <w:fldChar w:fldCharType="begin"/>
        </w:r>
        <w:r>
          <w:instrText xml:space="preserve"> PAGEREF _Toc13724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916"/>
      <w:r>
        <w:rPr>
          <w:rFonts w:ascii="仿宋" w:eastAsia="仿宋" w:hAnsi="仿宋" w:cs="仿宋" w:hint="eastAsia"/>
          <w:sz w:val="28"/>
          <w:lang w:eastAsia="zh-CN"/>
        </w:rPr>
        <w:t>一、新型重渣油气动雾化喷嘴项目建设单位说明</w:t>
      </w:r>
      <w:bookmarkEnd w:id="2"/>
    </w:p>
    <w:p>
      <w:pPr>
        <w:pStyle w:val="Heading2"/>
        <w:rPr>
          <w:rFonts w:ascii="仿宋" w:eastAsia="仿宋" w:hAnsi="仿宋" w:cs="仿宋" w:hint="eastAsia"/>
          <w:lang w:eastAsia="zh-CN"/>
        </w:rPr>
      </w:pPr>
      <w:bookmarkStart w:id="3" w:name="_Toc1179"/>
      <w:r>
        <w:rPr>
          <w:rFonts w:ascii="仿宋" w:eastAsia="仿宋" w:hAnsi="仿宋" w:cs="仿宋" w:hint="eastAsia"/>
          <w:lang w:eastAsia="zh-CN"/>
        </w:rPr>
        <w:t>(一)、新型重渣油气动雾化喷嘴项目承办单位基本情况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60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型重渣油气动雾化喷嘴项目承办单位的XXXX，我们着眼于实现可持续的经济效益。通过技术创新和解决方案的提供，公司预计在新型重渣油气动雾化喷嘴项目执行期间将获得可观的收入增长。这一收入来源主要包括新型重渣油气动雾化喷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同时，我们注重成本控制和效率提升，以确保新型重渣油气动雾化喷嘴项目的可持续盈利。透过精细的管理和资源优化，公司期望实现新型重渣油气动雾化喷嘴项目利润最大化。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重渣油气动雾化喷嘴项目实施进行全面的投资评估，包括新型重渣油气动雾化喷嘴项目启动阶段的资金投入和后续运营成本。通过对新型重渣油气动雾化喷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新型重渣油气动雾化喷嘴项目实施过程中具备足够的资金流动性，公司将进行详尽的现金流分析。这包括资金需求的合理预测、新型重渣油气动雾化喷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165"/>
      <w:r>
        <w:rPr>
          <w:rFonts w:ascii="仿宋" w:eastAsia="仿宋" w:hAnsi="仿宋" w:cs="仿宋" w:hint="eastAsia"/>
          <w:sz w:val="28"/>
          <w:lang w:eastAsia="zh-CN"/>
        </w:rPr>
        <w:t>二、新型重渣油气动雾化喷嘴项目建设背景及必要性分析</w:t>
      </w:r>
      <w:bookmarkEnd w:id="5"/>
    </w:p>
    <w:p>
      <w:pPr>
        <w:pStyle w:val="Heading2"/>
        <w:rPr>
          <w:rFonts w:ascii="仿宋" w:eastAsia="仿宋" w:hAnsi="仿宋" w:cs="仿宋" w:hint="eastAsia"/>
          <w:lang w:eastAsia="zh-CN"/>
        </w:rPr>
      </w:pPr>
      <w:bookmarkStart w:id="6" w:name="_Toc1260"/>
      <w:r>
        <w:rPr>
          <w:rFonts w:ascii="仿宋" w:eastAsia="仿宋" w:hAnsi="仿宋" w:cs="仿宋" w:hint="eastAsia"/>
          <w:lang w:eastAsia="zh-CN"/>
        </w:rPr>
        <w:t>(一)、新型重渣油气动雾化喷嘴项目背景分析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重渣油气动雾化喷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重渣油气动雾化喷嘴项目在这个潮流中的定位。同时，我们将关注行业内涌现的新兴机遇，以便新型重渣油气动雾化喷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重渣油气动雾化喷嘴项目提供了强大的发展动力。我们将聚焦于行业内最新的技术发展趋势，包括但不限于人工智能、大数据分析、物联网等领域。通过深度的技术研究，我们将确保新型重渣油气动雾化喷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型重渣油气动雾化喷嘴项目发展的源泉。我们将投入更多的精力对市场需求进行深入剖析，超越表面的需求，深入挖掘潜在的市场痛点和机遇。通过对市场需求的细致了解，新型重渣油气动雾化喷嘴项目将更有针对性地设计解决方案，满足市场的多样化需求，从而更好地促进新型重渣油气动雾化喷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型重渣油气动雾化喷嘴项目战略至关重要。我们将对竞争态势进行更为深入的分析，包括但不限于市场份额、产品特点、客户满意度等多个维度。通过深度的竞争分析，新型重渣油气动雾化喷嘴项目将能够更准确地把握市场脉搏，制定具有竞争力的新型重渣油气动雾化喷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新型重渣油气动雾化喷嘴项目的发展具有直接的影响。我们将进行更为全面的法规和政策分析，了解行业发展中的潜在法律风险和合规挑战。通过充分了解和遵守相关法规，新型重渣油气动雾化喷嘴项目将确保在法律框架内合法合规运营，为新型重渣油气动雾化喷嘴项目的稳健发展提供有力支持。</w:t>
      </w:r>
    </w:p>
    <w:p>
      <w:pPr>
        <w:pStyle w:val="Heading2"/>
        <w:ind w:firstLine="560" w:firstLineChars="200"/>
        <w:rPr>
          <w:rFonts w:ascii="仿宋" w:eastAsia="仿宋" w:hAnsi="仿宋" w:cs="仿宋" w:hint="eastAsia"/>
          <w:sz w:val="28"/>
          <w:lang w:eastAsia="zh-CN"/>
        </w:rPr>
      </w:pPr>
      <w:bookmarkStart w:id="7" w:name="_Toc15759"/>
      <w:r>
        <w:rPr>
          <w:rFonts w:ascii="仿宋" w:eastAsia="仿宋" w:hAnsi="仿宋" w:cs="仿宋" w:hint="eastAsia"/>
          <w:sz w:val="28"/>
          <w:lang w:eastAsia="zh-CN"/>
        </w:rPr>
        <w:t>(二)、新型重渣油气动雾化喷嘴项目建设必要性分析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建设的迫切性源于对行业发展趋势的深刻洞察。我们正处于一个行业变革的时代，科技创新、数字化转型成为企业发展的关键动力。新型重渣油气动雾化喷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建设不仅仅是为了跟上潮流，更是为了通过技术创新推动企业的持续发展。通过引入先进的技术和解决方案，新型重渣油气动雾化喷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型重渣油气动雾化喷嘴项目的建设成为必然选择，通过提高产品质量、拓展服务领域，从而在竞争中获得更多的机会。新型重渣油气动雾化喷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型重渣油气动雾化喷嘴项目建设的必要性体现在对客户需求更精准的满足。通过新型重渣油气动雾化喷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建设的背后是对企业持续创新的追求。只有通过不断创新，企业才能在竞争中立于不败之地。新型重渣油气动雾化喷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338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960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新型重渣油气动雾化喷嘴项目的主要产品是XXXX，预计年产值为XXX万元。这一产品在市场中占据着重要的地位，其广泛的应用范围使得该新型重渣油气动雾化喷嘴项目的市场前景非常广阔。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重渣油气动雾化喷嘴项目的xxx产品作为重要的原材料之一，将在多个领域发挥关键作用。其在建筑、交通、能源等方面的广泛应用将为整个产业链提供强大的支持，形成产业协同效应。新型重渣油气动雾化喷嘴项目的年产值XXX万XXX万XXX万万元不仅反映了其在市场上的巨大潜力，更预示着它对国民经济的积极贡献。这种关联度高、涉及面广的产业关系，使得该新型重渣油气动雾化喷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302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总征地面积为XXXX平方米，相当于约XX.XX亩，其中净用地面积为XXXX平方米，红线范围内相当于约XX.XX亩。这一用地规模充分考虑了新型重渣油气动雾化喷嘴项目的建设需求，保障了新型重渣油气动雾化喷嘴项目在合适的空间内得以充分发展。新型重渣油气动雾化喷嘴项目规划的总建筑面积为XXXX平方米，其中主体工程建设占XXXX平方米，计容建筑面积达XXXX平方米。预计建筑工程的投资将达到XXXX万元，为新型重渣油气动雾化喷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计划购置的设备共计XXXX台（套），设备购置费用为XXXX万元。这一设备购置计划充分考虑到新型重渣油气动雾化喷嘴项目的生产需求和技术要求，确保了新型重渣油气动雾化喷嘴项目在生产运营中具备先进的技术装备和高效的生产能力。设备的合理配置将为新型重渣油气动雾化喷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计划总投资为XXXX万元，预计年实现营业收入为XXXX万元。这一产能规模的设定旨在确保新型重渣油气动雾化喷嘴项目能够在投资与回报之间取得平衡，实现长期可持续的发展。新型重渣油气动雾化喷嘴项目的总投资充分考虑到各个方面的需求，包括用地建设、设备购置等多个环节，以确保新型重渣油气动雾化喷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525"/>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3230"/>
      <w:r>
        <w:rPr>
          <w:rFonts w:ascii="仿宋" w:eastAsia="仿宋" w:hAnsi="仿宋" w:cs="仿宋" w:hint="eastAsia"/>
          <w:lang w:eastAsia="zh-CN"/>
        </w:rPr>
        <w:t>(一)、新型重渣油气动雾化喷嘴行业分析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行业一直以来都是市场的关注焦点。行业内的发展趋势、竞争态势以及潜在机会都对新型重渣油气动雾化喷嘴项目的推进产生深远的影响。通过深入研究行业的整体概貌，我们将更好地理解行业的核心特征，为新型重渣油气动雾化喷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重渣油气动雾化喷嘴行业，技术一直是推动创新和发展的关键因素。我们将对当前技术趋势进行详尽分析，包括但不限于人工智能、大数据应用、先进制造技术等。这有助于新型重渣油气动雾化喷嘴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型重渣油气动雾化喷嘴项目成功的基础。我们将对主要竞争对手进行深入研究，包括其市场份额、产品特点、市场定位等。通过全面了解竞争对手的优势和劣势，新型重渣油气动雾化喷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7895"/>
      <w:r>
        <w:rPr>
          <w:rFonts w:ascii="仿宋" w:eastAsia="仿宋" w:hAnsi="仿宋" w:cs="仿宋" w:hint="eastAsia"/>
          <w:sz w:val="28"/>
          <w:lang w:eastAsia="zh-CN"/>
        </w:rPr>
        <w:t>(二)、新型重渣油气动雾化喷嘴市场分析预测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重渣油气动雾化喷嘴市场未来的增长趋势。这包括市场的整体规模、各细分领域的发展趋势等。新型重渣油气动雾化喷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重渣油气动雾化喷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型重渣油气动雾化喷嘴项目实施过程中需要充分考虑的因素。我们将对市场风险进行全面评估，包括但不限于政策法规风险、市场竞争风险、技术变革风险等。通过对潜在风险的深入分析，新型重渣油气动雾化喷嘴项目可以制定相应的风险缓解策略，降低不确定性对新型重渣油气动雾化喷嘴项目的影响。</w:t>
      </w:r>
    </w:p>
    <w:p>
      <w:pPr>
        <w:pStyle w:val="Heading1"/>
        <w:ind w:firstLine="560" w:firstLineChars="200"/>
        <w:rPr>
          <w:rFonts w:ascii="仿宋" w:eastAsia="仿宋" w:hAnsi="仿宋" w:cs="仿宋" w:hint="eastAsia"/>
          <w:sz w:val="28"/>
          <w:lang w:eastAsia="zh-CN"/>
        </w:rPr>
      </w:pPr>
      <w:bookmarkStart w:id="14" w:name="_Toc17347"/>
      <w:r>
        <w:rPr>
          <w:rFonts w:ascii="仿宋" w:eastAsia="仿宋" w:hAnsi="仿宋" w:cs="仿宋" w:hint="eastAsia"/>
          <w:sz w:val="28"/>
          <w:lang w:eastAsia="zh-CN"/>
        </w:rPr>
        <w:t>五、新型重渣油气动雾化喷嘴项目文档管理</w:t>
      </w:r>
      <w:bookmarkEnd w:id="14"/>
    </w:p>
    <w:p>
      <w:pPr>
        <w:pStyle w:val="Heading2"/>
        <w:rPr>
          <w:rFonts w:ascii="仿宋" w:eastAsia="仿宋" w:hAnsi="仿宋" w:cs="仿宋" w:hint="eastAsia"/>
          <w:lang w:eastAsia="zh-CN"/>
        </w:rPr>
      </w:pPr>
      <w:bookmarkStart w:id="15" w:name="_Toc1207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新型重渣油气动雾化喷嘴项目高度重视文档的质量和准确性，以支持新型重渣油气动雾化喷嘴项目的各项活动和决策。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文档的编制始于新型重渣油气动雾化喷嘴项目计划的初期，我们制定了详细的文档编制计划，明确了每个文档的内容、格式和编写责任人。在新型重渣油气动雾化喷嘴项目启动阶段，我们首先编制了新型重渣油气动雾化喷嘴项目章程，明确定义了新型重渣油气动雾化喷嘴项目的目标、范围、风险等关键要素。随后，新型重渣油气动雾化喷嘴项目团队根据计划陆续编制了需求文档、设计文档、测试文档等各类文档，确保新型重渣油气动雾化喷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重渣油气动雾化喷嘴项目管理中的重要环节，旨在确保新型重渣油气动雾化喷嘴项目文档符合质量标准和新型重渣油气动雾化喷嘴项目需求。在新型重渣油气动雾化喷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重渣油气动雾化喷嘴项目相关利益方和专业领域的专家对文档进行独立审查。这有助于获取更全面、客观的反馈，确保新型重渣油气动雾化喷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在文档编制与审查方面建立了严格的管理机制，通过规范的流程和多维度的审查，确保新型重渣油气动雾化喷嘴项目文档的质量、准确性和可靠性，为新型重渣油气动雾化喷嘴项目的顺利推进提供了有力支持。</w:t>
      </w:r>
    </w:p>
    <w:p>
      <w:pPr>
        <w:pStyle w:val="Heading2"/>
        <w:ind w:firstLine="560" w:firstLineChars="200"/>
        <w:rPr>
          <w:rFonts w:ascii="仿宋" w:eastAsia="仿宋" w:hAnsi="仿宋" w:cs="仿宋" w:hint="eastAsia"/>
          <w:sz w:val="28"/>
          <w:lang w:eastAsia="zh-CN"/>
        </w:rPr>
      </w:pPr>
      <w:bookmarkStart w:id="16" w:name="_Toc2243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在新型重渣油气动雾化喷嘴项目中，我们致力于优化文档发布与分发过程，以确保信息的高效传递和团队间协作的顺畅进行。以下是我们采取的关键优化策略：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我们通过多渠道发布文档，包括电子邮件、新型重渣油气动雾化喷嘴项目管理平台、内部网站等，以满足不同团队成员的偏好和需求。多渠道发布确保了信息的全面覆盖。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我们采用了精细的权限控制，确保只有授权人员可以访问敏感信息。这种安全措施保护了新型重渣油气动雾化喷嘴项目文档的机密性，防止了未经授权的信息泄露。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935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重渣油气动雾化喷嘴项目生命周期中一个至关重要的环节，直接关系到新型重渣油气动雾化喷嘴项目信息的长期保存和历史记录的完整性。在新型重渣油气动雾化喷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9956"/>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920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新型重渣油气动雾化喷嘴项目的技术管理特点体现在其创新导向。通过引入最先进的技术趋势和解决方案，新型重渣油气动雾化喷嘴项目致力于提升科技含量、提高质量和效率水平。这意味着我们将采用最新的工具和方法，确保新型重渣油气动雾化喷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重渣油气动雾化喷嘴项目技术管理的显著特征。通过整合不同领域的技术资源，我们实现了跨学科的协同工作。这有助于优化技术架构，提高整体效能。此外，整合性策略还促进了不同技术团队之间的紧密沟通和高效合作，确保新型重渣油气动雾化喷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重渣油气动雾化喷嘴项目所采用的技术。通过不断优化技术方案，新型重渣油气动雾化喷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重渣油气动雾化喷嘴项目团队将在新型重渣油气动雾化喷嘴项目初期识别可能的技术风险，并采取相应的预防和应对措施。通过建立健全的风险评估机制，新型重渣油气动雾化喷嘴项目能够在实施过程中及时发现并解决潜在的技术问题，保障新型重渣油气动雾化喷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重渣油气动雾化喷嘴项目中，技术将成为新型重渣油气动雾化喷嘴项目成功的有力支持。这一深度剖析揭示了技术管理在新型重渣油气动雾化喷嘴项目实施中的关键作用，为新型重渣油气动雾化喷嘴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https://d.book118.com/048055030112006045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DE5A22"/>
    <w:rsid w:val="38DE5A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5503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2024-03-01T22:06:00Z</dcterms:created>
  <dcterms:modified xsi:type="dcterms:W3CDTF">2024-03-01T22:06:29Z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4D0393785FD94A52943C1FFD1B6A1533_11</vt:lpwstr>
  </property>
  <property fmtid="{D5CDD505-2E9C-101B-9397-08002B2CF9AE}" pid="3" name="KSOProductBuildVer">
    <vt:lpwstr>2052-12.1.0.16388</vt:lpwstr>
  </property>
</Properties>
</file>