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卫星数字电视综合接收解码器（IRD）相关行业公司员工职业发展支持与推动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89" w:history="1">
        <w:r>
          <w:rPr>
            <w:rFonts w:ascii="仿宋" w:eastAsia="仿宋" w:hAnsi="仿宋" w:cs="仿宋" w:hint="eastAsia"/>
            <w:lang w:eastAsia="zh-CN"/>
          </w:rPr>
          <w:t>概论</w:t>
        </w:r>
        <w:r>
          <w:tab/>
        </w:r>
        <w:r>
          <w:fldChar w:fldCharType="begin"/>
        </w:r>
        <w:r>
          <w:instrText xml:space="preserve"> PAGEREF _Toc22189 \h </w:instrText>
        </w:r>
        <w:r>
          <w:fldChar w:fldCharType="separate"/>
        </w:r>
        <w:r>
          <w:t>3</w:t>
        </w:r>
        <w:r>
          <w:fldChar w:fldCharType="end"/>
        </w:r>
      </w:hyperlink>
    </w:p>
    <w:p>
      <w:pPr>
        <w:pStyle w:val="TOC1"/>
        <w:tabs>
          <w:tab w:val="right" w:leader="dot" w:pos="8306"/>
        </w:tabs>
      </w:pPr>
      <w:hyperlink w:anchor="_Toc27699" w:history="1">
        <w:r>
          <w:rPr>
            <w:rFonts w:ascii="仿宋" w:eastAsia="仿宋" w:hAnsi="仿宋" w:cs="仿宋" w:hint="eastAsia"/>
            <w:lang w:eastAsia="zh-CN"/>
          </w:rPr>
          <w:t>一、第八章员工绩效管理</w:t>
        </w:r>
        <w:r>
          <w:tab/>
        </w:r>
        <w:r>
          <w:fldChar w:fldCharType="begin"/>
        </w:r>
        <w:r>
          <w:instrText xml:space="preserve"> PAGEREF _Toc27699 \h </w:instrText>
        </w:r>
        <w:r>
          <w:fldChar w:fldCharType="separate"/>
        </w:r>
        <w:r>
          <w:t>3</w:t>
        </w:r>
        <w:r>
          <w:fldChar w:fldCharType="end"/>
        </w:r>
      </w:hyperlink>
    </w:p>
    <w:p>
      <w:pPr>
        <w:pStyle w:val="TOC2"/>
        <w:tabs>
          <w:tab w:val="right" w:leader="dot" w:pos="8306"/>
        </w:tabs>
      </w:pPr>
      <w:hyperlink w:anchor="_Toc16305" w:history="1">
        <w:r>
          <w:rPr>
            <w:rFonts w:ascii="仿宋" w:eastAsia="仿宋" w:hAnsi="仿宋" w:cs="仿宋" w:hint="eastAsia"/>
            <w:lang w:eastAsia="zh-CN"/>
          </w:rPr>
          <w:t>(一)、绩效评估体系建立</w:t>
        </w:r>
        <w:r>
          <w:tab/>
        </w:r>
        <w:r>
          <w:fldChar w:fldCharType="begin"/>
        </w:r>
        <w:r>
          <w:instrText xml:space="preserve"> PAGEREF _Toc16305 \h </w:instrText>
        </w:r>
        <w:r>
          <w:fldChar w:fldCharType="separate"/>
        </w:r>
        <w:r>
          <w:t>3</w:t>
        </w:r>
        <w:r>
          <w:fldChar w:fldCharType="end"/>
        </w:r>
      </w:hyperlink>
    </w:p>
    <w:p>
      <w:pPr>
        <w:pStyle w:val="TOC2"/>
        <w:tabs>
          <w:tab w:val="right" w:leader="dot" w:pos="8306"/>
        </w:tabs>
      </w:pPr>
      <w:hyperlink w:anchor="_Toc23411" w:history="1">
        <w:r>
          <w:rPr>
            <w:rFonts w:ascii="仿宋" w:eastAsia="仿宋" w:hAnsi="仿宋" w:cs="仿宋" w:hint="eastAsia"/>
            <w:lang w:eastAsia="zh-CN"/>
          </w:rPr>
          <w:t>(二)、绩效考核与反馈</w:t>
        </w:r>
        <w:r>
          <w:tab/>
        </w:r>
        <w:r>
          <w:fldChar w:fldCharType="begin"/>
        </w:r>
        <w:r>
          <w:instrText xml:space="preserve"> PAGEREF _Toc23411 \h </w:instrText>
        </w:r>
        <w:r>
          <w:fldChar w:fldCharType="separate"/>
        </w:r>
        <w:r>
          <w:t>4</w:t>
        </w:r>
        <w:r>
          <w:fldChar w:fldCharType="end"/>
        </w:r>
      </w:hyperlink>
    </w:p>
    <w:p>
      <w:pPr>
        <w:pStyle w:val="TOC2"/>
        <w:tabs>
          <w:tab w:val="right" w:leader="dot" w:pos="8306"/>
        </w:tabs>
      </w:pPr>
      <w:hyperlink w:anchor="_Toc3630" w:history="1">
        <w:r>
          <w:rPr>
            <w:rFonts w:ascii="仿宋" w:eastAsia="仿宋" w:hAnsi="仿宋" w:cs="仿宋" w:hint="eastAsia"/>
            <w:lang w:eastAsia="zh-CN"/>
          </w:rPr>
          <w:t>(三)、激励与奖惩机制</w:t>
        </w:r>
        <w:r>
          <w:tab/>
        </w:r>
        <w:r>
          <w:fldChar w:fldCharType="begin"/>
        </w:r>
        <w:r>
          <w:instrText xml:space="preserve"> PAGEREF _Toc3630 \h </w:instrText>
        </w:r>
        <w:r>
          <w:fldChar w:fldCharType="separate"/>
        </w:r>
        <w:r>
          <w:t>4</w:t>
        </w:r>
        <w:r>
          <w:fldChar w:fldCharType="end"/>
        </w:r>
      </w:hyperlink>
    </w:p>
    <w:p>
      <w:pPr>
        <w:pStyle w:val="TOC1"/>
        <w:tabs>
          <w:tab w:val="right" w:leader="dot" w:pos="8306"/>
        </w:tabs>
      </w:pPr>
      <w:hyperlink w:anchor="_Toc18921" w:history="1">
        <w:r>
          <w:rPr>
            <w:rFonts w:ascii="仿宋" w:eastAsia="仿宋" w:hAnsi="仿宋" w:cs="仿宋" w:hint="eastAsia"/>
            <w:lang w:eastAsia="zh-CN"/>
          </w:rPr>
          <w:t>二、第七章员工培训与发展</w:t>
        </w:r>
        <w:r>
          <w:tab/>
        </w:r>
        <w:r>
          <w:fldChar w:fldCharType="begin"/>
        </w:r>
        <w:r>
          <w:instrText xml:space="preserve"> PAGEREF _Toc18921 \h </w:instrText>
        </w:r>
        <w:r>
          <w:fldChar w:fldCharType="separate"/>
        </w:r>
        <w:r>
          <w:t>5</w:t>
        </w:r>
        <w:r>
          <w:fldChar w:fldCharType="end"/>
        </w:r>
      </w:hyperlink>
    </w:p>
    <w:p>
      <w:pPr>
        <w:pStyle w:val="TOC2"/>
        <w:tabs>
          <w:tab w:val="right" w:leader="dot" w:pos="8306"/>
        </w:tabs>
      </w:pPr>
      <w:hyperlink w:anchor="_Toc10527" w:history="1">
        <w:r>
          <w:rPr>
            <w:rFonts w:ascii="仿宋" w:eastAsia="仿宋" w:hAnsi="仿宋" w:cs="仿宋" w:hint="eastAsia"/>
            <w:lang w:eastAsia="zh-CN"/>
          </w:rPr>
          <w:t>(一)、培训需求分析</w:t>
        </w:r>
        <w:r>
          <w:tab/>
        </w:r>
        <w:r>
          <w:fldChar w:fldCharType="begin"/>
        </w:r>
        <w:r>
          <w:instrText xml:space="preserve"> PAGEREF _Toc10527 \h </w:instrText>
        </w:r>
        <w:r>
          <w:fldChar w:fldCharType="separate"/>
        </w:r>
        <w:r>
          <w:t>5</w:t>
        </w:r>
        <w:r>
          <w:fldChar w:fldCharType="end"/>
        </w:r>
      </w:hyperlink>
    </w:p>
    <w:p>
      <w:pPr>
        <w:pStyle w:val="TOC2"/>
        <w:tabs>
          <w:tab w:val="right" w:leader="dot" w:pos="8306"/>
        </w:tabs>
      </w:pPr>
      <w:hyperlink w:anchor="_Toc27065" w:history="1">
        <w:r>
          <w:rPr>
            <w:rFonts w:ascii="仿宋" w:eastAsia="仿宋" w:hAnsi="仿宋" w:cs="仿宋" w:hint="eastAsia"/>
            <w:lang w:eastAsia="zh-CN"/>
          </w:rPr>
          <w:t>(二)、培训计划制定</w:t>
        </w:r>
        <w:r>
          <w:tab/>
        </w:r>
        <w:r>
          <w:fldChar w:fldCharType="begin"/>
        </w:r>
        <w:r>
          <w:instrText xml:space="preserve"> PAGEREF _Toc27065 \h </w:instrText>
        </w:r>
        <w:r>
          <w:fldChar w:fldCharType="separate"/>
        </w:r>
        <w:r>
          <w:t>6</w:t>
        </w:r>
        <w:r>
          <w:fldChar w:fldCharType="end"/>
        </w:r>
      </w:hyperlink>
    </w:p>
    <w:p>
      <w:pPr>
        <w:pStyle w:val="TOC2"/>
        <w:tabs>
          <w:tab w:val="right" w:leader="dot" w:pos="8306"/>
        </w:tabs>
      </w:pPr>
      <w:hyperlink w:anchor="_Toc3303" w:history="1">
        <w:r>
          <w:rPr>
            <w:rFonts w:ascii="仿宋" w:eastAsia="仿宋" w:hAnsi="仿宋" w:cs="仿宋" w:hint="eastAsia"/>
            <w:lang w:eastAsia="zh-CN"/>
          </w:rPr>
          <w:t>(三)、培训实施与评估</w:t>
        </w:r>
        <w:r>
          <w:tab/>
        </w:r>
        <w:r>
          <w:fldChar w:fldCharType="begin"/>
        </w:r>
        <w:r>
          <w:instrText xml:space="preserve"> PAGEREF _Toc3303 \h </w:instrText>
        </w:r>
        <w:r>
          <w:fldChar w:fldCharType="separate"/>
        </w:r>
        <w:r>
          <w:t>6</w:t>
        </w:r>
        <w:r>
          <w:fldChar w:fldCharType="end"/>
        </w:r>
      </w:hyperlink>
    </w:p>
    <w:p>
      <w:pPr>
        <w:pStyle w:val="TOC2"/>
        <w:tabs>
          <w:tab w:val="right" w:leader="dot" w:pos="8306"/>
        </w:tabs>
      </w:pPr>
      <w:hyperlink w:anchor="_Toc13658" w:history="1">
        <w:r>
          <w:rPr>
            <w:rFonts w:ascii="仿宋" w:eastAsia="仿宋" w:hAnsi="仿宋" w:cs="仿宋" w:hint="eastAsia"/>
            <w:lang w:eastAsia="zh-CN"/>
          </w:rPr>
          <w:t>(四)、持续学习与专业发展支持</w:t>
        </w:r>
        <w:r>
          <w:tab/>
        </w:r>
        <w:r>
          <w:fldChar w:fldCharType="begin"/>
        </w:r>
        <w:r>
          <w:instrText xml:space="preserve"> PAGEREF _Toc13658 \h </w:instrText>
        </w:r>
        <w:r>
          <w:fldChar w:fldCharType="separate"/>
        </w:r>
        <w:r>
          <w:t>8</w:t>
        </w:r>
        <w:r>
          <w:fldChar w:fldCharType="end"/>
        </w:r>
      </w:hyperlink>
    </w:p>
    <w:p>
      <w:pPr>
        <w:pStyle w:val="TOC1"/>
        <w:tabs>
          <w:tab w:val="right" w:leader="dot" w:pos="8306"/>
        </w:tabs>
      </w:pPr>
      <w:hyperlink w:anchor="_Toc826" w:history="1">
        <w:r>
          <w:rPr>
            <w:rFonts w:ascii="仿宋" w:eastAsia="仿宋" w:hAnsi="仿宋" w:cs="仿宋" w:hint="eastAsia"/>
            <w:lang w:eastAsia="zh-CN"/>
          </w:rPr>
          <w:t>三、项目基本情况</w:t>
        </w:r>
        <w:r>
          <w:tab/>
        </w:r>
        <w:r>
          <w:fldChar w:fldCharType="begin"/>
        </w:r>
        <w:r>
          <w:instrText xml:space="preserve"> PAGEREF _Toc826 \h </w:instrText>
        </w:r>
        <w:r>
          <w:fldChar w:fldCharType="separate"/>
        </w:r>
        <w:r>
          <w:t>9</w:t>
        </w:r>
        <w:r>
          <w:fldChar w:fldCharType="end"/>
        </w:r>
      </w:hyperlink>
    </w:p>
    <w:p>
      <w:pPr>
        <w:pStyle w:val="TOC2"/>
        <w:tabs>
          <w:tab w:val="right" w:leader="dot" w:pos="8306"/>
        </w:tabs>
      </w:pPr>
      <w:hyperlink w:anchor="_Toc3171" w:history="1">
        <w:r>
          <w:rPr>
            <w:rFonts w:ascii="仿宋" w:eastAsia="仿宋" w:hAnsi="仿宋" w:cs="仿宋" w:hint="eastAsia"/>
            <w:lang w:eastAsia="zh-CN"/>
          </w:rPr>
          <w:t>(一)、项目名称及建设性质</w:t>
        </w:r>
        <w:r>
          <w:tab/>
        </w:r>
        <w:r>
          <w:fldChar w:fldCharType="begin"/>
        </w:r>
        <w:r>
          <w:instrText xml:space="preserve"> PAGEREF _Toc3171 \h </w:instrText>
        </w:r>
        <w:r>
          <w:fldChar w:fldCharType="separate"/>
        </w:r>
        <w:r>
          <w:t>9</w:t>
        </w:r>
        <w:r>
          <w:fldChar w:fldCharType="end"/>
        </w:r>
      </w:hyperlink>
    </w:p>
    <w:p>
      <w:pPr>
        <w:pStyle w:val="TOC2"/>
        <w:tabs>
          <w:tab w:val="right" w:leader="dot" w:pos="8306"/>
        </w:tabs>
      </w:pPr>
      <w:hyperlink w:anchor="_Toc32571" w:history="1">
        <w:r>
          <w:rPr>
            <w:rFonts w:ascii="仿宋" w:eastAsia="仿宋" w:hAnsi="仿宋" w:cs="仿宋" w:hint="eastAsia"/>
            <w:lang w:eastAsia="zh-CN"/>
          </w:rPr>
          <w:t>(二)、项目承办单位</w:t>
        </w:r>
        <w:r>
          <w:tab/>
        </w:r>
        <w:r>
          <w:fldChar w:fldCharType="begin"/>
        </w:r>
        <w:r>
          <w:instrText xml:space="preserve"> PAGEREF _Toc32571 \h </w:instrText>
        </w:r>
        <w:r>
          <w:fldChar w:fldCharType="separate"/>
        </w:r>
        <w:r>
          <w:t>10</w:t>
        </w:r>
        <w:r>
          <w:fldChar w:fldCharType="end"/>
        </w:r>
      </w:hyperlink>
    </w:p>
    <w:p>
      <w:pPr>
        <w:pStyle w:val="TOC2"/>
        <w:tabs>
          <w:tab w:val="right" w:leader="dot" w:pos="8306"/>
        </w:tabs>
      </w:pPr>
      <w:hyperlink w:anchor="_Toc1963" w:history="1">
        <w:r>
          <w:rPr>
            <w:rFonts w:ascii="仿宋" w:eastAsia="仿宋" w:hAnsi="仿宋" w:cs="仿宋" w:hint="eastAsia"/>
            <w:lang w:eastAsia="zh-CN"/>
          </w:rPr>
          <w:t>(三)、项目实施的可行性</w:t>
        </w:r>
        <w:r>
          <w:tab/>
        </w:r>
        <w:r>
          <w:fldChar w:fldCharType="begin"/>
        </w:r>
        <w:r>
          <w:instrText xml:space="preserve"> PAGEREF _Toc1963 \h </w:instrText>
        </w:r>
        <w:r>
          <w:fldChar w:fldCharType="separate"/>
        </w:r>
        <w:r>
          <w:t>11</w:t>
        </w:r>
        <w:r>
          <w:fldChar w:fldCharType="end"/>
        </w:r>
      </w:hyperlink>
    </w:p>
    <w:p>
      <w:pPr>
        <w:pStyle w:val="TOC2"/>
        <w:tabs>
          <w:tab w:val="right" w:leader="dot" w:pos="8306"/>
        </w:tabs>
      </w:pPr>
      <w:hyperlink w:anchor="_Toc26527" w:history="1">
        <w:r>
          <w:rPr>
            <w:rFonts w:ascii="仿宋" w:eastAsia="仿宋" w:hAnsi="仿宋" w:cs="仿宋" w:hint="eastAsia"/>
            <w:lang w:eastAsia="zh-CN"/>
          </w:rPr>
          <w:t>(四)、项目建设选址</w:t>
        </w:r>
        <w:r>
          <w:tab/>
        </w:r>
        <w:r>
          <w:fldChar w:fldCharType="begin"/>
        </w:r>
        <w:r>
          <w:instrText xml:space="preserve"> PAGEREF _Toc26527 \h </w:instrText>
        </w:r>
        <w:r>
          <w:fldChar w:fldCharType="separate"/>
        </w:r>
        <w:r>
          <w:t>13</w:t>
        </w:r>
        <w:r>
          <w:fldChar w:fldCharType="end"/>
        </w:r>
      </w:hyperlink>
    </w:p>
    <w:p>
      <w:pPr>
        <w:pStyle w:val="TOC2"/>
        <w:tabs>
          <w:tab w:val="right" w:leader="dot" w:pos="8306"/>
        </w:tabs>
      </w:pPr>
      <w:hyperlink w:anchor="_Toc18278" w:history="1">
        <w:r>
          <w:rPr>
            <w:rFonts w:ascii="仿宋" w:eastAsia="仿宋" w:hAnsi="仿宋" w:cs="仿宋" w:hint="eastAsia"/>
            <w:lang w:eastAsia="zh-CN"/>
          </w:rPr>
          <w:t>(五)、建筑物建设规模</w:t>
        </w:r>
        <w:r>
          <w:tab/>
        </w:r>
        <w:r>
          <w:fldChar w:fldCharType="begin"/>
        </w:r>
        <w:r>
          <w:instrText xml:space="preserve"> PAGEREF _Toc18278 \h </w:instrText>
        </w:r>
        <w:r>
          <w:fldChar w:fldCharType="separate"/>
        </w:r>
        <w:r>
          <w:t>14</w:t>
        </w:r>
        <w:r>
          <w:fldChar w:fldCharType="end"/>
        </w:r>
      </w:hyperlink>
    </w:p>
    <w:p>
      <w:pPr>
        <w:pStyle w:val="TOC2"/>
        <w:tabs>
          <w:tab w:val="right" w:leader="dot" w:pos="8306"/>
        </w:tabs>
      </w:pPr>
      <w:hyperlink w:anchor="_Toc9943" w:history="1">
        <w:r>
          <w:rPr>
            <w:rFonts w:ascii="仿宋" w:eastAsia="仿宋" w:hAnsi="仿宋" w:cs="仿宋" w:hint="eastAsia"/>
            <w:lang w:eastAsia="zh-CN"/>
          </w:rPr>
          <w:t>(六)、项目总投资及资金构成</w:t>
        </w:r>
        <w:r>
          <w:tab/>
        </w:r>
        <w:r>
          <w:fldChar w:fldCharType="begin"/>
        </w:r>
        <w:r>
          <w:instrText xml:space="preserve"> PAGEREF _Toc9943 \h </w:instrText>
        </w:r>
        <w:r>
          <w:fldChar w:fldCharType="separate"/>
        </w:r>
        <w:r>
          <w:t>15</w:t>
        </w:r>
        <w:r>
          <w:fldChar w:fldCharType="end"/>
        </w:r>
      </w:hyperlink>
    </w:p>
    <w:p>
      <w:pPr>
        <w:pStyle w:val="TOC2"/>
        <w:tabs>
          <w:tab w:val="right" w:leader="dot" w:pos="8306"/>
        </w:tabs>
      </w:pPr>
      <w:hyperlink w:anchor="_Toc21285" w:history="1">
        <w:r>
          <w:rPr>
            <w:rFonts w:ascii="仿宋" w:eastAsia="仿宋" w:hAnsi="仿宋" w:cs="仿宋" w:hint="eastAsia"/>
            <w:lang w:eastAsia="zh-CN"/>
          </w:rPr>
          <w:t>(七)、资金筹措方案</w:t>
        </w:r>
        <w:r>
          <w:tab/>
        </w:r>
        <w:r>
          <w:fldChar w:fldCharType="begin"/>
        </w:r>
        <w:r>
          <w:instrText xml:space="preserve"> PAGEREF _Toc21285 \h </w:instrText>
        </w:r>
        <w:r>
          <w:fldChar w:fldCharType="separate"/>
        </w:r>
        <w:r>
          <w:t>16</w:t>
        </w:r>
        <w:r>
          <w:fldChar w:fldCharType="end"/>
        </w:r>
      </w:hyperlink>
    </w:p>
    <w:p>
      <w:pPr>
        <w:pStyle w:val="TOC2"/>
        <w:tabs>
          <w:tab w:val="right" w:leader="dot" w:pos="8306"/>
        </w:tabs>
      </w:pPr>
      <w:hyperlink w:anchor="_Toc22922" w:history="1">
        <w:r>
          <w:rPr>
            <w:rFonts w:ascii="仿宋" w:eastAsia="仿宋" w:hAnsi="仿宋" w:cs="仿宋" w:hint="eastAsia"/>
            <w:lang w:eastAsia="zh-CN"/>
          </w:rPr>
          <w:t>(八)、项目预期经济效益规划目标</w:t>
        </w:r>
        <w:r>
          <w:tab/>
        </w:r>
        <w:r>
          <w:fldChar w:fldCharType="begin"/>
        </w:r>
        <w:r>
          <w:instrText xml:space="preserve"> PAGEREF _Toc22922 \h </w:instrText>
        </w:r>
        <w:r>
          <w:fldChar w:fldCharType="separate"/>
        </w:r>
        <w:r>
          <w:t>17</w:t>
        </w:r>
        <w:r>
          <w:fldChar w:fldCharType="end"/>
        </w:r>
      </w:hyperlink>
    </w:p>
    <w:p>
      <w:pPr>
        <w:pStyle w:val="TOC2"/>
        <w:tabs>
          <w:tab w:val="right" w:leader="dot" w:pos="8306"/>
        </w:tabs>
      </w:pPr>
      <w:hyperlink w:anchor="_Toc8932" w:history="1">
        <w:r>
          <w:rPr>
            <w:rFonts w:ascii="仿宋" w:eastAsia="仿宋" w:hAnsi="仿宋" w:cs="仿宋" w:hint="eastAsia"/>
            <w:lang w:eastAsia="zh-CN"/>
          </w:rPr>
          <w:t>(九)、项目建设进度规划</w:t>
        </w:r>
        <w:r>
          <w:tab/>
        </w:r>
        <w:r>
          <w:fldChar w:fldCharType="begin"/>
        </w:r>
        <w:r>
          <w:instrText xml:space="preserve"> PAGEREF _Toc8932 \h </w:instrText>
        </w:r>
        <w:r>
          <w:fldChar w:fldCharType="separate"/>
        </w:r>
        <w:r>
          <w:t>18</w:t>
        </w:r>
        <w:r>
          <w:fldChar w:fldCharType="end"/>
        </w:r>
      </w:hyperlink>
    </w:p>
    <w:p>
      <w:pPr>
        <w:pStyle w:val="TOC1"/>
        <w:tabs>
          <w:tab w:val="right" w:leader="dot" w:pos="8306"/>
        </w:tabs>
      </w:pPr>
      <w:hyperlink w:anchor="_Toc30184" w:history="1">
        <w:r>
          <w:rPr>
            <w:rFonts w:ascii="仿宋" w:eastAsia="仿宋" w:hAnsi="仿宋" w:cs="仿宋" w:hint="eastAsia"/>
            <w:lang w:eastAsia="zh-CN"/>
          </w:rPr>
          <w:t>四、员工压力管理及应对措施</w:t>
        </w:r>
        <w:r>
          <w:tab/>
        </w:r>
        <w:r>
          <w:fldChar w:fldCharType="begin"/>
        </w:r>
        <w:r>
          <w:instrText xml:space="preserve"> PAGEREF _Toc30184 \h </w:instrText>
        </w:r>
        <w:r>
          <w:fldChar w:fldCharType="separate"/>
        </w:r>
        <w:r>
          <w:t>20</w:t>
        </w:r>
        <w:r>
          <w:fldChar w:fldCharType="end"/>
        </w:r>
      </w:hyperlink>
    </w:p>
    <w:p>
      <w:pPr>
        <w:pStyle w:val="TOC2"/>
        <w:tabs>
          <w:tab w:val="right" w:leader="dot" w:pos="8306"/>
        </w:tabs>
      </w:pPr>
      <w:hyperlink w:anchor="_Toc24979" w:history="1">
        <w:r>
          <w:rPr>
            <w:rFonts w:ascii="仿宋" w:eastAsia="仿宋" w:hAnsi="仿宋" w:cs="仿宋" w:hint="eastAsia"/>
            <w:lang w:eastAsia="zh-CN"/>
          </w:rPr>
          <w:t>(一)、压力对员工的影响及管理原则</w:t>
        </w:r>
        <w:r>
          <w:tab/>
        </w:r>
        <w:r>
          <w:fldChar w:fldCharType="begin"/>
        </w:r>
        <w:r>
          <w:instrText xml:space="preserve"> PAGEREF _Toc24979 \h </w:instrText>
        </w:r>
        <w:r>
          <w:fldChar w:fldCharType="separate"/>
        </w:r>
        <w:r>
          <w:t>20</w:t>
        </w:r>
        <w:r>
          <w:fldChar w:fldCharType="end"/>
        </w:r>
      </w:hyperlink>
    </w:p>
    <w:p>
      <w:pPr>
        <w:pStyle w:val="TOC2"/>
        <w:tabs>
          <w:tab w:val="right" w:leader="dot" w:pos="8306"/>
        </w:tabs>
      </w:pPr>
      <w:hyperlink w:anchor="_Toc23203" w:history="1">
        <w:r>
          <w:rPr>
            <w:rFonts w:ascii="仿宋" w:eastAsia="仿宋" w:hAnsi="仿宋" w:cs="仿宋" w:hint="eastAsia"/>
            <w:lang w:eastAsia="zh-CN"/>
          </w:rPr>
          <w:t>(二)、压力应对策略及其实施方案</w:t>
        </w:r>
        <w:r>
          <w:tab/>
        </w:r>
        <w:r>
          <w:fldChar w:fldCharType="begin"/>
        </w:r>
        <w:r>
          <w:instrText xml:space="preserve"> PAGEREF _Toc23203 \h </w:instrText>
        </w:r>
        <w:r>
          <w:fldChar w:fldCharType="separate"/>
        </w:r>
        <w:r>
          <w:t>21</w:t>
        </w:r>
        <w:r>
          <w:fldChar w:fldCharType="end"/>
        </w:r>
      </w:hyperlink>
    </w:p>
    <w:p>
      <w:pPr>
        <w:pStyle w:val="TOC2"/>
        <w:tabs>
          <w:tab w:val="right" w:leader="dot" w:pos="8306"/>
        </w:tabs>
      </w:pPr>
      <w:hyperlink w:anchor="_Toc15534" w:history="1">
        <w:r>
          <w:rPr>
            <w:rFonts w:ascii="仿宋" w:eastAsia="仿宋" w:hAnsi="仿宋" w:cs="仿宋" w:hint="eastAsia"/>
            <w:lang w:eastAsia="zh-CN"/>
          </w:rPr>
          <w:t>(三)、压力管理效果的评估及持续改进</w:t>
        </w:r>
        <w:r>
          <w:tab/>
        </w:r>
        <w:r>
          <w:fldChar w:fldCharType="begin"/>
        </w:r>
        <w:r>
          <w:instrText xml:space="preserve"> PAGEREF _Toc15534 \h </w:instrText>
        </w:r>
        <w:r>
          <w:fldChar w:fldCharType="separate"/>
        </w:r>
        <w:r>
          <w:t>22</w:t>
        </w:r>
        <w:r>
          <w:fldChar w:fldCharType="end"/>
        </w:r>
      </w:hyperlink>
    </w:p>
    <w:p>
      <w:pPr>
        <w:pStyle w:val="TOC1"/>
        <w:tabs>
          <w:tab w:val="right" w:leader="dot" w:pos="8306"/>
        </w:tabs>
      </w:pPr>
      <w:hyperlink w:anchor="_Toc27274" w:history="1">
        <w:r>
          <w:rPr>
            <w:rFonts w:ascii="仿宋" w:eastAsia="仿宋" w:hAnsi="仿宋" w:cs="仿宋" w:hint="eastAsia"/>
            <w:lang w:eastAsia="zh-CN"/>
          </w:rPr>
          <w:t>五、公司简介</w:t>
        </w:r>
        <w:r>
          <w:tab/>
        </w:r>
        <w:r>
          <w:fldChar w:fldCharType="begin"/>
        </w:r>
        <w:r>
          <w:instrText xml:space="preserve"> PAGEREF _Toc27274 \h </w:instrText>
        </w:r>
        <w:r>
          <w:fldChar w:fldCharType="separate"/>
        </w:r>
        <w:r>
          <w:t>24</w:t>
        </w:r>
        <w:r>
          <w:fldChar w:fldCharType="end"/>
        </w:r>
      </w:hyperlink>
    </w:p>
    <w:p>
      <w:pPr>
        <w:pStyle w:val="TOC2"/>
        <w:tabs>
          <w:tab w:val="right" w:leader="dot" w:pos="8306"/>
        </w:tabs>
      </w:pPr>
      <w:hyperlink w:anchor="_Toc29163" w:history="1">
        <w:r>
          <w:rPr>
            <w:rFonts w:ascii="仿宋" w:eastAsia="仿宋" w:hAnsi="仿宋" w:cs="仿宋" w:hint="eastAsia"/>
            <w:lang w:eastAsia="zh-CN"/>
          </w:rPr>
          <w:t>(一)、公司基本信息</w:t>
        </w:r>
        <w:r>
          <w:tab/>
        </w:r>
        <w:r>
          <w:fldChar w:fldCharType="begin"/>
        </w:r>
        <w:r>
          <w:instrText xml:space="preserve"> PAGEREF _Toc29163 \h </w:instrText>
        </w:r>
        <w:r>
          <w:fldChar w:fldCharType="separate"/>
        </w:r>
        <w:r>
          <w:t>24</w:t>
        </w:r>
        <w:r>
          <w:fldChar w:fldCharType="end"/>
        </w:r>
      </w:hyperlink>
    </w:p>
    <w:p>
      <w:pPr>
        <w:pStyle w:val="TOC2"/>
        <w:tabs>
          <w:tab w:val="right" w:leader="dot" w:pos="8306"/>
        </w:tabs>
      </w:pPr>
      <w:hyperlink w:anchor="_Toc16922" w:history="1">
        <w:r>
          <w:rPr>
            <w:rFonts w:ascii="仿宋" w:eastAsia="仿宋" w:hAnsi="仿宋" w:cs="仿宋" w:hint="eastAsia"/>
            <w:lang w:eastAsia="zh-CN"/>
          </w:rPr>
          <w:t>(二)、公司简介</w:t>
        </w:r>
        <w:r>
          <w:tab/>
        </w:r>
        <w:r>
          <w:fldChar w:fldCharType="begin"/>
        </w:r>
        <w:r>
          <w:instrText xml:space="preserve"> PAGEREF _Toc16922 \h </w:instrText>
        </w:r>
        <w:r>
          <w:fldChar w:fldCharType="separate"/>
        </w:r>
        <w:r>
          <w:t>24</w:t>
        </w:r>
        <w:r>
          <w:fldChar w:fldCharType="end"/>
        </w:r>
      </w:hyperlink>
    </w:p>
    <w:p>
      <w:pPr>
        <w:pStyle w:val="TOC2"/>
        <w:tabs>
          <w:tab w:val="right" w:leader="dot" w:pos="8306"/>
        </w:tabs>
      </w:pPr>
      <w:hyperlink w:anchor="_Toc4872" w:history="1">
        <w:r>
          <w:rPr>
            <w:rFonts w:ascii="仿宋" w:eastAsia="仿宋" w:hAnsi="仿宋" w:cs="仿宋" w:hint="eastAsia"/>
            <w:lang w:eastAsia="zh-CN"/>
          </w:rPr>
          <w:t>(三)、核心人员介绍</w:t>
        </w:r>
        <w:r>
          <w:tab/>
        </w:r>
        <w:r>
          <w:fldChar w:fldCharType="begin"/>
        </w:r>
        <w:r>
          <w:instrText xml:space="preserve"> PAGEREF _Toc4872 \h </w:instrText>
        </w:r>
        <w:r>
          <w:fldChar w:fldCharType="separate"/>
        </w:r>
        <w:r>
          <w:t>26</w:t>
        </w:r>
        <w:r>
          <w:fldChar w:fldCharType="end"/>
        </w:r>
      </w:hyperlink>
    </w:p>
    <w:p>
      <w:pPr>
        <w:pStyle w:val="TOC1"/>
        <w:tabs>
          <w:tab w:val="right" w:leader="dot" w:pos="8306"/>
        </w:tabs>
      </w:pPr>
      <w:hyperlink w:anchor="_Toc16003" w:history="1">
        <w:r>
          <w:rPr>
            <w:rFonts w:ascii="仿宋" w:eastAsia="仿宋" w:hAnsi="仿宋" w:cs="仿宋" w:hint="eastAsia"/>
            <w:lang w:eastAsia="zh-CN"/>
          </w:rPr>
          <w:t>六、第二十八章公司与员工法律关系</w:t>
        </w:r>
        <w:r>
          <w:tab/>
        </w:r>
        <w:r>
          <w:fldChar w:fldCharType="begin"/>
        </w:r>
        <w:r>
          <w:instrText xml:space="preserve"> PAGEREF _Toc16003 \h </w:instrText>
        </w:r>
        <w:r>
          <w:fldChar w:fldCharType="separate"/>
        </w:r>
        <w:r>
          <w:t>29</w:t>
        </w:r>
        <w:r>
          <w:fldChar w:fldCharType="end"/>
        </w:r>
      </w:hyperlink>
    </w:p>
    <w:p>
      <w:pPr>
        <w:pStyle w:val="TOC2"/>
        <w:tabs>
          <w:tab w:val="right" w:leader="dot" w:pos="8306"/>
        </w:tabs>
      </w:pPr>
      <w:hyperlink w:anchor="_Toc31025" w:history="1">
        <w:r>
          <w:rPr>
            <w:rFonts w:ascii="仿宋" w:eastAsia="仿宋" w:hAnsi="仿宋" w:cs="仿宋" w:hint="eastAsia"/>
            <w:lang w:eastAsia="zh-CN"/>
          </w:rPr>
          <w:t>(一)、劳动合同管理</w:t>
        </w:r>
        <w:r>
          <w:tab/>
        </w:r>
        <w:r>
          <w:fldChar w:fldCharType="begin"/>
        </w:r>
        <w:r>
          <w:instrText xml:space="preserve"> PAGEREF _Toc31025 \h </w:instrText>
        </w:r>
        <w:r>
          <w:fldChar w:fldCharType="separate"/>
        </w:r>
        <w:r>
          <w:t>29</w:t>
        </w:r>
        <w:r>
          <w:fldChar w:fldCharType="end"/>
        </w:r>
      </w:hyperlink>
    </w:p>
    <w:p>
      <w:pPr>
        <w:pStyle w:val="TOC2"/>
        <w:tabs>
          <w:tab w:val="right" w:leader="dot" w:pos="8306"/>
        </w:tabs>
      </w:pPr>
      <w:hyperlink w:anchor="_Toc2549" w:history="1">
        <w:r>
          <w:rPr>
            <w:rFonts w:ascii="仿宋" w:eastAsia="仿宋" w:hAnsi="仿宋" w:cs="仿宋" w:hint="eastAsia"/>
            <w:lang w:eastAsia="zh-CN"/>
          </w:rPr>
          <w:t>(二)、法定假期与劳动保障</w:t>
        </w:r>
        <w:r>
          <w:tab/>
        </w:r>
        <w:r>
          <w:fldChar w:fldCharType="begin"/>
        </w:r>
        <w:r>
          <w:instrText xml:space="preserve"> PAGEREF _Toc2549 \h </w:instrText>
        </w:r>
        <w:r>
          <w:fldChar w:fldCharType="separate"/>
        </w:r>
        <w:r>
          <w:t>30</w:t>
        </w:r>
        <w:r>
          <w:fldChar w:fldCharType="end"/>
        </w:r>
      </w:hyperlink>
    </w:p>
    <w:p>
      <w:pPr>
        <w:pStyle w:val="TOC2"/>
        <w:tabs>
          <w:tab w:val="right" w:leader="dot" w:pos="8306"/>
        </w:tabs>
      </w:pPr>
      <w:hyperlink w:anchor="_Toc27820" w:history="1">
        <w:r>
          <w:rPr>
            <w:rFonts w:ascii="仿宋" w:eastAsia="仿宋" w:hAnsi="仿宋" w:cs="仿宋" w:hint="eastAsia"/>
            <w:lang w:eastAsia="zh-CN"/>
          </w:rPr>
          <w:t>(三)、合规经营与风险防范</w:t>
        </w:r>
        <w:r>
          <w:tab/>
        </w:r>
        <w:r>
          <w:fldChar w:fldCharType="begin"/>
        </w:r>
        <w:r>
          <w:instrText xml:space="preserve"> PAGEREF _Toc27820 \h </w:instrText>
        </w:r>
        <w:r>
          <w:fldChar w:fldCharType="separate"/>
        </w:r>
        <w:r>
          <w:t>30</w:t>
        </w:r>
        <w:r>
          <w:fldChar w:fldCharType="end"/>
        </w:r>
      </w:hyperlink>
    </w:p>
    <w:p>
      <w:pPr>
        <w:pStyle w:val="TOC1"/>
        <w:tabs>
          <w:tab w:val="right" w:leader="dot" w:pos="8306"/>
        </w:tabs>
      </w:pPr>
      <w:hyperlink w:anchor="_Toc16177" w:history="1">
        <w:r>
          <w:rPr>
            <w:rFonts w:ascii="仿宋" w:eastAsia="仿宋" w:hAnsi="仿宋" w:cs="仿宋" w:hint="eastAsia"/>
            <w:lang w:eastAsia="zh-CN"/>
          </w:rPr>
          <w:t>七、第三十二章未来发展愿景</w:t>
        </w:r>
        <w:r>
          <w:tab/>
        </w:r>
        <w:r>
          <w:fldChar w:fldCharType="begin"/>
        </w:r>
        <w:r>
          <w:instrText xml:space="preserve"> PAGEREF _Toc16177 \h </w:instrText>
        </w:r>
        <w:r>
          <w:fldChar w:fldCharType="separate"/>
        </w:r>
        <w:r>
          <w:t>31</w:t>
        </w:r>
        <w:r>
          <w:fldChar w:fldCharType="end"/>
        </w:r>
      </w:hyperlink>
    </w:p>
    <w:p>
      <w:pPr>
        <w:pStyle w:val="TOC2"/>
        <w:tabs>
          <w:tab w:val="right" w:leader="dot" w:pos="8306"/>
        </w:tabs>
      </w:pPr>
      <w:hyperlink w:anchor="_Toc27289" w:history="1">
        <w:r>
          <w:rPr>
            <w:rFonts w:ascii="仿宋" w:eastAsia="仿宋" w:hAnsi="仿宋" w:cs="仿宋" w:hint="eastAsia"/>
            <w:lang w:eastAsia="zh-CN"/>
          </w:rPr>
          <w:t>(一)、员工职业生涯管理的未来趋势</w:t>
        </w:r>
        <w:r>
          <w:tab/>
        </w:r>
        <w:r>
          <w:fldChar w:fldCharType="begin"/>
        </w:r>
        <w:r>
          <w:instrText xml:space="preserve"> PAGEREF _Toc27289 \h </w:instrText>
        </w:r>
        <w:r>
          <w:fldChar w:fldCharType="separate"/>
        </w:r>
        <w:r>
          <w:t>31</w:t>
        </w:r>
        <w:r>
          <w:fldChar w:fldCharType="end"/>
        </w:r>
      </w:hyperlink>
    </w:p>
    <w:p>
      <w:pPr>
        <w:pStyle w:val="TOC2"/>
        <w:tabs>
          <w:tab w:val="right" w:leader="dot" w:pos="8306"/>
        </w:tabs>
      </w:pPr>
      <w:hyperlink w:anchor="_Toc1705" w:history="1">
        <w:r>
          <w:rPr>
            <w:rFonts w:ascii="仿宋" w:eastAsia="仿宋" w:hAnsi="仿宋" w:cs="仿宋" w:hint="eastAsia"/>
            <w:lang w:eastAsia="zh-CN"/>
          </w:rPr>
          <w:t>(二)、公司在员工发展中的未来愿景</w:t>
        </w:r>
        <w:r>
          <w:tab/>
        </w:r>
        <w:r>
          <w:fldChar w:fldCharType="begin"/>
        </w:r>
        <w:r>
          <w:instrText xml:space="preserve"> PAGEREF _Toc1705 \h </w:instrText>
        </w:r>
        <w:r>
          <w:fldChar w:fldCharType="separate"/>
        </w:r>
        <w:r>
          <w:t>32</w:t>
        </w:r>
        <w:r>
          <w:fldChar w:fldCharType="end"/>
        </w:r>
      </w:hyperlink>
    </w:p>
    <w:p>
      <w:pPr>
        <w:pStyle w:val="TOC1"/>
        <w:tabs>
          <w:tab w:val="right" w:leader="dot" w:pos="8306"/>
        </w:tabs>
      </w:pPr>
      <w:hyperlink w:anchor="_Toc529" w:history="1">
        <w:r>
          <w:rPr>
            <w:rFonts w:ascii="仿宋" w:eastAsia="仿宋" w:hAnsi="仿宋" w:cs="仿宋" w:hint="eastAsia"/>
            <w:lang w:eastAsia="zh-CN"/>
          </w:rPr>
          <w:t>八、第四十章员工身心健康管理</w:t>
        </w:r>
        <w:r>
          <w:tab/>
        </w:r>
        <w:r>
          <w:fldChar w:fldCharType="begin"/>
        </w:r>
        <w:r>
          <w:instrText xml:space="preserve"> PAGEREF _Toc529 \h </w:instrText>
        </w:r>
        <w:r>
          <w:fldChar w:fldCharType="separate"/>
        </w:r>
        <w:r>
          <w:t>33</w:t>
        </w:r>
        <w:r>
          <w:fldChar w:fldCharType="end"/>
        </w:r>
      </w:hyperlink>
    </w:p>
    <w:p>
      <w:pPr>
        <w:pStyle w:val="TOC2"/>
        <w:tabs>
          <w:tab w:val="right" w:leader="dot" w:pos="8306"/>
        </w:tabs>
      </w:pPr>
      <w:hyperlink w:anchor="_Toc25025" w:history="1">
        <w:r>
          <w:rPr>
            <w:rFonts w:ascii="仿宋" w:eastAsia="仿宋" w:hAnsi="仿宋" w:cs="仿宋" w:hint="eastAsia"/>
            <w:lang w:eastAsia="zh-CN"/>
          </w:rPr>
          <w:t>(一)、健康促进计划</w:t>
        </w:r>
        <w:r>
          <w:tab/>
        </w:r>
        <w:r>
          <w:fldChar w:fldCharType="begin"/>
        </w:r>
        <w:r>
          <w:instrText xml:space="preserve"> PAGEREF _Toc25025 \h </w:instrText>
        </w:r>
        <w:r>
          <w:fldChar w:fldCharType="separate"/>
        </w:r>
        <w:r>
          <w:t>33</w:t>
        </w:r>
        <w:r>
          <w:fldChar w:fldCharType="end"/>
        </w:r>
      </w:hyperlink>
    </w:p>
    <w:p>
      <w:pPr>
        <w:pStyle w:val="TOC2"/>
        <w:tabs>
          <w:tab w:val="right" w:leader="dot" w:pos="8306"/>
        </w:tabs>
      </w:pPr>
      <w:hyperlink w:anchor="_Toc19180" w:history="1">
        <w:r>
          <w:rPr>
            <w:rFonts w:ascii="仿宋" w:eastAsia="仿宋" w:hAnsi="仿宋" w:cs="仿宋" w:hint="eastAsia"/>
            <w:lang w:eastAsia="zh-CN"/>
          </w:rPr>
          <w:t>(二)、健康饮食与运动计划</w:t>
        </w:r>
        <w:r>
          <w:tab/>
        </w:r>
        <w:r>
          <w:fldChar w:fldCharType="begin"/>
        </w:r>
        <w:r>
          <w:instrText xml:space="preserve"> PAGEREF _Toc19180 \h </w:instrText>
        </w:r>
        <w:r>
          <w:fldChar w:fldCharType="separate"/>
        </w:r>
        <w:r>
          <w:t>33</w:t>
        </w:r>
        <w:r>
          <w:fldChar w:fldCharType="end"/>
        </w:r>
      </w:hyperlink>
    </w:p>
    <w:p>
      <w:pPr>
        <w:pStyle w:val="TOC2"/>
        <w:tabs>
          <w:tab w:val="right" w:leader="dot" w:pos="8306"/>
        </w:tabs>
      </w:pPr>
      <w:hyperlink w:anchor="_Toc15592" w:history="1">
        <w:r>
          <w:rPr>
            <w:rFonts w:ascii="仿宋" w:eastAsia="仿宋" w:hAnsi="仿宋" w:cs="仿宋" w:hint="eastAsia"/>
            <w:lang w:eastAsia="zh-CN"/>
          </w:rPr>
          <w:t>(三)、心理健康服务与支持</w:t>
        </w:r>
        <w:r>
          <w:tab/>
        </w:r>
        <w:r>
          <w:fldChar w:fldCharType="begin"/>
        </w:r>
        <w:r>
          <w:instrText xml:space="preserve"> PAGEREF _Toc15592 \h </w:instrText>
        </w:r>
        <w:r>
          <w:fldChar w:fldCharType="separate"/>
        </w:r>
        <w:r>
          <w:t>34</w:t>
        </w:r>
        <w:r>
          <w:fldChar w:fldCharType="end"/>
        </w:r>
      </w:hyperlink>
    </w:p>
    <w:p>
      <w:pPr>
        <w:pStyle w:val="TOC2"/>
        <w:tabs>
          <w:tab w:val="right" w:leader="dot" w:pos="8306"/>
        </w:tabs>
      </w:pPr>
      <w:hyperlink w:anchor="_Toc19436" w:history="1">
        <w:r>
          <w:rPr>
            <w:rFonts w:ascii="仿宋" w:eastAsia="仿宋" w:hAnsi="仿宋" w:cs="仿宋" w:hint="eastAsia"/>
            <w:lang w:eastAsia="zh-CN"/>
          </w:rPr>
          <w:t>(四)、工作压力管理</w:t>
        </w:r>
        <w:r>
          <w:tab/>
        </w:r>
        <w:r>
          <w:fldChar w:fldCharType="begin"/>
        </w:r>
        <w:r>
          <w:instrText xml:space="preserve"> PAGEREF _Toc19436 \h </w:instrText>
        </w:r>
        <w:r>
          <w:fldChar w:fldCharType="separate"/>
        </w:r>
        <w:r>
          <w:t>34</w:t>
        </w:r>
        <w:r>
          <w:fldChar w:fldCharType="end"/>
        </w:r>
      </w:hyperlink>
    </w:p>
    <w:p>
      <w:pPr>
        <w:pStyle w:val="TOC2"/>
        <w:tabs>
          <w:tab w:val="right" w:leader="dot" w:pos="8306"/>
        </w:tabs>
      </w:pPr>
      <w:hyperlink w:anchor="_Toc26530" w:history="1">
        <w:r>
          <w:rPr>
            <w:rFonts w:ascii="仿宋" w:eastAsia="仿宋" w:hAnsi="仿宋" w:cs="仿宋" w:hint="eastAsia"/>
            <w:lang w:eastAsia="zh-CN"/>
          </w:rPr>
          <w:t>(五)、工作负荷评估与调整</w:t>
        </w:r>
        <w:r>
          <w:tab/>
        </w:r>
        <w:r>
          <w:fldChar w:fldCharType="begin"/>
        </w:r>
        <w:r>
          <w:instrText xml:space="preserve"> PAGEREF _Toc26530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08" w:history="1">
        <w:r>
          <w:rPr>
            <w:rFonts w:ascii="仿宋" w:eastAsia="仿宋" w:hAnsi="仿宋" w:cs="仿宋" w:hint="eastAsia"/>
            <w:lang w:eastAsia="zh-CN"/>
          </w:rPr>
          <w:t>(六)、员工心理咨询与支持</w:t>
        </w:r>
        <w:r>
          <w:tab/>
        </w:r>
        <w:r>
          <w:fldChar w:fldCharType="begin"/>
        </w:r>
        <w:r>
          <w:instrText xml:space="preserve"> PAGEREF _Toc4908 \h </w:instrText>
        </w:r>
        <w:r>
          <w:fldChar w:fldCharType="separate"/>
        </w:r>
        <w:r>
          <w:t>36</w:t>
        </w:r>
        <w:r>
          <w:fldChar w:fldCharType="end"/>
        </w:r>
      </w:hyperlink>
    </w:p>
    <w:p>
      <w:pPr>
        <w:pStyle w:val="TOC1"/>
        <w:tabs>
          <w:tab w:val="right" w:leader="dot" w:pos="8306"/>
        </w:tabs>
      </w:pPr>
      <w:hyperlink w:anchor="_Toc18875" w:history="1">
        <w:r>
          <w:rPr>
            <w:rFonts w:ascii="仿宋" w:eastAsia="仿宋" w:hAnsi="仿宋" w:cs="仿宋" w:hint="eastAsia"/>
            <w:lang w:eastAsia="zh-CN"/>
          </w:rPr>
          <w:t>九、第十三章技术与创新支持</w:t>
        </w:r>
        <w:r>
          <w:tab/>
        </w:r>
        <w:r>
          <w:fldChar w:fldCharType="begin"/>
        </w:r>
        <w:r>
          <w:instrText xml:space="preserve"> PAGEREF _Toc18875 \h </w:instrText>
        </w:r>
        <w:r>
          <w:fldChar w:fldCharType="separate"/>
        </w:r>
        <w:r>
          <w:t>37</w:t>
        </w:r>
        <w:r>
          <w:fldChar w:fldCharType="end"/>
        </w:r>
      </w:hyperlink>
    </w:p>
    <w:p>
      <w:pPr>
        <w:pStyle w:val="TOC2"/>
        <w:tabs>
          <w:tab w:val="right" w:leader="dot" w:pos="8306"/>
        </w:tabs>
      </w:pPr>
      <w:hyperlink w:anchor="_Toc6904" w:history="1">
        <w:r>
          <w:rPr>
            <w:rFonts w:ascii="仿宋" w:eastAsia="仿宋" w:hAnsi="仿宋" w:cs="仿宋" w:hint="eastAsia"/>
            <w:lang w:eastAsia="zh-CN"/>
          </w:rPr>
          <w:t>(一)、技术培训与更新</w:t>
        </w:r>
        <w:r>
          <w:tab/>
        </w:r>
        <w:r>
          <w:fldChar w:fldCharType="begin"/>
        </w:r>
        <w:r>
          <w:instrText xml:space="preserve"> PAGEREF _Toc6904 \h </w:instrText>
        </w:r>
        <w:r>
          <w:fldChar w:fldCharType="separate"/>
        </w:r>
        <w:r>
          <w:t>37</w:t>
        </w:r>
        <w:r>
          <w:fldChar w:fldCharType="end"/>
        </w:r>
      </w:hyperlink>
    </w:p>
    <w:p>
      <w:pPr>
        <w:pStyle w:val="TOC2"/>
        <w:tabs>
          <w:tab w:val="right" w:leader="dot" w:pos="8306"/>
        </w:tabs>
      </w:pPr>
      <w:hyperlink w:anchor="_Toc10041" w:history="1">
        <w:r>
          <w:rPr>
            <w:rFonts w:ascii="仿宋" w:eastAsia="仿宋" w:hAnsi="仿宋" w:cs="仿宋" w:hint="eastAsia"/>
            <w:lang w:eastAsia="zh-CN"/>
          </w:rPr>
          <w:t>(二)、创新文化与项目支持</w:t>
        </w:r>
        <w:r>
          <w:tab/>
        </w:r>
        <w:r>
          <w:fldChar w:fldCharType="begin"/>
        </w:r>
        <w:r>
          <w:instrText xml:space="preserve"> PAGEREF _Toc10041 \h </w:instrText>
        </w:r>
        <w:r>
          <w:fldChar w:fldCharType="separate"/>
        </w:r>
        <w:r>
          <w:t>38</w:t>
        </w:r>
        <w:r>
          <w:fldChar w:fldCharType="end"/>
        </w:r>
      </w:hyperlink>
    </w:p>
    <w:p>
      <w:pPr>
        <w:pStyle w:val="TOC1"/>
        <w:tabs>
          <w:tab w:val="right" w:leader="dot" w:pos="8306"/>
        </w:tabs>
      </w:pPr>
      <w:hyperlink w:anchor="_Toc9851" w:history="1">
        <w:r>
          <w:rPr>
            <w:rFonts w:ascii="仿宋" w:eastAsia="仿宋" w:hAnsi="仿宋" w:cs="仿宋" w:hint="eastAsia"/>
            <w:lang w:eastAsia="zh-CN"/>
          </w:rPr>
          <w:t>十、第十四章员工健康与安全管理</w:t>
        </w:r>
        <w:r>
          <w:tab/>
        </w:r>
        <w:r>
          <w:fldChar w:fldCharType="begin"/>
        </w:r>
        <w:r>
          <w:instrText xml:space="preserve"> PAGEREF _Toc9851 \h </w:instrText>
        </w:r>
        <w:r>
          <w:fldChar w:fldCharType="separate"/>
        </w:r>
        <w:r>
          <w:t>39</w:t>
        </w:r>
        <w:r>
          <w:fldChar w:fldCharType="end"/>
        </w:r>
      </w:hyperlink>
    </w:p>
    <w:p>
      <w:pPr>
        <w:pStyle w:val="TOC2"/>
        <w:tabs>
          <w:tab w:val="right" w:leader="dot" w:pos="8306"/>
        </w:tabs>
      </w:pPr>
      <w:hyperlink w:anchor="_Toc4304" w:history="1">
        <w:r>
          <w:rPr>
            <w:rFonts w:ascii="仿宋" w:eastAsia="仿宋" w:hAnsi="仿宋" w:cs="仿宋" w:hint="eastAsia"/>
            <w:lang w:eastAsia="zh-CN"/>
          </w:rPr>
          <w:t>(一)、健康保障计划</w:t>
        </w:r>
        <w:r>
          <w:tab/>
        </w:r>
        <w:r>
          <w:fldChar w:fldCharType="begin"/>
        </w:r>
        <w:r>
          <w:instrText xml:space="preserve"> PAGEREF _Toc4304 \h </w:instrText>
        </w:r>
        <w:r>
          <w:fldChar w:fldCharType="separate"/>
        </w:r>
        <w:r>
          <w:t>39</w:t>
        </w:r>
        <w:r>
          <w:fldChar w:fldCharType="end"/>
        </w:r>
      </w:hyperlink>
    </w:p>
    <w:p>
      <w:pPr>
        <w:pStyle w:val="TOC2"/>
        <w:tabs>
          <w:tab w:val="right" w:leader="dot" w:pos="8306"/>
        </w:tabs>
      </w:pPr>
      <w:hyperlink w:anchor="_Toc23794" w:history="1">
        <w:r>
          <w:rPr>
            <w:rFonts w:ascii="仿宋" w:eastAsia="仿宋" w:hAnsi="仿宋" w:cs="仿宋" w:hint="eastAsia"/>
            <w:lang w:eastAsia="zh-CN"/>
          </w:rPr>
          <w:t>(二)、安全管理体系</w:t>
        </w:r>
        <w:r>
          <w:tab/>
        </w:r>
        <w:r>
          <w:fldChar w:fldCharType="begin"/>
        </w:r>
        <w:r>
          <w:instrText xml:space="preserve"> PAGEREF _Toc23794 \h </w:instrText>
        </w:r>
        <w:r>
          <w:fldChar w:fldCharType="separate"/>
        </w:r>
        <w:r>
          <w:t>40</w:t>
        </w:r>
        <w:r>
          <w:fldChar w:fldCharType="end"/>
        </w:r>
      </w:hyperlink>
    </w:p>
    <w:p>
      <w:pPr>
        <w:pStyle w:val="TOC1"/>
        <w:tabs>
          <w:tab w:val="right" w:leader="dot" w:pos="8306"/>
        </w:tabs>
      </w:pPr>
      <w:hyperlink w:anchor="_Toc19671" w:history="1">
        <w:r>
          <w:rPr>
            <w:rFonts w:ascii="仿宋" w:eastAsia="仿宋" w:hAnsi="仿宋" w:cs="仿宋" w:hint="eastAsia"/>
            <w:lang w:eastAsia="zh-CN"/>
          </w:rPr>
          <w:t>十一、第四十七章全球人才流动与交流</w:t>
        </w:r>
        <w:r>
          <w:tab/>
        </w:r>
        <w:r>
          <w:fldChar w:fldCharType="begin"/>
        </w:r>
        <w:r>
          <w:instrText xml:space="preserve"> PAGEREF _Toc19671 \h </w:instrText>
        </w:r>
        <w:r>
          <w:fldChar w:fldCharType="separate"/>
        </w:r>
        <w:r>
          <w:t>42</w:t>
        </w:r>
        <w:r>
          <w:fldChar w:fldCharType="end"/>
        </w:r>
      </w:hyperlink>
    </w:p>
    <w:p>
      <w:pPr>
        <w:pStyle w:val="TOC2"/>
        <w:tabs>
          <w:tab w:val="right" w:leader="dot" w:pos="8306"/>
        </w:tabs>
      </w:pPr>
      <w:hyperlink w:anchor="_Toc24377" w:history="1">
        <w:r>
          <w:rPr>
            <w:rFonts w:ascii="仿宋" w:eastAsia="仿宋" w:hAnsi="仿宋" w:cs="仿宋" w:hint="eastAsia"/>
            <w:lang w:eastAsia="zh-CN"/>
          </w:rPr>
          <w:t>(一)、跨国项目与团队</w:t>
        </w:r>
        <w:r>
          <w:tab/>
        </w:r>
        <w:r>
          <w:fldChar w:fldCharType="begin"/>
        </w:r>
        <w:r>
          <w:instrText xml:space="preserve"> PAGEREF _Toc24377 \h </w:instrText>
        </w:r>
        <w:r>
          <w:fldChar w:fldCharType="separate"/>
        </w:r>
        <w:r>
          <w:t>42</w:t>
        </w:r>
        <w:r>
          <w:fldChar w:fldCharType="end"/>
        </w:r>
      </w:hyperlink>
    </w:p>
    <w:p>
      <w:pPr>
        <w:pStyle w:val="TOC2"/>
        <w:tabs>
          <w:tab w:val="right" w:leader="dot" w:pos="8306"/>
        </w:tabs>
      </w:pPr>
      <w:hyperlink w:anchor="_Toc9493" w:history="1">
        <w:r>
          <w:rPr>
            <w:rFonts w:ascii="仿宋" w:eastAsia="仿宋" w:hAnsi="仿宋" w:cs="仿宋" w:hint="eastAsia"/>
            <w:lang w:eastAsia="zh-CN"/>
          </w:rPr>
          <w:t>(二)、全球项目经验的累积</w:t>
        </w:r>
        <w:r>
          <w:tab/>
        </w:r>
        <w:r>
          <w:fldChar w:fldCharType="begin"/>
        </w:r>
        <w:r>
          <w:instrText xml:space="preserve"> PAGEREF _Toc9493 \h </w:instrText>
        </w:r>
        <w:r>
          <w:fldChar w:fldCharType="separate"/>
        </w:r>
        <w:r>
          <w:t>43</w:t>
        </w:r>
        <w:r>
          <w:fldChar w:fldCharType="end"/>
        </w:r>
      </w:hyperlink>
    </w:p>
    <w:p>
      <w:pPr>
        <w:pStyle w:val="TOC2"/>
        <w:tabs>
          <w:tab w:val="right" w:leader="dot" w:pos="8306"/>
        </w:tabs>
      </w:pPr>
      <w:hyperlink w:anchor="_Toc13032" w:history="1">
        <w:r>
          <w:rPr>
            <w:rFonts w:ascii="仿宋" w:eastAsia="仿宋" w:hAnsi="仿宋" w:cs="仿宋" w:hint="eastAsia"/>
            <w:lang w:eastAsia="zh-CN"/>
          </w:rPr>
          <w:t>(三)、跨文化团队领导与协作</w:t>
        </w:r>
        <w:r>
          <w:tab/>
        </w:r>
        <w:r>
          <w:fldChar w:fldCharType="begin"/>
        </w:r>
        <w:r>
          <w:instrText xml:space="preserve"> PAGEREF _Toc13032 \h </w:instrText>
        </w:r>
        <w:r>
          <w:fldChar w:fldCharType="separate"/>
        </w:r>
        <w:r>
          <w:t>43</w:t>
        </w:r>
        <w:r>
          <w:fldChar w:fldCharType="end"/>
        </w:r>
      </w:hyperlink>
    </w:p>
    <w:p>
      <w:pPr>
        <w:pStyle w:val="TOC2"/>
        <w:tabs>
          <w:tab w:val="right" w:leader="dot" w:pos="8306"/>
        </w:tabs>
      </w:pPr>
      <w:hyperlink w:anchor="_Toc10216" w:history="1">
        <w:r>
          <w:rPr>
            <w:rFonts w:ascii="仿宋" w:eastAsia="仿宋" w:hAnsi="仿宋" w:cs="仿宋" w:hint="eastAsia"/>
            <w:lang w:eastAsia="zh-CN"/>
          </w:rPr>
          <w:t>(四)、跨国交流与人才培养</w:t>
        </w:r>
        <w:r>
          <w:tab/>
        </w:r>
        <w:r>
          <w:fldChar w:fldCharType="begin"/>
        </w:r>
        <w:r>
          <w:instrText xml:space="preserve"> PAGEREF _Toc10216 \h </w:instrText>
        </w:r>
        <w:r>
          <w:fldChar w:fldCharType="separate"/>
        </w:r>
        <w:r>
          <w:t>44</w:t>
        </w:r>
        <w:r>
          <w:fldChar w:fldCharType="end"/>
        </w:r>
      </w:hyperlink>
    </w:p>
    <w:p>
      <w:pPr>
        <w:pStyle w:val="TOC2"/>
        <w:tabs>
          <w:tab w:val="right" w:leader="dot" w:pos="8306"/>
        </w:tabs>
      </w:pPr>
      <w:hyperlink w:anchor="_Toc30573" w:history="1">
        <w:r>
          <w:rPr>
            <w:rFonts w:ascii="仿宋" w:eastAsia="仿宋" w:hAnsi="仿宋" w:cs="仿宋" w:hint="eastAsia"/>
            <w:lang w:eastAsia="zh-CN"/>
          </w:rPr>
          <w:t>(五)、跨国交流计划的实施</w:t>
        </w:r>
        <w:r>
          <w:tab/>
        </w:r>
        <w:r>
          <w:fldChar w:fldCharType="begin"/>
        </w:r>
        <w:r>
          <w:instrText xml:space="preserve"> PAGEREF _Toc30573 \h </w:instrText>
        </w:r>
        <w:r>
          <w:fldChar w:fldCharType="separate"/>
        </w:r>
        <w:r>
          <w:t>45</w:t>
        </w:r>
        <w:r>
          <w:fldChar w:fldCharType="end"/>
        </w:r>
      </w:hyperlink>
    </w:p>
    <w:p>
      <w:pPr>
        <w:pStyle w:val="TOC2"/>
        <w:tabs>
          <w:tab w:val="right" w:leader="dot" w:pos="8306"/>
        </w:tabs>
      </w:pPr>
      <w:hyperlink w:anchor="_Toc8070" w:history="1">
        <w:r>
          <w:rPr>
            <w:rFonts w:ascii="仿宋" w:eastAsia="仿宋" w:hAnsi="仿宋" w:cs="仿宋" w:hint="eastAsia"/>
            <w:lang w:eastAsia="zh-CN"/>
          </w:rPr>
          <w:t>(六)、跨国培训与知识转移</w:t>
        </w:r>
        <w:r>
          <w:tab/>
        </w:r>
        <w:r>
          <w:fldChar w:fldCharType="begin"/>
        </w:r>
        <w:r>
          <w:instrText xml:space="preserve"> PAGEREF _Toc8070 \h </w:instrText>
        </w:r>
        <w:r>
          <w:fldChar w:fldCharType="separate"/>
        </w:r>
        <w:r>
          <w:t>46</w:t>
        </w:r>
        <w:r>
          <w:fldChar w:fldCharType="end"/>
        </w:r>
      </w:hyperlink>
    </w:p>
    <w:p>
      <w:pPr>
        <w:pStyle w:val="TOC1"/>
        <w:tabs>
          <w:tab w:val="right" w:leader="dot" w:pos="8306"/>
        </w:tabs>
      </w:pPr>
      <w:hyperlink w:anchor="_Toc15540" w:history="1">
        <w:r>
          <w:rPr>
            <w:rFonts w:ascii="仿宋" w:eastAsia="仿宋" w:hAnsi="仿宋" w:cs="仿宋" w:hint="eastAsia"/>
            <w:lang w:eastAsia="zh-CN"/>
          </w:rPr>
          <w:t>十二、员工多元化与包容性管理</w:t>
        </w:r>
        <w:r>
          <w:tab/>
        </w:r>
        <w:r>
          <w:fldChar w:fldCharType="begin"/>
        </w:r>
        <w:r>
          <w:instrText xml:space="preserve"> PAGEREF _Toc15540 \h </w:instrText>
        </w:r>
        <w:r>
          <w:fldChar w:fldCharType="separate"/>
        </w:r>
        <w:r>
          <w:t>47</w:t>
        </w:r>
        <w:r>
          <w:fldChar w:fldCharType="end"/>
        </w:r>
      </w:hyperlink>
    </w:p>
    <w:p>
      <w:pPr>
        <w:pStyle w:val="TOC2"/>
        <w:tabs>
          <w:tab w:val="right" w:leader="dot" w:pos="8306"/>
        </w:tabs>
      </w:pPr>
      <w:hyperlink w:anchor="_Toc22637" w:history="1">
        <w:r>
          <w:rPr>
            <w:rFonts w:ascii="仿宋" w:eastAsia="仿宋" w:hAnsi="仿宋" w:cs="仿宋" w:hint="eastAsia"/>
            <w:lang w:eastAsia="zh-CN"/>
          </w:rPr>
          <w:t>(一)、员工多元化的价值与挑战</w:t>
        </w:r>
        <w:r>
          <w:tab/>
        </w:r>
        <w:r>
          <w:fldChar w:fldCharType="begin"/>
        </w:r>
        <w:r>
          <w:instrText xml:space="preserve"> PAGEREF _Toc22637 \h </w:instrText>
        </w:r>
        <w:r>
          <w:fldChar w:fldCharType="separate"/>
        </w:r>
        <w:r>
          <w:t>47</w:t>
        </w:r>
        <w:r>
          <w:fldChar w:fldCharType="end"/>
        </w:r>
      </w:hyperlink>
    </w:p>
    <w:p>
      <w:pPr>
        <w:pStyle w:val="TOC2"/>
        <w:tabs>
          <w:tab w:val="right" w:leader="dot" w:pos="8306"/>
        </w:tabs>
      </w:pPr>
      <w:hyperlink w:anchor="_Toc20582" w:history="1">
        <w:r>
          <w:rPr>
            <w:rFonts w:ascii="仿宋" w:eastAsia="仿宋" w:hAnsi="仿宋" w:cs="仿宋" w:hint="eastAsia"/>
            <w:lang w:eastAsia="zh-CN"/>
          </w:rPr>
          <w:t>(二)、员工包容性政策与实践</w:t>
        </w:r>
        <w:r>
          <w:tab/>
        </w:r>
        <w:r>
          <w:fldChar w:fldCharType="begin"/>
        </w:r>
        <w:r>
          <w:instrText xml:space="preserve"> PAGEREF _Toc20582 \h </w:instrText>
        </w:r>
        <w:r>
          <w:fldChar w:fldCharType="separate"/>
        </w:r>
        <w:r>
          <w:t>48</w:t>
        </w:r>
        <w:r>
          <w:fldChar w:fldCharType="end"/>
        </w:r>
      </w:hyperlink>
    </w:p>
    <w:p>
      <w:pPr>
        <w:pStyle w:val="TOC2"/>
        <w:tabs>
          <w:tab w:val="right" w:leader="dot" w:pos="8306"/>
        </w:tabs>
      </w:pPr>
      <w:hyperlink w:anchor="_Toc22594" w:history="1">
        <w:r>
          <w:rPr>
            <w:rFonts w:ascii="仿宋" w:eastAsia="仿宋" w:hAnsi="仿宋" w:cs="仿宋" w:hint="eastAsia"/>
            <w:lang w:eastAsia="zh-CN"/>
          </w:rPr>
          <w:t>(三)、多元与包容性文化的培育与维护</w:t>
        </w:r>
        <w:r>
          <w:tab/>
        </w:r>
        <w:r>
          <w:fldChar w:fldCharType="begin"/>
        </w:r>
        <w:r>
          <w:instrText xml:space="preserve"> PAGEREF _Toc22594 \h </w:instrText>
        </w:r>
        <w:r>
          <w:fldChar w:fldCharType="separate"/>
        </w:r>
        <w:r>
          <w:t>48</w:t>
        </w:r>
        <w:r>
          <w:fldChar w:fldCharType="end"/>
        </w:r>
      </w:hyperlink>
    </w:p>
    <w:p>
      <w:pPr>
        <w:pStyle w:val="TOC1"/>
        <w:tabs>
          <w:tab w:val="right" w:leader="dot" w:pos="8306"/>
        </w:tabs>
      </w:pPr>
      <w:hyperlink w:anchor="_Toc15812" w:history="1">
        <w:r>
          <w:rPr>
            <w:rFonts w:ascii="仿宋" w:eastAsia="仿宋" w:hAnsi="仿宋" w:cs="仿宋" w:hint="eastAsia"/>
            <w:lang w:eastAsia="zh-CN"/>
          </w:rPr>
          <w:t>十三、第四十八章员工环保与可持续发展</w:t>
        </w:r>
        <w:r>
          <w:tab/>
        </w:r>
        <w:r>
          <w:fldChar w:fldCharType="begin"/>
        </w:r>
        <w:r>
          <w:instrText xml:space="preserve"> PAGEREF _Toc15812 \h </w:instrText>
        </w:r>
        <w:r>
          <w:fldChar w:fldCharType="separate"/>
        </w:r>
        <w:r>
          <w:t>49</w:t>
        </w:r>
        <w:r>
          <w:fldChar w:fldCharType="end"/>
        </w:r>
      </w:hyperlink>
    </w:p>
    <w:p>
      <w:pPr>
        <w:pStyle w:val="TOC2"/>
        <w:tabs>
          <w:tab w:val="right" w:leader="dot" w:pos="8306"/>
        </w:tabs>
      </w:pPr>
      <w:hyperlink w:anchor="_Toc28844" w:history="1">
        <w:r>
          <w:rPr>
            <w:rFonts w:ascii="仿宋" w:eastAsia="仿宋" w:hAnsi="仿宋" w:cs="仿宋" w:hint="eastAsia"/>
            <w:lang w:eastAsia="zh-CN"/>
          </w:rPr>
          <w:t>(一)、环保意识与培训</w:t>
        </w:r>
        <w:r>
          <w:tab/>
        </w:r>
        <w:r>
          <w:fldChar w:fldCharType="begin"/>
        </w:r>
        <w:r>
          <w:instrText xml:space="preserve"> PAGEREF _Toc28844 \h </w:instrText>
        </w:r>
        <w:r>
          <w:fldChar w:fldCharType="separate"/>
        </w:r>
        <w:r>
          <w:t>49</w:t>
        </w:r>
        <w:r>
          <w:fldChar w:fldCharType="end"/>
        </w:r>
      </w:hyperlink>
    </w:p>
    <w:p>
      <w:pPr>
        <w:pStyle w:val="TOC2"/>
        <w:tabs>
          <w:tab w:val="right" w:leader="dot" w:pos="8306"/>
        </w:tabs>
      </w:pPr>
      <w:hyperlink w:anchor="_Toc23970" w:history="1">
        <w:r>
          <w:rPr>
            <w:rFonts w:ascii="仿宋" w:eastAsia="仿宋" w:hAnsi="仿宋" w:cs="仿宋" w:hint="eastAsia"/>
            <w:lang w:eastAsia="zh-CN"/>
          </w:rPr>
          <w:t>(二)、公司环保文化的传播</w:t>
        </w:r>
        <w:r>
          <w:tab/>
        </w:r>
        <w:r>
          <w:fldChar w:fldCharType="begin"/>
        </w:r>
        <w:r>
          <w:instrText xml:space="preserve"> PAGEREF _Toc23970 \h </w:instrText>
        </w:r>
        <w:r>
          <w:fldChar w:fldCharType="separate"/>
        </w:r>
        <w:r>
          <w:t>50</w:t>
        </w:r>
        <w:r>
          <w:fldChar w:fldCharType="end"/>
        </w:r>
      </w:hyperlink>
    </w:p>
    <w:p>
      <w:pPr>
        <w:pStyle w:val="TOC2"/>
        <w:tabs>
          <w:tab w:val="right" w:leader="dot" w:pos="8306"/>
        </w:tabs>
      </w:pPr>
      <w:hyperlink w:anchor="_Toc13797" w:history="1">
        <w:r>
          <w:rPr>
            <w:rFonts w:ascii="仿宋" w:eastAsia="仿宋" w:hAnsi="仿宋" w:cs="仿宋" w:hint="eastAsia"/>
            <w:lang w:eastAsia="zh-CN"/>
          </w:rPr>
          <w:t>(三)、员工参与的环保培训</w:t>
        </w:r>
        <w:r>
          <w:tab/>
        </w:r>
        <w:r>
          <w:fldChar w:fldCharType="begin"/>
        </w:r>
        <w:r>
          <w:instrText xml:space="preserve"> PAGEREF _Toc13797 \h </w:instrText>
        </w:r>
        <w:r>
          <w:fldChar w:fldCharType="separate"/>
        </w:r>
        <w:r>
          <w:t>51</w:t>
        </w:r>
        <w:r>
          <w:fldChar w:fldCharType="end"/>
        </w:r>
      </w:hyperlink>
    </w:p>
    <w:p>
      <w:pPr>
        <w:pStyle w:val="TOC2"/>
        <w:tabs>
          <w:tab w:val="right" w:leader="dot" w:pos="8306"/>
        </w:tabs>
      </w:pPr>
      <w:hyperlink w:anchor="_Toc32540" w:history="1">
        <w:r>
          <w:rPr>
            <w:rFonts w:ascii="仿宋" w:eastAsia="仿宋" w:hAnsi="仿宋" w:cs="仿宋" w:hint="eastAsia"/>
            <w:lang w:eastAsia="zh-CN"/>
          </w:rPr>
          <w:t>(四)、可持续发展目标与实践</w:t>
        </w:r>
        <w:r>
          <w:tab/>
        </w:r>
        <w:r>
          <w:fldChar w:fldCharType="begin"/>
        </w:r>
        <w:r>
          <w:instrText xml:space="preserve"> PAGEREF _Toc32540 \h </w:instrText>
        </w:r>
        <w:r>
          <w:fldChar w:fldCharType="separate"/>
        </w:r>
        <w:r>
          <w:t>52</w:t>
        </w:r>
        <w:r>
          <w:fldChar w:fldCharType="end"/>
        </w:r>
      </w:hyperlink>
    </w:p>
    <w:p>
      <w:pPr>
        <w:pStyle w:val="TOC2"/>
        <w:tabs>
          <w:tab w:val="right" w:leader="dot" w:pos="8306"/>
        </w:tabs>
      </w:pPr>
      <w:hyperlink w:anchor="_Toc24357" w:history="1">
        <w:r>
          <w:rPr>
            <w:rFonts w:ascii="仿宋" w:eastAsia="仿宋" w:hAnsi="仿宋" w:cs="仿宋" w:hint="eastAsia"/>
            <w:lang w:eastAsia="zh-CN"/>
          </w:rPr>
          <w:t>(五)、员工参与可持续项目</w:t>
        </w:r>
        <w:r>
          <w:tab/>
        </w:r>
        <w:r>
          <w:fldChar w:fldCharType="begin"/>
        </w:r>
        <w:r>
          <w:instrText xml:space="preserve"> PAGEREF _Toc24357 \h </w:instrText>
        </w:r>
        <w:r>
          <w:fldChar w:fldCharType="separate"/>
        </w:r>
        <w:r>
          <w:t>53</w:t>
        </w:r>
        <w:r>
          <w:fldChar w:fldCharType="end"/>
        </w:r>
      </w:hyperlink>
    </w:p>
    <w:p>
      <w:pPr>
        <w:pStyle w:val="TOC2"/>
        <w:tabs>
          <w:tab w:val="right" w:leader="dot" w:pos="8306"/>
        </w:tabs>
      </w:pPr>
      <w:hyperlink w:anchor="_Toc14062" w:history="1">
        <w:r>
          <w:rPr>
            <w:rFonts w:ascii="仿宋" w:eastAsia="仿宋" w:hAnsi="仿宋" w:cs="仿宋" w:hint="eastAsia"/>
            <w:lang w:eastAsia="zh-CN"/>
          </w:rPr>
          <w:t>(六)、公司可持续发展的战略规划</w:t>
        </w:r>
        <w:r>
          <w:tab/>
        </w:r>
        <w:r>
          <w:fldChar w:fldCharType="begin"/>
        </w:r>
        <w:r>
          <w:instrText xml:space="preserve"> PAGEREF _Toc14062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卫星数字电视综合接收解码器（IRD）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7699"/>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16305"/>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3411"/>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3630"/>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8921"/>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10527"/>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27065"/>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3303"/>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13658"/>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提供灵活的在线学习平台，使员工可以随时随地获取各类学习资源。这包括卫星数字电视综合接收解码器（IRD）行业报告、网络课程、研讨会等，帮助员工自主学习和获取最新的专业知识。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鼓励并支持员工获取相关的专业认证，例如卫星数字电视综合接收解码器（IRD）行业认可的证书或资格。组织可以提供学习资源、报名费用支持等，以激发员工的学习积极性。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定期组织专业培训活动，邀请卫星数字电视综合接收解码器（IRD）行业专家或内外部讲师进行知识分享和培训。这有助于员工深入了解卫星数字电视综合接收解码器（IRD）行业趋势，拓展视野，提高综合素质。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建立知识管理平台，鼓励员工分享经验、卫星数字电视综合接收解码器（IRD）行业见解和学习心得。这有助于构建学习型组织，促使知识在团队内部流动和共享。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826"/>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3171"/>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32571"/>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1963"/>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卫星数字电视综合接收解码器（IRD）行业进行新材料、新工艺、新产品的研发，以促进整个卫星数字电视综合接收解码器（IRD）行业的结构调整和转型升级。这一系列政策的实施为卫星数字电视综合接收解码器（IRD）行业提供了有力的支持，有助于卫星数字电视综合接收解码器（IRD）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卫星数字电视综合接收解码器（IRD）行业提供了增长的空间，同时，逐步升级的消费需求也促使卫星数字电视综合接收解码器（IRD）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卫星数字电视综合接收解码器（IRD）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26527"/>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18278"/>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9943"/>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21285"/>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公司计划邀请合作伙伴参与项目投资，共同分享项目的发展成果。通过与卫星数字电视综合接收解码器（IRD）行业内有实力、资源丰富的合作伙伴达成合作协议，实现资源共享、风险分担，提高项目的整体实力。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22922"/>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8932"/>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30184"/>
      <w:r>
        <w:rPr>
          <w:rFonts w:ascii="仿宋" w:eastAsia="仿宋" w:hAnsi="仿宋" w:cs="仿宋" w:hint="eastAsia"/>
          <w:sz w:val="28"/>
          <w:lang w:eastAsia="zh-CN"/>
        </w:rPr>
        <w:t>四、员工压力管理及应对措施</w:t>
      </w:r>
      <w:bookmarkEnd w:id="21"/>
    </w:p>
    <w:p>
      <w:pPr>
        <w:pStyle w:val="Heading2"/>
        <w:rPr>
          <w:rFonts w:ascii="仿宋" w:eastAsia="仿宋" w:hAnsi="仿宋" w:cs="仿宋" w:hint="eastAsia"/>
          <w:lang w:eastAsia="zh-CN"/>
        </w:rPr>
      </w:pPr>
      <w:bookmarkStart w:id="22" w:name="_Toc24979"/>
      <w:r>
        <w:rPr>
          <w:rFonts w:ascii="仿宋" w:eastAsia="仿宋" w:hAnsi="仿宋" w:cs="仿宋" w:hint="eastAsia"/>
          <w:lang w:eastAsia="zh-CN"/>
        </w:rPr>
        <w:t>(一)、压力对员工的影响及管理原则</w:t>
      </w:r>
      <w:bookmarkEnd w:id="22"/>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3" w:name="_Toc23203"/>
      <w:r>
        <w:rPr>
          <w:rFonts w:ascii="仿宋" w:eastAsia="仿宋" w:hAnsi="仿宋" w:cs="仿宋" w:hint="eastAsia"/>
          <w:sz w:val="28"/>
          <w:lang w:eastAsia="zh-CN"/>
        </w:rPr>
        <w:t>(二)、压力应对策略及其实施方案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4" w:name="_Toc15534"/>
      <w:r>
        <w:rPr>
          <w:rFonts w:ascii="仿宋" w:eastAsia="仿宋" w:hAnsi="仿宋" w:cs="仿宋" w:hint="eastAsia"/>
          <w:sz w:val="28"/>
          <w:lang w:eastAsia="zh-CN"/>
        </w:rPr>
        <w:t>(三)、压力管理效果的评估及持续改进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5" w:name="_Toc27274"/>
      <w:r>
        <w:rPr>
          <w:rFonts w:ascii="仿宋" w:eastAsia="仿宋" w:hAnsi="仿宋" w:cs="仿宋" w:hint="eastAsia"/>
          <w:sz w:val="28"/>
          <w:lang w:eastAsia="zh-CN"/>
        </w:rPr>
        <w:t>五、公司简介</w:t>
      </w:r>
      <w:bookmarkEnd w:id="25"/>
    </w:p>
    <w:p>
      <w:pPr>
        <w:pStyle w:val="Heading2"/>
        <w:rPr>
          <w:rFonts w:ascii="仿宋" w:eastAsia="仿宋" w:hAnsi="仿宋" w:cs="仿宋" w:hint="eastAsia"/>
          <w:lang w:eastAsia="zh-CN"/>
        </w:rPr>
      </w:pPr>
      <w:bookmarkStart w:id="26" w:name="_Toc29163"/>
      <w:r>
        <w:rPr>
          <w:rFonts w:ascii="仿宋" w:eastAsia="仿宋" w:hAnsi="仿宋" w:cs="仿宋" w:hint="eastAsia"/>
          <w:lang w:eastAsia="zh-CN"/>
        </w:rPr>
        <w:t>(一)、公司基本信息</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7" w:name="_Toc16922"/>
      <w:r>
        <w:rPr>
          <w:rFonts w:ascii="仿宋" w:eastAsia="仿宋" w:hAnsi="仿宋" w:cs="仿宋" w:hint="eastAsia"/>
          <w:sz w:val="28"/>
          <w:lang w:eastAsia="zh-CN"/>
        </w:rPr>
        <w:t>(二)、公司简介</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w:t>
      </w:r>
      <w:r>
        <w:rPr>
          <w:rFonts w:ascii="仿宋" w:eastAsia="仿宋" w:hAnsi="仿宋" w:cs="仿宋" w:hint="eastAsia"/>
          <w:sz w:val="28"/>
          <w:lang w:eastAsia="zh-CN"/>
        </w:rPr>
        <w:t xml:space="preserve"> 项目公司是一家致力于</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https://d.book118.com/048055045052006031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C2FC0"/>
    <w:rsid w:val="41AC2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4805504505200603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2023-12-19T09:31:00Z</dcterms:created>
  <dcterms:modified xsi:type="dcterms:W3CDTF">2023-12-19T09:31:30Z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B4BEBE69756F485DA6C7795232D1C3B3_11</vt:lpwstr>
  </property>
  <property fmtid="{D5CDD505-2E9C-101B-9397-08002B2CF9AE}" pid="3" name="KSOProductBuildVer">
    <vt:lpwstr>2052-12.1.0.16120</vt:lpwstr>
  </property>
</Properties>
</file>