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4636E" w:rsidP="0014636E" w14:paraId="3B78B49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4636E">
        <w:rPr>
          <w:rFonts w:ascii="华文中宋" w:eastAsia="华文中宋" w:hAnsi="华文中宋"/>
          <w:b/>
          <w:sz w:val="30"/>
        </w:rPr>
        <w:t>2023</w:t>
      </w:r>
      <w:r w:rsidRPr="0014636E">
        <w:rPr>
          <w:rFonts w:ascii="华文中宋" w:eastAsia="华文中宋" w:hAnsi="华文中宋"/>
          <w:b/>
          <w:sz w:val="30"/>
        </w:rPr>
        <w:t>年滨州博兴县公开招聘戏曲表演专业技术人员（</w:t>
      </w:r>
      <w:r w:rsidRPr="0014636E">
        <w:rPr>
          <w:rFonts w:ascii="华文中宋" w:eastAsia="华文中宋" w:hAnsi="华文中宋"/>
          <w:b/>
          <w:sz w:val="30"/>
        </w:rPr>
        <w:t>1</w:t>
      </w:r>
      <w:r w:rsidRPr="0014636E">
        <w:rPr>
          <w:rFonts w:ascii="华文中宋" w:eastAsia="华文中宋" w:hAnsi="华文中宋"/>
          <w:b/>
          <w:sz w:val="30"/>
        </w:rPr>
        <w:t>人）笔试模拟试题及答案解析</w:t>
      </w:r>
    </w:p>
    <w:p w:rsidR="00A77B3E" w14:paraId="20B5BCD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71B04E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62973E7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游览各地的风景名胜，参观各类博物馆、纪念馆等属于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F438E6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、在理论上增强爱国情感的体验</w:t>
      </w:r>
    </w:p>
    <w:p w:rsidR="00AD1216" w14:paraId="3DBBE4D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、在实践中增强爱国情感的体验</w:t>
      </w:r>
    </w:p>
    <w:p w:rsidR="00AD1216" w14:paraId="6C46952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、在直觉上增强爱国情感的体验</w:t>
      </w:r>
    </w:p>
    <w:p w:rsidR="00AD1216" w14:paraId="6AD591F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、在情感上增强爱国情感的体验</w:t>
      </w:r>
    </w:p>
    <w:p w:rsidR="00AD1216" w14:paraId="1E4EDB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52510ED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培育爱国情感</w:t>
      </w:r>
      <w:r w:rsidRPr="00AD1216">
        <w:rPr>
          <w:rFonts w:ascii="微软雅黑" w:eastAsia="微软雅黑" w:cs="微软雅黑"/>
          <w:szCs w:val="14"/>
        </w:rPr>
        <w:t>'</w:t>
      </w:r>
      <w:r w:rsidRPr="00AD1216">
        <w:rPr>
          <w:rFonts w:ascii="微软雅黑" w:eastAsia="微软雅黑" w:cs="微软雅黑"/>
          <w:szCs w:val="14"/>
        </w:rPr>
        <w:t>首先要在直觉上增强爱国情感的体验。比如，游览各地的风景名胜，参观各类博物馆、纪念馆，阅读爱国志士的传记，聆听英雄模范的报告等。故选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AB25F5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小宋受朋友之请去某饭店吃饭，中途去洗手间时，因地面油滑不慎摔倒，致使腿骨骨折。对小宋受到的损害，以下说法正确的是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8013AC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、小宋不付款，与饭店没有形成合同关系，所以饭店不承担责任</w:t>
      </w:r>
    </w:p>
    <w:p w:rsidR="00AD1216" w14:paraId="6239469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、小宋不付款，不是消费者，所以饭店不承担责任</w:t>
      </w:r>
    </w:p>
    <w:p w:rsidR="00AD1216" w14:paraId="4A55648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、小宋不付款，但也是消费者，所以饭店应当承担责任</w:t>
      </w:r>
    </w:p>
    <w:p w:rsidR="00AD1216" w14:paraId="48FE2A7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、小宋是自己不注意摔倒的，饭店并无加害行为，所以饭店不承担责任</w:t>
      </w:r>
    </w:p>
    <w:p w:rsidR="00AD1216" w14:paraId="59B0038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5083316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消费者权益保护法》第七条规定，消费者在购买、使用商品和接受服务时享有人身、财产安全不受损害的权利。消费者有权要求经营者提供的商品和服务，符合保障人身、财产安全的要求。第十一条规定，消费者因购买、使用商品或者接受服务受到人身、财产损害的，享有获得赔偿的权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40ADF1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新能源、新材料、信息产业、新医药、生物育种、节能环保、电动汽车</w:t>
      </w:r>
      <w:r w:rsidRPr="00AD1216">
        <w:rPr>
          <w:rFonts w:ascii="微软雅黑" w:eastAsia="微软雅黑" w:cs="微软雅黑"/>
          <w:szCs w:val="14"/>
        </w:rPr>
        <w:t>——</w:t>
      </w:r>
      <w:r w:rsidRPr="00AD1216">
        <w:rPr>
          <w:rFonts w:ascii="微软雅黑" w:eastAsia="微软雅黑" w:cs="微软雅黑"/>
          <w:szCs w:val="14"/>
        </w:rPr>
        <w:t>七大产业被表述为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战略性新兴产业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战略性新兴产业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除了具有良好的经济技术效益，还具有的特点不包括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01E12D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、资源消耗低</w:t>
      </w:r>
    </w:p>
    <w:p w:rsidR="00AD1216" w14:paraId="5CC5512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、成长潜力大</w:t>
      </w:r>
    </w:p>
    <w:p w:rsidR="00AD1216" w14:paraId="18C7A5A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、投入少，见效快</w:t>
      </w:r>
    </w:p>
    <w:p w:rsidR="00AD1216" w14:paraId="3E2AD90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、带动相关产业的兴起</w:t>
      </w:r>
    </w:p>
    <w:p w:rsidR="00AD1216" w14:paraId="0CD3ACF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2F9F630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战略性新兴产业是以重大技术突破和重大发展需求为基础，对经济社会全局和长远发展具有重大引领带动作用，知识技术密集、物质资源消耗少、成长潜力大、综合效益好的产业。因此，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三项正确。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项不属于战略性新兴产业的特点。故选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0A6376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根据《中国共产党纪律处分条例》，通过信息网络、广播、电视、报刊、书籍、讲座、论坛、报告会、座谈会等方式，公开发表坚持资产阶级自由化立场、反对四项基本原则，反对党的改革开放决策的文章、演说、宣言、声明等的，给予的处分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3A8C8B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、警告</w:t>
      </w:r>
    </w:p>
    <w:p w:rsidR="00AD1216" w14:paraId="0D29850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、严重警告</w:t>
      </w:r>
    </w:p>
    <w:p w:rsidR="00AD1216" w14:paraId="0CE02D6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、留党察看</w:t>
      </w:r>
    </w:p>
    <w:p w:rsidR="00AD1216" w14:paraId="0F3A076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、开除党籍</w:t>
      </w:r>
    </w:p>
    <w:p w:rsidR="00AD1216" w14:paraId="4039FAF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</w:p>
    <w:p w:rsidR="00AD1216" w14:paraId="0B5DB0B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根据《中国共产党纪律处分条例》规定：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过网络、广播、电视、报刊、传单、书籍等，或者利用讲座、论坛、报告会、座谈会等方式，公开发表坚持资产阶级自由化立场、反对四项基本原则，反对党的改革开放决策的文章、演说、宣言、声明等的，给予开除党籍处分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故选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45063C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相传，清朝大学士张英的族人与邻人争宅基，两家因之成讼。族人驰书求助，张英却回诗一首：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一纸书来只为墙，让他三尺又何妨</w:t>
      </w:r>
      <w:r w:rsidRPr="00AD1216">
        <w:rPr>
          <w:rFonts w:ascii="微软雅黑" w:eastAsia="微软雅黑" w:cs="微软雅黑"/>
          <w:szCs w:val="14"/>
        </w:rPr>
        <w:t>?</w:t>
      </w:r>
      <w:r w:rsidRPr="00AD1216">
        <w:rPr>
          <w:rFonts w:ascii="微软雅黑" w:eastAsia="微软雅黑" w:cs="微软雅黑"/>
          <w:szCs w:val="14"/>
        </w:rPr>
        <w:t>万里长城今犹在，不见当年秦始皇。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族人大惭，遂后移宅基三尺。邻人见状亦将宅基后移三尺，两家重归于好。根据上述故事，关于依法治国和以德治国的关系，下列理解正确的是</w:t>
      </w:r>
      <w:r w:rsidRPr="00AD1216">
        <w:rPr>
          <w:rFonts w:ascii="微软雅黑" w:eastAsia="微软雅黑" w:cs="微软雅黑"/>
          <w:szCs w:val="14"/>
        </w:rPr>
        <w:t xml:space="preserve"> 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B1064D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、在法治国家，道德通过内在信念影响外部行为，法律的有效实施总是依赖于道德</w:t>
      </w:r>
    </w:p>
    <w:p w:rsidR="00AD1216" w14:paraId="7EFA6C7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、以德治国应大力弘扬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和为贵，忍为高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的传统美德，不应借诉讼对利益斤斤计较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https://d.book118.com/048061136053006034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:rsidP="00966D7E" w14:paraId="427436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636E" w14:paraId="374CD5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:rsidP="00966D7E" w14:paraId="7F568B5D" w14:textId="6587FD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636E" w14:paraId="4D6793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paraId="22ADAC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63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:rsidP="00966D7E" w14:textId="6587FD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63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63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:rsidP="00966D7E" w14:textId="6587FD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463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paraId="40A6FD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paraId="7F49D80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paraId="157467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3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4636E"/>
    <w:rsid w:val="00966D7E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55B319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1463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4636E"/>
    <w:rPr>
      <w:sz w:val="18"/>
      <w:szCs w:val="18"/>
    </w:rPr>
  </w:style>
  <w:style w:type="paragraph" w:styleId="Footer">
    <w:name w:val="footer"/>
    <w:basedOn w:val="Normal"/>
    <w:link w:val="a0"/>
    <w:rsid w:val="0014636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4636E"/>
    <w:rPr>
      <w:sz w:val="18"/>
      <w:szCs w:val="18"/>
    </w:rPr>
  </w:style>
  <w:style w:type="character" w:styleId="PageNumber">
    <w:name w:val="page number"/>
    <w:basedOn w:val="DefaultParagraphFont"/>
    <w:rsid w:val="00146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48061136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3201</Words>
  <Characters>18251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2024-02-06T13:33:00Z</dcterms:created>
  <dcterms:modified xsi:type="dcterms:W3CDTF">2024-02-06T13:33:00Z</dcterms:modified>
</cp:coreProperties>
</file>