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智能疏导行业相关公司筹备报告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7387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_Toc27387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" w:history="1">
        <w:r>
          <w:rPr>
            <w:rFonts w:ascii="仿宋" w:eastAsia="仿宋" w:hAnsi="仿宋" w:cs="仿宋" w:hint="eastAsia"/>
            <w:lang w:eastAsia="zh-CN"/>
          </w:rPr>
          <w:t>一、智能疏导项目概况</w:t>
        </w:r>
        <w:r>
          <w:tab/>
        </w:r>
        <w:r>
          <w:fldChar w:fldCharType="begin"/>
        </w:r>
        <w:r>
          <w:instrText xml:space="preserve"> PAGEREF _Toc197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14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_Toc7414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9" w:history="1">
        <w:r>
          <w:rPr>
            <w:rFonts w:ascii="仿宋" w:eastAsia="仿宋" w:hAnsi="仿宋" w:cs="仿宋" w:hint="eastAsia"/>
            <w:lang w:eastAsia="zh-CN"/>
          </w:rPr>
          <w:t>(二)、智能疏导项目提出的理由</w:t>
        </w:r>
        <w:r>
          <w:tab/>
        </w:r>
        <w:r>
          <w:fldChar w:fldCharType="begin"/>
        </w:r>
        <w:r>
          <w:instrText xml:space="preserve"> PAGEREF _Toc1129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29" w:history="1">
        <w:r>
          <w:rPr>
            <w:rFonts w:ascii="仿宋" w:eastAsia="仿宋" w:hAnsi="仿宋" w:cs="仿宋" w:hint="eastAsia"/>
            <w:lang w:eastAsia="zh-CN"/>
          </w:rPr>
          <w:t>(三)、智能疏导项目选址</w:t>
        </w:r>
        <w:r>
          <w:tab/>
        </w:r>
        <w:r>
          <w:fldChar w:fldCharType="begin"/>
        </w:r>
        <w:r>
          <w:instrText xml:space="preserve"> PAGEREF _Toc23529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44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_Toc9744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09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_Toc10009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86" w:history="1">
        <w:r>
          <w:rPr>
            <w:rFonts w:ascii="仿宋" w:eastAsia="仿宋" w:hAnsi="仿宋" w:cs="仿宋" w:hint="eastAsia"/>
            <w:lang w:eastAsia="zh-CN"/>
          </w:rPr>
          <w:t>(六)、智能疏导项目投资</w:t>
        </w:r>
        <w:r>
          <w:tab/>
        </w:r>
        <w:r>
          <w:fldChar w:fldCharType="begin"/>
        </w:r>
        <w:r>
          <w:instrText xml:space="preserve"> PAGEREF _Toc20786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02" w:history="1">
        <w:r>
          <w:rPr>
            <w:rFonts w:ascii="仿宋" w:eastAsia="仿宋" w:hAnsi="仿宋" w:cs="仿宋" w:hint="eastAsia"/>
            <w:lang w:eastAsia="zh-CN"/>
          </w:rPr>
          <w:t>(七)、智能疏导项目进度规划</w:t>
        </w:r>
        <w:r>
          <w:tab/>
        </w:r>
        <w:r>
          <w:fldChar w:fldCharType="begin"/>
        </w:r>
        <w:r>
          <w:instrText xml:space="preserve"> PAGEREF _Toc10302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20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_Toc19520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50" w:history="1">
        <w:r>
          <w:rPr>
            <w:rFonts w:ascii="仿宋" w:eastAsia="仿宋" w:hAnsi="仿宋" w:cs="仿宋" w:hint="eastAsia"/>
            <w:lang w:eastAsia="zh-CN"/>
          </w:rPr>
          <w:t>(九)、智能疏导项目综合评价</w:t>
        </w:r>
        <w:r>
          <w:tab/>
        </w:r>
        <w:r>
          <w:fldChar w:fldCharType="begin"/>
        </w:r>
        <w:r>
          <w:instrText xml:space="preserve"> PAGEREF _Toc10550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66" w:history="1">
        <w:r>
          <w:rPr>
            <w:rFonts w:ascii="仿宋" w:eastAsia="仿宋" w:hAnsi="仿宋" w:cs="仿宋" w:hint="eastAsia"/>
            <w:lang w:eastAsia="zh-CN"/>
          </w:rPr>
          <w:t>二、法人治理</w:t>
        </w:r>
        <w:r>
          <w:tab/>
        </w:r>
        <w:r>
          <w:fldChar w:fldCharType="begin"/>
        </w:r>
        <w:r>
          <w:instrText xml:space="preserve"> PAGEREF _Toc10766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07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_Toc18507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84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_Toc4984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50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_Toc26550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52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_Toc4952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11" w:history="1">
        <w:r>
          <w:rPr>
            <w:rFonts w:ascii="仿宋" w:eastAsia="仿宋" w:hAnsi="仿宋" w:cs="仿宋" w:hint="eastAsia"/>
            <w:lang w:eastAsia="zh-CN"/>
          </w:rPr>
          <w:t>三、公司成立背景及可行性分析</w:t>
        </w:r>
        <w:r>
          <w:tab/>
        </w:r>
        <w:r>
          <w:fldChar w:fldCharType="begin"/>
        </w:r>
        <w:r>
          <w:instrText xml:space="preserve"> PAGEREF _Toc31311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43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_Toc7943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03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_Toc7803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33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_Toc10233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64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_Toc16864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43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_Toc10043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14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_Toc7014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03" w:history="1">
        <w:r>
          <w:rPr>
            <w:rFonts w:ascii="仿宋" w:eastAsia="仿宋" w:hAnsi="仿宋" w:cs="仿宋" w:hint="eastAsia"/>
            <w:lang w:eastAsia="zh-CN"/>
          </w:rPr>
          <w:t>(七)、智能疏导项目建设必要性分析</w:t>
        </w:r>
        <w:r>
          <w:tab/>
        </w:r>
        <w:r>
          <w:fldChar w:fldCharType="begin"/>
        </w:r>
        <w:r>
          <w:instrText xml:space="preserve"> PAGEREF _Toc23003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48" w:history="1">
        <w:r>
          <w:rPr>
            <w:rFonts w:ascii="仿宋" w:eastAsia="仿宋" w:hAnsi="仿宋" w:cs="仿宋" w:hint="eastAsia"/>
            <w:lang w:eastAsia="zh-CN"/>
          </w:rPr>
          <w:t>四、行业、市场分析</w:t>
        </w:r>
        <w:r>
          <w:tab/>
        </w:r>
        <w:r>
          <w:fldChar w:fldCharType="begin"/>
        </w:r>
        <w:r>
          <w:instrText xml:space="preserve"> PAGEREF _Toc30348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30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_Toc23930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17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_Toc25117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93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_Toc5793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65" w:history="1">
        <w:r>
          <w:rPr>
            <w:rFonts w:ascii="仿宋" w:eastAsia="仿宋" w:hAnsi="仿宋" w:cs="仿宋" w:hint="eastAsia"/>
            <w:lang w:eastAsia="zh-CN"/>
          </w:rPr>
          <w:t>五、智能疏导筹建公司基本信息</w:t>
        </w:r>
        <w:r>
          <w:tab/>
        </w:r>
        <w:r>
          <w:fldChar w:fldCharType="begin"/>
        </w:r>
        <w:r>
          <w:instrText xml:space="preserve"> PAGEREF _Toc9665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58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_Toc22158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27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_Toc15627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65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_Toc9365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34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_Toc19434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81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_Toc28481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88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_Toc24488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25" w:history="1">
        <w:r>
          <w:rPr>
            <w:rFonts w:ascii="仿宋" w:eastAsia="仿宋" w:hAnsi="仿宋" w:cs="仿宋" w:hint="eastAsia"/>
            <w:lang w:eastAsia="zh-CN"/>
          </w:rPr>
          <w:t>六、SWOT分析</w:t>
        </w:r>
        <w:r>
          <w:tab/>
        </w:r>
        <w:r>
          <w:fldChar w:fldCharType="begin"/>
        </w:r>
        <w:r>
          <w:instrText xml:space="preserve"> PAGEREF _Toc19425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59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_Toc10459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62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_Toc24362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50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_Toc32250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95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_Toc8195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67" w:history="1">
        <w:r>
          <w:rPr>
            <w:rFonts w:ascii="仿宋" w:eastAsia="仿宋" w:hAnsi="仿宋" w:cs="仿宋" w:hint="eastAsia"/>
            <w:lang w:eastAsia="zh-CN"/>
          </w:rPr>
          <w:t>七、公司组建背景分析</w:t>
        </w:r>
        <w:r>
          <w:tab/>
        </w:r>
        <w:r>
          <w:fldChar w:fldCharType="begin"/>
        </w:r>
        <w:r>
          <w:instrText xml:space="preserve"> PAGEREF _Toc13167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8102" w:history="1">
        <w:r>
          <w:rPr>
            <w:rFonts w:ascii="仿宋" w:eastAsia="仿宋" w:hAnsi="仿宋" w:cs="仿宋" w:hint="eastAsia"/>
            <w:lang w:eastAsia="zh-CN"/>
          </w:rPr>
          <w:t>(一)、智能疏导项目背景分析</w:t>
        </w:r>
        <w:r>
          <w:tab/>
        </w:r>
        <w:r>
          <w:fldChar w:fldCharType="begin"/>
        </w:r>
        <w:r>
          <w:instrText xml:space="preserve"> PAGEREF _Toc28102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92" w:history="1">
        <w:r>
          <w:rPr>
            <w:rFonts w:ascii="仿宋" w:eastAsia="仿宋" w:hAnsi="仿宋" w:cs="仿宋" w:hint="eastAsia"/>
            <w:lang w:eastAsia="zh-CN"/>
          </w:rPr>
          <w:t>(二)、智能疏导项目建设必要性分析</w:t>
        </w:r>
        <w:r>
          <w:tab/>
        </w:r>
        <w:r>
          <w:fldChar w:fldCharType="begin"/>
        </w:r>
        <w:r>
          <w:instrText xml:space="preserve"> PAGEREF _Toc32092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23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_Toc32123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83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_Toc28783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03" w:history="1">
        <w:r>
          <w:rPr>
            <w:rFonts w:ascii="仿宋" w:eastAsia="仿宋" w:hAnsi="仿宋" w:cs="仿宋" w:hint="eastAsia"/>
            <w:lang w:eastAsia="zh-CN"/>
          </w:rPr>
          <w:t>八、投资方案分析</w:t>
        </w:r>
        <w:r>
          <w:tab/>
        </w:r>
        <w:r>
          <w:fldChar w:fldCharType="begin"/>
        </w:r>
        <w:r>
          <w:instrText xml:space="preserve"> PAGEREF _Toc32203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30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_Toc8830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38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_Toc4038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70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_Toc12470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72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_Toc25272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49" w:history="1">
        <w:r>
          <w:rPr>
            <w:rFonts w:ascii="仿宋" w:eastAsia="仿宋" w:hAnsi="仿宋" w:cs="仿宋" w:hint="eastAsia"/>
            <w:lang w:eastAsia="zh-CN"/>
          </w:rPr>
          <w:t>(五)、智能疏导项目总投资</w:t>
        </w:r>
        <w:r>
          <w:tab/>
        </w:r>
        <w:r>
          <w:fldChar w:fldCharType="begin"/>
        </w:r>
        <w:r>
          <w:instrText xml:space="preserve"> PAGEREF _Toc24749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84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_Toc29584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79" w:history="1">
        <w:r>
          <w:rPr>
            <w:rFonts w:ascii="仿宋" w:eastAsia="仿宋" w:hAnsi="仿宋" w:cs="仿宋" w:hint="eastAsia"/>
            <w:lang w:eastAsia="zh-CN"/>
          </w:rPr>
          <w:t>九、建设进度分析</w:t>
        </w:r>
        <w:r>
          <w:tab/>
        </w:r>
        <w:r>
          <w:fldChar w:fldCharType="begin"/>
        </w:r>
        <w:r>
          <w:instrText xml:space="preserve"> PAGEREF _Toc31379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89" w:history="1">
        <w:r>
          <w:rPr>
            <w:rFonts w:ascii="仿宋" w:eastAsia="仿宋" w:hAnsi="仿宋" w:cs="仿宋" w:hint="eastAsia"/>
            <w:lang w:eastAsia="zh-CN"/>
          </w:rPr>
          <w:t>(一)、智能疏导项目进度安排</w:t>
        </w:r>
        <w:r>
          <w:tab/>
        </w:r>
        <w:r>
          <w:fldChar w:fldCharType="begin"/>
        </w:r>
        <w:r>
          <w:instrText xml:space="preserve"> PAGEREF _Toc13489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60" w:history="1">
        <w:r>
          <w:rPr>
            <w:rFonts w:ascii="仿宋" w:eastAsia="仿宋" w:hAnsi="仿宋" w:cs="仿宋" w:hint="eastAsia"/>
            <w:lang w:eastAsia="zh-CN"/>
          </w:rPr>
          <w:t>(二)、智能疏导项目实施保障措施</w:t>
        </w:r>
        <w:r>
          <w:tab/>
        </w:r>
        <w:r>
          <w:fldChar w:fldCharType="begin"/>
        </w:r>
        <w:r>
          <w:instrText xml:space="preserve"> PAGEREF _Toc11860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26" w:history="1">
        <w:r>
          <w:rPr>
            <w:rFonts w:ascii="仿宋" w:eastAsia="仿宋" w:hAnsi="仿宋" w:cs="仿宋" w:hint="eastAsia"/>
            <w:lang w:eastAsia="zh-CN"/>
          </w:rPr>
          <w:t>十、环境保护分析</w:t>
        </w:r>
        <w:r>
          <w:tab/>
        </w:r>
        <w:r>
          <w:fldChar w:fldCharType="begin"/>
        </w:r>
        <w:r>
          <w:instrText xml:space="preserve"> PAGEREF _Toc18726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15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_Toc8815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70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_Toc5770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7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_Toc707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42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_Toc19242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92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_Toc22192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38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_Toc8738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80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_Toc24880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54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_Toc15754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25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_Toc8925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02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_Toc28402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71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_Toc5371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10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_Toc18610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78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_Toc11778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41" w:history="1">
        <w:r>
          <w:rPr>
            <w:rFonts w:ascii="仿宋" w:eastAsia="仿宋" w:hAnsi="仿宋" w:cs="仿宋" w:hint="eastAsia"/>
            <w:lang w:eastAsia="zh-CN"/>
          </w:rPr>
          <w:t>十一、智能疏导项目总结分析</w:t>
        </w:r>
        <w:r>
          <w:tab/>
        </w:r>
        <w:r>
          <w:fldChar w:fldCharType="begin"/>
        </w:r>
        <w:r>
          <w:instrText xml:space="preserve"> PAGEREF _Toc26341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3" w:history="1">
        <w:r>
          <w:rPr>
            <w:rFonts w:ascii="仿宋" w:eastAsia="仿宋" w:hAnsi="仿宋" w:cs="仿宋" w:hint="eastAsia"/>
            <w:lang w:eastAsia="zh-CN"/>
          </w:rPr>
          <w:t>十二、推进公司成立的必要性分析</w:t>
        </w:r>
        <w:r>
          <w:tab/>
        </w:r>
        <w:r>
          <w:fldChar w:fldCharType="begin"/>
        </w:r>
        <w:r>
          <w:instrText xml:space="preserve"> PAGEREF _Toc823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77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_Toc5377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22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_Toc14422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4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_Toc23914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69" w:history="1">
        <w:r>
          <w:rPr>
            <w:rFonts w:ascii="仿宋" w:eastAsia="仿宋" w:hAnsi="仿宋" w:cs="仿宋" w:hint="eastAsia"/>
            <w:lang w:eastAsia="zh-CN"/>
          </w:rPr>
          <w:t>十三、法律和合规事项</w:t>
        </w:r>
        <w:r>
          <w:tab/>
        </w:r>
        <w:r>
          <w:fldChar w:fldCharType="begin"/>
        </w:r>
        <w:r>
          <w:instrText xml:space="preserve"> PAGEREF _Toc13669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70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_Toc14970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95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_Toc7195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68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_Toc7368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6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_Toc386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7387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97"/>
      <w:r>
        <w:rPr>
          <w:rFonts w:ascii="仿宋" w:eastAsia="仿宋" w:hAnsi="仿宋" w:cs="仿宋" w:hint="eastAsia"/>
          <w:sz w:val="28"/>
          <w:lang w:eastAsia="zh-CN"/>
        </w:rPr>
        <w:t>一、智能疏导项目概况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7414"/>
      <w:r>
        <w:rPr>
          <w:rFonts w:ascii="仿宋" w:eastAsia="仿宋" w:hAnsi="仿宋" w:cs="仿宋" w:hint="eastAsia"/>
          <w:lang w:eastAsia="zh-CN"/>
        </w:rPr>
        <w:t>(一)、投资路径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(集团)有限公司主要致力于投资、建设和运营管理XXX制造公司。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129"/>
      <w:r>
        <w:rPr>
          <w:rFonts w:ascii="仿宋" w:eastAsia="仿宋" w:hAnsi="仿宋" w:cs="仿宋" w:hint="eastAsia"/>
          <w:sz w:val="28"/>
          <w:lang w:eastAsia="zh-CN"/>
        </w:rPr>
        <w:t>(二)、智能疏导项目提出的理由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智能疏导项目提出的理由可能包括以下几个方面：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市场需求：随着人们对生活品质的追求，对智能疏导的需求也在不断增加。市场上对于高品质、符合个性化需求的智能疏导需求量大，因此智能疏导项目可以满足这一市场需求。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利润空间：智能疏导行业的利润空间较大，通过生产和销售高品质的智能疏导，可以获得可观的利润。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创新和发展：智能疏导行业是一个不断创新和发展的行业，随着人们生活方式和审美观念的改变，对智能疏导的需求也在不断变化。因此，在智能疏导行业创业可以不断探索新的设计、材料和技术，以满足客户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环保和可持续发展：人们越来越关注环保和可持续发展，智能疏导行业也开始注重环保和可持续性发展。通过使用环保材料和生产工艺，智能疏导项目可以减少对环境的影响，并提高产品的可持续性。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个人兴趣和激情：一些人可能对智能疏导设计和制造有着浓厚的兴趣和激情，他们希望通过自己的努力和创新，提供更好的智能疏导产品和服务，满足消费者的需求。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需要注意的是，提出智能疏导项目的理由可能因具体情况而异，不同的智能疏导项目可能有不同的原因和背景。因此，在选择智能疏导项目时，我们需要根据自己的实际情况和需求来综合考虑各种因素，并选择最适合自己的智能疏导项目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3529"/>
      <w:r>
        <w:rPr>
          <w:rFonts w:ascii="仿宋" w:eastAsia="仿宋" w:hAnsi="仿宋" w:cs="仿宋" w:hint="eastAsia"/>
          <w:sz w:val="28"/>
          <w:lang w:eastAsia="zh-CN"/>
        </w:rPr>
        <w:t>(三)、智能疏导项目选址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该智能疏导项目计划选址于xx园区，占地面积约XXX亩。所选地理位置得天独厚，交通便捷，同时享有完善的电力、供水、排水、通讯等公用设施，非常适合本智能疏导项目的建设需求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9744"/>
      <w:r>
        <w:rPr>
          <w:rFonts w:ascii="仿宋" w:eastAsia="仿宋" w:hAnsi="仿宋" w:cs="仿宋" w:hint="eastAsia"/>
          <w:sz w:val="28"/>
          <w:lang w:eastAsia="zh-CN"/>
        </w:rPr>
        <w:t>(四)、生产规模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https://d.book118.com/048062061134006036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智能疏导行业相关公司筹备报告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智能疏导行业相关公司筹备报告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智能疏导行业相关公司筹备报告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智能疏导行业相关公司筹备报告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智能疏导行业相关公司筹备报告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4806206113400603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2024-01-26T17:46:00Z</dcterms:created>
  <dcterms:modified xsi:type="dcterms:W3CDTF">2024-01-26T17:47:12Z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ECEF27A95B654B3F92476AC46B43A44B_11</vt:lpwstr>
  </property>
  <property fmtid="{D5CDD505-2E9C-101B-9397-08002B2CF9AE}" pid="3" name="KSOProductBuildVer">
    <vt:lpwstr>2052-12.1.0.16120</vt:lpwstr>
  </property>
</Properties>
</file>