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棕、藤、草制品项目规划设计纲要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1" w:history="1">
        <w:r>
          <w:rPr>
            <w:rFonts w:ascii="仿宋" w:eastAsia="仿宋" w:hAnsi="仿宋" w:cs="仿宋" w:hint="eastAsia"/>
            <w:lang w:eastAsia="zh-CN"/>
          </w:rPr>
          <w:t>前言</w:t>
        </w:r>
        <w:r>
          <w:tab/>
        </w:r>
        <w:r>
          <w:fldChar w:fldCharType="begin"/>
        </w:r>
        <w:r>
          <w:instrText xml:space="preserve"> PAGEREF _Toc3161 \h </w:instrText>
        </w:r>
        <w:r>
          <w:fldChar w:fldCharType="separate"/>
        </w:r>
        <w:r>
          <w:t>3</w:t>
        </w:r>
        <w:r>
          <w:fldChar w:fldCharType="end"/>
        </w:r>
      </w:hyperlink>
    </w:p>
    <w:p>
      <w:pPr>
        <w:pStyle w:val="TOC1"/>
        <w:tabs>
          <w:tab w:val="right" w:leader="dot" w:pos="8306"/>
        </w:tabs>
      </w:pPr>
      <w:hyperlink w:anchor="_Toc30771" w:history="1">
        <w:r>
          <w:rPr>
            <w:rFonts w:ascii="仿宋" w:eastAsia="仿宋" w:hAnsi="仿宋" w:cs="仿宋" w:hint="eastAsia"/>
            <w:lang w:eastAsia="zh-CN"/>
          </w:rPr>
          <w:t>一、棕、藤、草制品项目绩效评估</w:t>
        </w:r>
        <w:r>
          <w:tab/>
        </w:r>
        <w:r>
          <w:fldChar w:fldCharType="begin"/>
        </w:r>
        <w:r>
          <w:instrText xml:space="preserve"> PAGEREF _Toc30771 \h </w:instrText>
        </w:r>
        <w:r>
          <w:fldChar w:fldCharType="separate"/>
        </w:r>
        <w:r>
          <w:t>3</w:t>
        </w:r>
        <w:r>
          <w:fldChar w:fldCharType="end"/>
        </w:r>
      </w:hyperlink>
    </w:p>
    <w:p>
      <w:pPr>
        <w:pStyle w:val="TOC2"/>
        <w:tabs>
          <w:tab w:val="right" w:leader="dot" w:pos="8306"/>
        </w:tabs>
      </w:pPr>
      <w:hyperlink w:anchor="_Toc8710" w:history="1">
        <w:r>
          <w:rPr>
            <w:rFonts w:ascii="仿宋" w:eastAsia="仿宋" w:hAnsi="仿宋" w:cs="仿宋" w:hint="eastAsia"/>
            <w:lang w:eastAsia="zh-CN"/>
          </w:rPr>
          <w:t>(一)、绩效评估指标</w:t>
        </w:r>
        <w:r>
          <w:tab/>
        </w:r>
        <w:r>
          <w:fldChar w:fldCharType="begin"/>
        </w:r>
        <w:r>
          <w:instrText xml:space="preserve"> PAGEREF _Toc8710 \h </w:instrText>
        </w:r>
        <w:r>
          <w:fldChar w:fldCharType="separate"/>
        </w:r>
        <w:r>
          <w:t>3</w:t>
        </w:r>
        <w:r>
          <w:fldChar w:fldCharType="end"/>
        </w:r>
      </w:hyperlink>
    </w:p>
    <w:p>
      <w:pPr>
        <w:pStyle w:val="TOC2"/>
        <w:tabs>
          <w:tab w:val="right" w:leader="dot" w:pos="8306"/>
        </w:tabs>
      </w:pPr>
      <w:hyperlink w:anchor="_Toc31063" w:history="1">
        <w:r>
          <w:rPr>
            <w:rFonts w:ascii="仿宋" w:eastAsia="仿宋" w:hAnsi="仿宋" w:cs="仿宋" w:hint="eastAsia"/>
            <w:lang w:eastAsia="zh-CN"/>
          </w:rPr>
          <w:t>(二)、绩效评估方法</w:t>
        </w:r>
        <w:r>
          <w:tab/>
        </w:r>
        <w:r>
          <w:fldChar w:fldCharType="begin"/>
        </w:r>
        <w:r>
          <w:instrText xml:space="preserve"> PAGEREF _Toc31063 \h </w:instrText>
        </w:r>
        <w:r>
          <w:fldChar w:fldCharType="separate"/>
        </w:r>
        <w:r>
          <w:t>4</w:t>
        </w:r>
        <w:r>
          <w:fldChar w:fldCharType="end"/>
        </w:r>
      </w:hyperlink>
    </w:p>
    <w:p>
      <w:pPr>
        <w:pStyle w:val="TOC2"/>
        <w:tabs>
          <w:tab w:val="right" w:leader="dot" w:pos="8306"/>
        </w:tabs>
      </w:pPr>
      <w:hyperlink w:anchor="_Toc24123" w:history="1">
        <w:r>
          <w:rPr>
            <w:rFonts w:ascii="仿宋" w:eastAsia="仿宋" w:hAnsi="仿宋" w:cs="仿宋" w:hint="eastAsia"/>
            <w:lang w:eastAsia="zh-CN"/>
          </w:rPr>
          <w:t>(三)、绩效评估周期</w:t>
        </w:r>
        <w:r>
          <w:tab/>
        </w:r>
        <w:r>
          <w:fldChar w:fldCharType="begin"/>
        </w:r>
        <w:r>
          <w:instrText xml:space="preserve"> PAGEREF _Toc24123 \h </w:instrText>
        </w:r>
        <w:r>
          <w:fldChar w:fldCharType="separate"/>
        </w:r>
        <w:r>
          <w:t>5</w:t>
        </w:r>
        <w:r>
          <w:fldChar w:fldCharType="end"/>
        </w:r>
      </w:hyperlink>
    </w:p>
    <w:p>
      <w:pPr>
        <w:pStyle w:val="TOC1"/>
        <w:tabs>
          <w:tab w:val="right" w:leader="dot" w:pos="8306"/>
        </w:tabs>
      </w:pPr>
      <w:hyperlink w:anchor="_Toc29563" w:history="1">
        <w:r>
          <w:rPr>
            <w:rFonts w:ascii="仿宋" w:eastAsia="仿宋" w:hAnsi="仿宋" w:cs="仿宋" w:hint="eastAsia"/>
            <w:lang w:eastAsia="zh-CN"/>
          </w:rPr>
          <w:t>二、工艺说明</w:t>
        </w:r>
        <w:r>
          <w:tab/>
        </w:r>
        <w:r>
          <w:fldChar w:fldCharType="begin"/>
        </w:r>
        <w:r>
          <w:instrText xml:space="preserve"> PAGEREF _Toc29563 \h </w:instrText>
        </w:r>
        <w:r>
          <w:fldChar w:fldCharType="separate"/>
        </w:r>
        <w:r>
          <w:t>6</w:t>
        </w:r>
        <w:r>
          <w:fldChar w:fldCharType="end"/>
        </w:r>
      </w:hyperlink>
    </w:p>
    <w:p>
      <w:pPr>
        <w:pStyle w:val="TOC2"/>
        <w:tabs>
          <w:tab w:val="right" w:leader="dot" w:pos="8306"/>
        </w:tabs>
      </w:pPr>
      <w:hyperlink w:anchor="_Toc6821" w:history="1">
        <w:r>
          <w:rPr>
            <w:rFonts w:ascii="仿宋" w:eastAsia="仿宋" w:hAnsi="仿宋" w:cs="仿宋" w:hint="eastAsia"/>
            <w:lang w:eastAsia="zh-CN"/>
          </w:rPr>
          <w:t>(一)、技术管理特点</w:t>
        </w:r>
        <w:r>
          <w:tab/>
        </w:r>
        <w:r>
          <w:fldChar w:fldCharType="begin"/>
        </w:r>
        <w:r>
          <w:instrText xml:space="preserve"> PAGEREF _Toc6821 \h </w:instrText>
        </w:r>
        <w:r>
          <w:fldChar w:fldCharType="separate"/>
        </w:r>
        <w:r>
          <w:t>6</w:t>
        </w:r>
        <w:r>
          <w:fldChar w:fldCharType="end"/>
        </w:r>
      </w:hyperlink>
    </w:p>
    <w:p>
      <w:pPr>
        <w:pStyle w:val="TOC2"/>
        <w:tabs>
          <w:tab w:val="right" w:leader="dot" w:pos="8306"/>
        </w:tabs>
      </w:pPr>
      <w:hyperlink w:anchor="_Toc6235" w:history="1">
        <w:r>
          <w:rPr>
            <w:rFonts w:ascii="仿宋" w:eastAsia="仿宋" w:hAnsi="仿宋" w:cs="仿宋" w:hint="eastAsia"/>
            <w:lang w:eastAsia="zh-CN"/>
          </w:rPr>
          <w:t>(二)、棕、藤、草制品项目工艺技术设计方案</w:t>
        </w:r>
        <w:r>
          <w:tab/>
        </w:r>
        <w:r>
          <w:fldChar w:fldCharType="begin"/>
        </w:r>
        <w:r>
          <w:instrText xml:space="preserve"> PAGEREF _Toc6235 \h </w:instrText>
        </w:r>
        <w:r>
          <w:fldChar w:fldCharType="separate"/>
        </w:r>
        <w:r>
          <w:t>7</w:t>
        </w:r>
        <w:r>
          <w:fldChar w:fldCharType="end"/>
        </w:r>
      </w:hyperlink>
    </w:p>
    <w:p>
      <w:pPr>
        <w:pStyle w:val="TOC2"/>
        <w:tabs>
          <w:tab w:val="right" w:leader="dot" w:pos="8306"/>
        </w:tabs>
      </w:pPr>
      <w:hyperlink w:anchor="_Toc3530" w:history="1">
        <w:r>
          <w:rPr>
            <w:rFonts w:ascii="仿宋" w:eastAsia="仿宋" w:hAnsi="仿宋" w:cs="仿宋" w:hint="eastAsia"/>
            <w:lang w:eastAsia="zh-CN"/>
          </w:rPr>
          <w:t>(三)、设备选型方案</w:t>
        </w:r>
        <w:r>
          <w:tab/>
        </w:r>
        <w:r>
          <w:fldChar w:fldCharType="begin"/>
        </w:r>
        <w:r>
          <w:instrText xml:space="preserve"> PAGEREF _Toc3530 \h </w:instrText>
        </w:r>
        <w:r>
          <w:fldChar w:fldCharType="separate"/>
        </w:r>
        <w:r>
          <w:t>9</w:t>
        </w:r>
        <w:r>
          <w:fldChar w:fldCharType="end"/>
        </w:r>
      </w:hyperlink>
    </w:p>
    <w:p>
      <w:pPr>
        <w:pStyle w:val="TOC1"/>
        <w:tabs>
          <w:tab w:val="right" w:leader="dot" w:pos="8306"/>
        </w:tabs>
      </w:pPr>
      <w:hyperlink w:anchor="_Toc18742" w:history="1">
        <w:r>
          <w:rPr>
            <w:rFonts w:ascii="仿宋" w:eastAsia="仿宋" w:hAnsi="仿宋" w:cs="仿宋" w:hint="eastAsia"/>
            <w:lang w:eastAsia="zh-CN"/>
          </w:rPr>
          <w:t>三、市场分析、调研</w:t>
        </w:r>
        <w:r>
          <w:tab/>
        </w:r>
        <w:r>
          <w:fldChar w:fldCharType="begin"/>
        </w:r>
        <w:r>
          <w:instrText xml:space="preserve"> PAGEREF _Toc18742 \h </w:instrText>
        </w:r>
        <w:r>
          <w:fldChar w:fldCharType="separate"/>
        </w:r>
        <w:r>
          <w:t>10</w:t>
        </w:r>
        <w:r>
          <w:fldChar w:fldCharType="end"/>
        </w:r>
      </w:hyperlink>
    </w:p>
    <w:p>
      <w:pPr>
        <w:pStyle w:val="TOC2"/>
        <w:tabs>
          <w:tab w:val="right" w:leader="dot" w:pos="8306"/>
        </w:tabs>
      </w:pPr>
      <w:hyperlink w:anchor="_Toc19838" w:history="1">
        <w:r>
          <w:rPr>
            <w:rFonts w:ascii="仿宋" w:eastAsia="仿宋" w:hAnsi="仿宋" w:cs="仿宋" w:hint="eastAsia"/>
            <w:lang w:eastAsia="zh-CN"/>
          </w:rPr>
          <w:t>(一)、棕、藤、草制品行业分析</w:t>
        </w:r>
        <w:r>
          <w:tab/>
        </w:r>
        <w:r>
          <w:fldChar w:fldCharType="begin"/>
        </w:r>
        <w:r>
          <w:instrText xml:space="preserve"> PAGEREF _Toc19838 \h </w:instrText>
        </w:r>
        <w:r>
          <w:fldChar w:fldCharType="separate"/>
        </w:r>
        <w:r>
          <w:t>10</w:t>
        </w:r>
        <w:r>
          <w:fldChar w:fldCharType="end"/>
        </w:r>
      </w:hyperlink>
    </w:p>
    <w:p>
      <w:pPr>
        <w:pStyle w:val="TOC2"/>
        <w:tabs>
          <w:tab w:val="right" w:leader="dot" w:pos="8306"/>
        </w:tabs>
      </w:pPr>
      <w:hyperlink w:anchor="_Toc16369" w:history="1">
        <w:r>
          <w:rPr>
            <w:rFonts w:ascii="仿宋" w:eastAsia="仿宋" w:hAnsi="仿宋" w:cs="仿宋" w:hint="eastAsia"/>
            <w:lang w:eastAsia="zh-CN"/>
          </w:rPr>
          <w:t>(二)、棕、藤、草制品市场分析预测</w:t>
        </w:r>
        <w:r>
          <w:tab/>
        </w:r>
        <w:r>
          <w:fldChar w:fldCharType="begin"/>
        </w:r>
        <w:r>
          <w:instrText xml:space="preserve"> PAGEREF _Toc16369 \h </w:instrText>
        </w:r>
        <w:r>
          <w:fldChar w:fldCharType="separate"/>
        </w:r>
        <w:r>
          <w:t>11</w:t>
        </w:r>
        <w:r>
          <w:fldChar w:fldCharType="end"/>
        </w:r>
      </w:hyperlink>
    </w:p>
    <w:p>
      <w:pPr>
        <w:pStyle w:val="TOC1"/>
        <w:tabs>
          <w:tab w:val="right" w:leader="dot" w:pos="8306"/>
        </w:tabs>
      </w:pPr>
      <w:hyperlink w:anchor="_Toc16868" w:history="1">
        <w:r>
          <w:rPr>
            <w:rFonts w:ascii="仿宋" w:eastAsia="仿宋" w:hAnsi="仿宋" w:cs="仿宋" w:hint="eastAsia"/>
            <w:lang w:eastAsia="zh-CN"/>
          </w:rPr>
          <w:t>四、棕、藤、草制品项目概论</w:t>
        </w:r>
        <w:r>
          <w:tab/>
        </w:r>
        <w:r>
          <w:fldChar w:fldCharType="begin"/>
        </w:r>
        <w:r>
          <w:instrText xml:space="preserve"> PAGEREF _Toc16868 \h </w:instrText>
        </w:r>
        <w:r>
          <w:fldChar w:fldCharType="separate"/>
        </w:r>
        <w:r>
          <w:t>12</w:t>
        </w:r>
        <w:r>
          <w:fldChar w:fldCharType="end"/>
        </w:r>
      </w:hyperlink>
    </w:p>
    <w:p>
      <w:pPr>
        <w:pStyle w:val="TOC2"/>
        <w:tabs>
          <w:tab w:val="right" w:leader="dot" w:pos="8306"/>
        </w:tabs>
      </w:pPr>
      <w:hyperlink w:anchor="_Toc27286" w:history="1">
        <w:r>
          <w:rPr>
            <w:rFonts w:ascii="仿宋" w:eastAsia="仿宋" w:hAnsi="仿宋" w:cs="仿宋" w:hint="eastAsia"/>
            <w:lang w:eastAsia="zh-CN"/>
          </w:rPr>
          <w:t>(一)、棕、藤、草制品项目概况</w:t>
        </w:r>
        <w:r>
          <w:tab/>
        </w:r>
        <w:r>
          <w:fldChar w:fldCharType="begin"/>
        </w:r>
        <w:r>
          <w:instrText xml:space="preserve"> PAGEREF _Toc27286 \h </w:instrText>
        </w:r>
        <w:r>
          <w:fldChar w:fldCharType="separate"/>
        </w:r>
        <w:r>
          <w:t>12</w:t>
        </w:r>
        <w:r>
          <w:fldChar w:fldCharType="end"/>
        </w:r>
      </w:hyperlink>
    </w:p>
    <w:p>
      <w:pPr>
        <w:pStyle w:val="TOC2"/>
        <w:tabs>
          <w:tab w:val="right" w:leader="dot" w:pos="8306"/>
        </w:tabs>
      </w:pPr>
      <w:hyperlink w:anchor="_Toc30091" w:history="1">
        <w:r>
          <w:rPr>
            <w:rFonts w:ascii="仿宋" w:eastAsia="仿宋" w:hAnsi="仿宋" w:cs="仿宋" w:hint="eastAsia"/>
            <w:lang w:eastAsia="zh-CN"/>
          </w:rPr>
          <w:t>(二)、棕、藤、草制品项目目标</w:t>
        </w:r>
        <w:r>
          <w:tab/>
        </w:r>
        <w:r>
          <w:fldChar w:fldCharType="begin"/>
        </w:r>
        <w:r>
          <w:instrText xml:space="preserve"> PAGEREF _Toc30091 \h </w:instrText>
        </w:r>
        <w:r>
          <w:fldChar w:fldCharType="separate"/>
        </w:r>
        <w:r>
          <w:t>14</w:t>
        </w:r>
        <w:r>
          <w:fldChar w:fldCharType="end"/>
        </w:r>
      </w:hyperlink>
    </w:p>
    <w:p>
      <w:pPr>
        <w:pStyle w:val="TOC2"/>
        <w:tabs>
          <w:tab w:val="right" w:leader="dot" w:pos="8306"/>
        </w:tabs>
      </w:pPr>
      <w:hyperlink w:anchor="_Toc21372" w:history="1">
        <w:r>
          <w:rPr>
            <w:rFonts w:ascii="仿宋" w:eastAsia="仿宋" w:hAnsi="仿宋" w:cs="仿宋" w:hint="eastAsia"/>
            <w:lang w:eastAsia="zh-CN"/>
          </w:rPr>
          <w:t>(三)、棕、藤、草制品项目提出的理由</w:t>
        </w:r>
        <w:r>
          <w:tab/>
        </w:r>
        <w:r>
          <w:fldChar w:fldCharType="begin"/>
        </w:r>
        <w:r>
          <w:instrText xml:space="preserve"> PAGEREF _Toc21372 \h </w:instrText>
        </w:r>
        <w:r>
          <w:fldChar w:fldCharType="separate"/>
        </w:r>
        <w:r>
          <w:t>15</w:t>
        </w:r>
        <w:r>
          <w:fldChar w:fldCharType="end"/>
        </w:r>
      </w:hyperlink>
    </w:p>
    <w:p>
      <w:pPr>
        <w:pStyle w:val="TOC2"/>
        <w:tabs>
          <w:tab w:val="right" w:leader="dot" w:pos="8306"/>
        </w:tabs>
      </w:pPr>
      <w:hyperlink w:anchor="_Toc21354" w:history="1">
        <w:r>
          <w:rPr>
            <w:rFonts w:ascii="仿宋" w:eastAsia="仿宋" w:hAnsi="仿宋" w:cs="仿宋" w:hint="eastAsia"/>
            <w:lang w:eastAsia="zh-CN"/>
          </w:rPr>
          <w:t>(四)、棕、藤、草制品项目意义</w:t>
        </w:r>
        <w:r>
          <w:tab/>
        </w:r>
        <w:r>
          <w:fldChar w:fldCharType="begin"/>
        </w:r>
        <w:r>
          <w:instrText xml:space="preserve"> PAGEREF _Toc21354 \h </w:instrText>
        </w:r>
        <w:r>
          <w:fldChar w:fldCharType="separate"/>
        </w:r>
        <w:r>
          <w:t>17</w:t>
        </w:r>
        <w:r>
          <w:fldChar w:fldCharType="end"/>
        </w:r>
      </w:hyperlink>
    </w:p>
    <w:p>
      <w:pPr>
        <w:pStyle w:val="TOC2"/>
        <w:tabs>
          <w:tab w:val="right" w:leader="dot" w:pos="8306"/>
        </w:tabs>
      </w:pPr>
      <w:hyperlink w:anchor="_Toc974" w:history="1">
        <w:r>
          <w:rPr>
            <w:rFonts w:ascii="仿宋" w:eastAsia="仿宋" w:hAnsi="仿宋" w:cs="仿宋" w:hint="eastAsia"/>
            <w:lang w:eastAsia="zh-CN"/>
          </w:rPr>
          <w:t>(五)、棕、藤、草制品项目背景</w:t>
        </w:r>
        <w:r>
          <w:tab/>
        </w:r>
        <w:r>
          <w:fldChar w:fldCharType="begin"/>
        </w:r>
        <w:r>
          <w:instrText xml:space="preserve"> PAGEREF _Toc974 \h </w:instrText>
        </w:r>
        <w:r>
          <w:fldChar w:fldCharType="separate"/>
        </w:r>
        <w:r>
          <w:t>17</w:t>
        </w:r>
        <w:r>
          <w:fldChar w:fldCharType="end"/>
        </w:r>
      </w:hyperlink>
    </w:p>
    <w:p>
      <w:pPr>
        <w:pStyle w:val="TOC1"/>
        <w:tabs>
          <w:tab w:val="right" w:leader="dot" w:pos="8306"/>
        </w:tabs>
      </w:pPr>
      <w:hyperlink w:anchor="_Toc10695" w:history="1">
        <w:r>
          <w:rPr>
            <w:rFonts w:ascii="仿宋" w:eastAsia="仿宋" w:hAnsi="仿宋" w:cs="仿宋" w:hint="eastAsia"/>
            <w:lang w:eastAsia="zh-CN"/>
          </w:rPr>
          <w:t>五、棕、藤、草制品项目土建工程</w:t>
        </w:r>
        <w:r>
          <w:tab/>
        </w:r>
        <w:r>
          <w:fldChar w:fldCharType="begin"/>
        </w:r>
        <w:r>
          <w:instrText xml:space="preserve"> PAGEREF _Toc10695 \h </w:instrText>
        </w:r>
        <w:r>
          <w:fldChar w:fldCharType="separate"/>
        </w:r>
        <w:r>
          <w:t>18</w:t>
        </w:r>
        <w:r>
          <w:fldChar w:fldCharType="end"/>
        </w:r>
      </w:hyperlink>
    </w:p>
    <w:p>
      <w:pPr>
        <w:pStyle w:val="TOC2"/>
        <w:tabs>
          <w:tab w:val="right" w:leader="dot" w:pos="8306"/>
        </w:tabs>
      </w:pPr>
      <w:hyperlink w:anchor="_Toc31580" w:history="1">
        <w:r>
          <w:rPr>
            <w:rFonts w:ascii="仿宋" w:eastAsia="仿宋" w:hAnsi="仿宋" w:cs="仿宋" w:hint="eastAsia"/>
            <w:lang w:eastAsia="zh-CN"/>
          </w:rPr>
          <w:t>(一)、建筑工程设计原则</w:t>
        </w:r>
        <w:r>
          <w:tab/>
        </w:r>
        <w:r>
          <w:fldChar w:fldCharType="begin"/>
        </w:r>
        <w:r>
          <w:instrText xml:space="preserve"> PAGEREF _Toc31580 \h </w:instrText>
        </w:r>
        <w:r>
          <w:fldChar w:fldCharType="separate"/>
        </w:r>
        <w:r>
          <w:t>18</w:t>
        </w:r>
        <w:r>
          <w:fldChar w:fldCharType="end"/>
        </w:r>
      </w:hyperlink>
    </w:p>
    <w:p>
      <w:pPr>
        <w:pStyle w:val="TOC2"/>
        <w:tabs>
          <w:tab w:val="right" w:leader="dot" w:pos="8306"/>
        </w:tabs>
      </w:pPr>
      <w:hyperlink w:anchor="_Toc16719" w:history="1">
        <w:r>
          <w:rPr>
            <w:rFonts w:ascii="仿宋" w:eastAsia="仿宋" w:hAnsi="仿宋" w:cs="仿宋" w:hint="eastAsia"/>
            <w:lang w:eastAsia="zh-CN"/>
          </w:rPr>
          <w:t>(二)、土建工程设计年限及安全等级</w:t>
        </w:r>
        <w:r>
          <w:tab/>
        </w:r>
        <w:r>
          <w:fldChar w:fldCharType="begin"/>
        </w:r>
        <w:r>
          <w:instrText xml:space="preserve"> PAGEREF _Toc16719 \h </w:instrText>
        </w:r>
        <w:r>
          <w:fldChar w:fldCharType="separate"/>
        </w:r>
        <w:r>
          <w:t>20</w:t>
        </w:r>
        <w:r>
          <w:fldChar w:fldCharType="end"/>
        </w:r>
      </w:hyperlink>
    </w:p>
    <w:p>
      <w:pPr>
        <w:pStyle w:val="TOC2"/>
        <w:tabs>
          <w:tab w:val="right" w:leader="dot" w:pos="8306"/>
        </w:tabs>
      </w:pPr>
      <w:hyperlink w:anchor="_Toc28627" w:history="1">
        <w:r>
          <w:rPr>
            <w:rFonts w:ascii="仿宋" w:eastAsia="仿宋" w:hAnsi="仿宋" w:cs="仿宋" w:hint="eastAsia"/>
            <w:lang w:eastAsia="zh-CN"/>
          </w:rPr>
          <w:t>(三)、建筑工程设计总体要求</w:t>
        </w:r>
        <w:r>
          <w:tab/>
        </w:r>
        <w:r>
          <w:fldChar w:fldCharType="begin"/>
        </w:r>
        <w:r>
          <w:instrText xml:space="preserve"> PAGEREF _Toc28627 \h </w:instrText>
        </w:r>
        <w:r>
          <w:fldChar w:fldCharType="separate"/>
        </w:r>
        <w:r>
          <w:t>21</w:t>
        </w:r>
        <w:r>
          <w:fldChar w:fldCharType="end"/>
        </w:r>
      </w:hyperlink>
    </w:p>
    <w:p>
      <w:pPr>
        <w:pStyle w:val="TOC2"/>
        <w:tabs>
          <w:tab w:val="right" w:leader="dot" w:pos="8306"/>
        </w:tabs>
      </w:pPr>
      <w:hyperlink w:anchor="_Toc4579" w:history="1">
        <w:r>
          <w:rPr>
            <w:rFonts w:ascii="仿宋" w:eastAsia="仿宋" w:hAnsi="仿宋" w:cs="仿宋" w:hint="eastAsia"/>
            <w:lang w:eastAsia="zh-CN"/>
          </w:rPr>
          <w:t>(四)、土建工程建设指标</w:t>
        </w:r>
        <w:r>
          <w:tab/>
        </w:r>
        <w:r>
          <w:fldChar w:fldCharType="begin"/>
        </w:r>
        <w:r>
          <w:instrText xml:space="preserve"> PAGEREF _Toc4579 \h </w:instrText>
        </w:r>
        <w:r>
          <w:fldChar w:fldCharType="separate"/>
        </w:r>
        <w:r>
          <w:t>21</w:t>
        </w:r>
        <w:r>
          <w:fldChar w:fldCharType="end"/>
        </w:r>
      </w:hyperlink>
    </w:p>
    <w:p>
      <w:pPr>
        <w:pStyle w:val="TOC1"/>
        <w:tabs>
          <w:tab w:val="right" w:leader="dot" w:pos="8306"/>
        </w:tabs>
      </w:pPr>
      <w:hyperlink w:anchor="_Toc22221" w:history="1">
        <w:r>
          <w:rPr>
            <w:rFonts w:ascii="仿宋" w:eastAsia="仿宋" w:hAnsi="仿宋" w:cs="仿宋" w:hint="eastAsia"/>
            <w:lang w:eastAsia="zh-CN"/>
          </w:rPr>
          <w:t>六、棕、藤、草制品项目建设背景及必要性分析</w:t>
        </w:r>
        <w:r>
          <w:tab/>
        </w:r>
        <w:r>
          <w:fldChar w:fldCharType="begin"/>
        </w:r>
        <w:r>
          <w:instrText xml:space="preserve"> PAGEREF _Toc22221 \h </w:instrText>
        </w:r>
        <w:r>
          <w:fldChar w:fldCharType="separate"/>
        </w:r>
        <w:r>
          <w:t>22</w:t>
        </w:r>
        <w:r>
          <w:fldChar w:fldCharType="end"/>
        </w:r>
      </w:hyperlink>
    </w:p>
    <w:p>
      <w:pPr>
        <w:pStyle w:val="TOC2"/>
        <w:tabs>
          <w:tab w:val="right" w:leader="dot" w:pos="8306"/>
        </w:tabs>
      </w:pPr>
      <w:hyperlink w:anchor="_Toc10990" w:history="1">
        <w:r>
          <w:rPr>
            <w:rFonts w:ascii="仿宋" w:eastAsia="仿宋" w:hAnsi="仿宋" w:cs="仿宋" w:hint="eastAsia"/>
            <w:lang w:eastAsia="zh-CN"/>
          </w:rPr>
          <w:t>(一)、棕、藤、草制品项目背景分析</w:t>
        </w:r>
        <w:r>
          <w:tab/>
        </w:r>
        <w:r>
          <w:fldChar w:fldCharType="begin"/>
        </w:r>
        <w:r>
          <w:instrText xml:space="preserve"> PAGEREF _Toc10990 \h </w:instrText>
        </w:r>
        <w:r>
          <w:fldChar w:fldCharType="separate"/>
        </w:r>
        <w:r>
          <w:t>22</w:t>
        </w:r>
        <w:r>
          <w:fldChar w:fldCharType="end"/>
        </w:r>
      </w:hyperlink>
    </w:p>
    <w:p>
      <w:pPr>
        <w:pStyle w:val="TOC2"/>
        <w:tabs>
          <w:tab w:val="right" w:leader="dot" w:pos="8306"/>
        </w:tabs>
      </w:pPr>
      <w:hyperlink w:anchor="_Toc6495" w:history="1">
        <w:r>
          <w:rPr>
            <w:rFonts w:ascii="仿宋" w:eastAsia="仿宋" w:hAnsi="仿宋" w:cs="仿宋" w:hint="eastAsia"/>
            <w:lang w:eastAsia="zh-CN"/>
          </w:rPr>
          <w:t>(二)、棕、藤、草制品项目建设必要性分析</w:t>
        </w:r>
        <w:r>
          <w:tab/>
        </w:r>
        <w:r>
          <w:fldChar w:fldCharType="begin"/>
        </w:r>
        <w:r>
          <w:instrText xml:space="preserve"> PAGEREF _Toc6495 \h </w:instrText>
        </w:r>
        <w:r>
          <w:fldChar w:fldCharType="separate"/>
        </w:r>
        <w:r>
          <w:t>23</w:t>
        </w:r>
        <w:r>
          <w:fldChar w:fldCharType="end"/>
        </w:r>
      </w:hyperlink>
    </w:p>
    <w:p>
      <w:pPr>
        <w:pStyle w:val="TOC1"/>
        <w:tabs>
          <w:tab w:val="right" w:leader="dot" w:pos="8306"/>
        </w:tabs>
      </w:pPr>
      <w:hyperlink w:anchor="_Toc21307" w:history="1">
        <w:r>
          <w:rPr>
            <w:rFonts w:ascii="仿宋" w:eastAsia="仿宋" w:hAnsi="仿宋" w:cs="仿宋" w:hint="eastAsia"/>
            <w:lang w:eastAsia="zh-CN"/>
          </w:rPr>
          <w:t>七、棕、藤、草制品项目经营效益</w:t>
        </w:r>
        <w:r>
          <w:tab/>
        </w:r>
        <w:r>
          <w:fldChar w:fldCharType="begin"/>
        </w:r>
        <w:r>
          <w:instrText xml:space="preserve"> PAGEREF _Toc21307 \h </w:instrText>
        </w:r>
        <w:r>
          <w:fldChar w:fldCharType="separate"/>
        </w:r>
        <w:r>
          <w:t>25</w:t>
        </w:r>
        <w:r>
          <w:fldChar w:fldCharType="end"/>
        </w:r>
      </w:hyperlink>
    </w:p>
    <w:p>
      <w:pPr>
        <w:pStyle w:val="TOC2"/>
        <w:tabs>
          <w:tab w:val="right" w:leader="dot" w:pos="8306"/>
        </w:tabs>
      </w:pPr>
      <w:hyperlink w:anchor="_Toc1291" w:history="1">
        <w:r>
          <w:rPr>
            <w:rFonts w:ascii="仿宋" w:eastAsia="仿宋" w:hAnsi="仿宋" w:cs="仿宋" w:hint="eastAsia"/>
            <w:lang w:eastAsia="zh-CN"/>
          </w:rPr>
          <w:t>(一)、经济评价财务测算</w:t>
        </w:r>
        <w:r>
          <w:tab/>
        </w:r>
        <w:r>
          <w:fldChar w:fldCharType="begin"/>
        </w:r>
        <w:r>
          <w:instrText xml:space="preserve"> PAGEREF _Toc1291 \h </w:instrText>
        </w:r>
        <w:r>
          <w:fldChar w:fldCharType="separate"/>
        </w:r>
        <w:r>
          <w:t>25</w:t>
        </w:r>
        <w:r>
          <w:fldChar w:fldCharType="end"/>
        </w:r>
      </w:hyperlink>
    </w:p>
    <w:p>
      <w:pPr>
        <w:pStyle w:val="TOC2"/>
        <w:tabs>
          <w:tab w:val="right" w:leader="dot" w:pos="8306"/>
        </w:tabs>
      </w:pPr>
      <w:hyperlink w:anchor="_Toc17569" w:history="1">
        <w:r>
          <w:rPr>
            <w:rFonts w:ascii="仿宋" w:eastAsia="仿宋" w:hAnsi="仿宋" w:cs="仿宋" w:hint="eastAsia"/>
            <w:lang w:eastAsia="zh-CN"/>
          </w:rPr>
          <w:t>(二)、棕、藤、草制品项目盈利能力分析</w:t>
        </w:r>
        <w:r>
          <w:tab/>
        </w:r>
        <w:r>
          <w:fldChar w:fldCharType="begin"/>
        </w:r>
        <w:r>
          <w:instrText xml:space="preserve"> PAGEREF _Toc17569 \h </w:instrText>
        </w:r>
        <w:r>
          <w:fldChar w:fldCharType="separate"/>
        </w:r>
        <w:r>
          <w:t>26</w:t>
        </w:r>
        <w:r>
          <w:fldChar w:fldCharType="end"/>
        </w:r>
      </w:hyperlink>
    </w:p>
    <w:p>
      <w:pPr>
        <w:pStyle w:val="TOC1"/>
        <w:tabs>
          <w:tab w:val="right" w:leader="dot" w:pos="8306"/>
        </w:tabs>
      </w:pPr>
      <w:hyperlink w:anchor="_Toc27964" w:history="1">
        <w:r>
          <w:rPr>
            <w:rFonts w:ascii="仿宋" w:eastAsia="仿宋" w:hAnsi="仿宋" w:cs="仿宋" w:hint="eastAsia"/>
            <w:lang w:eastAsia="zh-CN"/>
          </w:rPr>
          <w:t>八、棕、藤、草制品项目风险管理</w:t>
        </w:r>
        <w:r>
          <w:tab/>
        </w:r>
        <w:r>
          <w:fldChar w:fldCharType="begin"/>
        </w:r>
        <w:r>
          <w:instrText xml:space="preserve"> PAGEREF _Toc27964 \h </w:instrText>
        </w:r>
        <w:r>
          <w:fldChar w:fldCharType="separate"/>
        </w:r>
        <w:r>
          <w:t>27</w:t>
        </w:r>
        <w:r>
          <w:fldChar w:fldCharType="end"/>
        </w:r>
      </w:hyperlink>
    </w:p>
    <w:p>
      <w:pPr>
        <w:pStyle w:val="TOC2"/>
        <w:tabs>
          <w:tab w:val="right" w:leader="dot" w:pos="8306"/>
        </w:tabs>
      </w:pPr>
      <w:hyperlink w:anchor="_Toc18952" w:history="1">
        <w:r>
          <w:rPr>
            <w:rFonts w:ascii="仿宋" w:eastAsia="仿宋" w:hAnsi="仿宋" w:cs="仿宋" w:hint="eastAsia"/>
            <w:lang w:eastAsia="zh-CN"/>
          </w:rPr>
          <w:t>(一)、风险识别与评估</w:t>
        </w:r>
        <w:r>
          <w:tab/>
        </w:r>
        <w:r>
          <w:fldChar w:fldCharType="begin"/>
        </w:r>
        <w:r>
          <w:instrText xml:space="preserve"> PAGEREF _Toc18952 \h </w:instrText>
        </w:r>
        <w:r>
          <w:fldChar w:fldCharType="separate"/>
        </w:r>
        <w:r>
          <w:t>27</w:t>
        </w:r>
        <w:r>
          <w:fldChar w:fldCharType="end"/>
        </w:r>
      </w:hyperlink>
    </w:p>
    <w:p>
      <w:pPr>
        <w:pStyle w:val="TOC2"/>
        <w:tabs>
          <w:tab w:val="right" w:leader="dot" w:pos="8306"/>
        </w:tabs>
      </w:pPr>
      <w:hyperlink w:anchor="_Toc18875" w:history="1">
        <w:r>
          <w:rPr>
            <w:rFonts w:ascii="仿宋" w:eastAsia="仿宋" w:hAnsi="仿宋" w:cs="仿宋" w:hint="eastAsia"/>
            <w:lang w:eastAsia="zh-CN"/>
          </w:rPr>
          <w:t>(二)、风险应对策略</w:t>
        </w:r>
        <w:r>
          <w:tab/>
        </w:r>
        <w:r>
          <w:fldChar w:fldCharType="begin"/>
        </w:r>
        <w:r>
          <w:instrText xml:space="preserve"> PAGEREF _Toc18875 \h </w:instrText>
        </w:r>
        <w:r>
          <w:fldChar w:fldCharType="separate"/>
        </w:r>
        <w:r>
          <w:t>28</w:t>
        </w:r>
        <w:r>
          <w:fldChar w:fldCharType="end"/>
        </w:r>
      </w:hyperlink>
    </w:p>
    <w:p>
      <w:pPr>
        <w:pStyle w:val="TOC2"/>
        <w:tabs>
          <w:tab w:val="right" w:leader="dot" w:pos="8306"/>
        </w:tabs>
      </w:pPr>
      <w:hyperlink w:anchor="_Toc31375" w:history="1">
        <w:r>
          <w:rPr>
            <w:rFonts w:ascii="仿宋" w:eastAsia="仿宋" w:hAnsi="仿宋" w:cs="仿宋" w:hint="eastAsia"/>
            <w:lang w:eastAsia="zh-CN"/>
          </w:rPr>
          <w:t>(三)、风险监控与控制</w:t>
        </w:r>
        <w:r>
          <w:tab/>
        </w:r>
        <w:r>
          <w:fldChar w:fldCharType="begin"/>
        </w:r>
        <w:r>
          <w:instrText xml:space="preserve"> PAGEREF _Toc31375 \h </w:instrText>
        </w:r>
        <w:r>
          <w:fldChar w:fldCharType="separate"/>
        </w:r>
        <w:r>
          <w:t>30</w:t>
        </w:r>
        <w:r>
          <w:fldChar w:fldCharType="end"/>
        </w:r>
      </w:hyperlink>
    </w:p>
    <w:p>
      <w:pPr>
        <w:pStyle w:val="TOC1"/>
        <w:tabs>
          <w:tab w:val="right" w:leader="dot" w:pos="8306"/>
        </w:tabs>
      </w:pPr>
      <w:hyperlink w:anchor="_Toc16831" w:history="1">
        <w:r>
          <w:rPr>
            <w:rFonts w:ascii="仿宋" w:eastAsia="仿宋" w:hAnsi="仿宋" w:cs="仿宋" w:hint="eastAsia"/>
            <w:lang w:eastAsia="zh-CN"/>
          </w:rPr>
          <w:t>九、棕、藤、草制品项目计划安排</w:t>
        </w:r>
        <w:r>
          <w:tab/>
        </w:r>
        <w:r>
          <w:fldChar w:fldCharType="begin"/>
        </w:r>
        <w:r>
          <w:instrText xml:space="preserve"> PAGEREF _Toc16831 \h </w:instrText>
        </w:r>
        <w:r>
          <w:fldChar w:fldCharType="separate"/>
        </w:r>
        <w:r>
          <w:t>31</w:t>
        </w:r>
        <w:r>
          <w:fldChar w:fldCharType="end"/>
        </w:r>
      </w:hyperlink>
    </w:p>
    <w:p>
      <w:pPr>
        <w:pStyle w:val="TOC2"/>
        <w:tabs>
          <w:tab w:val="right" w:leader="dot" w:pos="8306"/>
        </w:tabs>
      </w:pPr>
      <w:hyperlink w:anchor="_Toc25303" w:history="1">
        <w:r>
          <w:rPr>
            <w:rFonts w:ascii="仿宋" w:eastAsia="仿宋" w:hAnsi="仿宋" w:cs="仿宋" w:hint="eastAsia"/>
            <w:lang w:eastAsia="zh-CN"/>
          </w:rPr>
          <w:t>(一)、建设周期</w:t>
        </w:r>
        <w:r>
          <w:tab/>
        </w:r>
        <w:r>
          <w:fldChar w:fldCharType="begin"/>
        </w:r>
        <w:r>
          <w:instrText xml:space="preserve"> PAGEREF _Toc25303 \h </w:instrText>
        </w:r>
        <w:r>
          <w:fldChar w:fldCharType="separate"/>
        </w:r>
        <w:r>
          <w:t>31</w:t>
        </w:r>
        <w:r>
          <w:fldChar w:fldCharType="end"/>
        </w:r>
      </w:hyperlink>
    </w:p>
    <w:p>
      <w:pPr>
        <w:pStyle w:val="TOC2"/>
        <w:tabs>
          <w:tab w:val="right" w:leader="dot" w:pos="8306"/>
        </w:tabs>
      </w:pPr>
      <w:hyperlink w:anchor="_Toc20614" w:history="1">
        <w:r>
          <w:rPr>
            <w:rFonts w:ascii="仿宋" w:eastAsia="仿宋" w:hAnsi="仿宋" w:cs="仿宋" w:hint="eastAsia"/>
            <w:lang w:eastAsia="zh-CN"/>
          </w:rPr>
          <w:t>(二)、建设进度</w:t>
        </w:r>
        <w:r>
          <w:tab/>
        </w:r>
        <w:r>
          <w:fldChar w:fldCharType="begin"/>
        </w:r>
        <w:r>
          <w:instrText xml:space="preserve"> PAGEREF _Toc20614 \h </w:instrText>
        </w:r>
        <w:r>
          <w:fldChar w:fldCharType="separate"/>
        </w:r>
        <w:r>
          <w:t>32</w:t>
        </w:r>
        <w:r>
          <w:fldChar w:fldCharType="end"/>
        </w:r>
      </w:hyperlink>
    </w:p>
    <w:p>
      <w:pPr>
        <w:pStyle w:val="TOC2"/>
        <w:tabs>
          <w:tab w:val="right" w:leader="dot" w:pos="8306"/>
        </w:tabs>
      </w:pPr>
      <w:hyperlink w:anchor="_Toc13765" w:history="1">
        <w:r>
          <w:rPr>
            <w:rFonts w:ascii="仿宋" w:eastAsia="仿宋" w:hAnsi="仿宋" w:cs="仿宋" w:hint="eastAsia"/>
            <w:lang w:eastAsia="zh-CN"/>
          </w:rPr>
          <w:t>(三)、进度安排注意事项</w:t>
        </w:r>
        <w:r>
          <w:tab/>
        </w:r>
        <w:r>
          <w:fldChar w:fldCharType="begin"/>
        </w:r>
        <w:r>
          <w:instrText xml:space="preserve"> PAGEREF _Toc13765 \h </w:instrText>
        </w:r>
        <w:r>
          <w:fldChar w:fldCharType="separate"/>
        </w:r>
        <w:r>
          <w:t>33</w:t>
        </w:r>
        <w:r>
          <w:fldChar w:fldCharType="end"/>
        </w:r>
      </w:hyperlink>
    </w:p>
    <w:p>
      <w:pPr>
        <w:pStyle w:val="TOC2"/>
        <w:tabs>
          <w:tab w:val="right" w:leader="dot" w:pos="8306"/>
        </w:tabs>
      </w:pPr>
      <w:hyperlink w:anchor="_Toc22419" w:history="1">
        <w:r>
          <w:rPr>
            <w:rFonts w:ascii="仿宋" w:eastAsia="仿宋" w:hAnsi="仿宋" w:cs="仿宋" w:hint="eastAsia"/>
            <w:lang w:eastAsia="zh-CN"/>
          </w:rPr>
          <w:t>(四)、人力资源配置</w:t>
        </w:r>
        <w:r>
          <w:tab/>
        </w:r>
        <w:r>
          <w:fldChar w:fldCharType="begin"/>
        </w:r>
        <w:r>
          <w:instrText xml:space="preserve"> PAGEREF _Toc22419 \h </w:instrText>
        </w:r>
        <w:r>
          <w:fldChar w:fldCharType="separate"/>
        </w:r>
        <w:r>
          <w:t>34</w:t>
        </w:r>
        <w:r>
          <w:fldChar w:fldCharType="end"/>
        </w:r>
      </w:hyperlink>
    </w:p>
    <w:p>
      <w:pPr>
        <w:pStyle w:val="TOC1"/>
        <w:tabs>
          <w:tab w:val="right" w:leader="dot" w:pos="8306"/>
        </w:tabs>
      </w:pPr>
      <w:hyperlink w:anchor="_Toc10298" w:history="1">
        <w:r>
          <w:rPr>
            <w:rFonts w:ascii="仿宋" w:eastAsia="仿宋" w:hAnsi="仿宋" w:cs="仿宋" w:hint="eastAsia"/>
            <w:lang w:eastAsia="zh-CN"/>
          </w:rPr>
          <w:t>十、棕、藤、草制品项目财务管理</w:t>
        </w:r>
        <w:r>
          <w:tab/>
        </w:r>
        <w:r>
          <w:fldChar w:fldCharType="begin"/>
        </w:r>
        <w:r>
          <w:instrText xml:space="preserve"> PAGEREF _Toc10298 \h </w:instrText>
        </w:r>
        <w:r>
          <w:fldChar w:fldCharType="separate"/>
        </w:r>
        <w:r>
          <w:t>35</w:t>
        </w:r>
        <w:r>
          <w:fldChar w:fldCharType="end"/>
        </w:r>
      </w:hyperlink>
    </w:p>
    <w:p>
      <w:pPr>
        <w:pStyle w:val="TOC2"/>
        <w:tabs>
          <w:tab w:val="right" w:leader="dot" w:pos="8306"/>
        </w:tabs>
      </w:pPr>
      <w:hyperlink w:anchor="_Toc21511" w:history="1">
        <w:r>
          <w:rPr>
            <w:rFonts w:ascii="仿宋" w:eastAsia="仿宋" w:hAnsi="仿宋" w:cs="仿宋" w:hint="eastAsia"/>
            <w:lang w:eastAsia="zh-CN"/>
          </w:rPr>
          <w:t>(一)、资金需求大</w:t>
        </w:r>
        <w:r>
          <w:tab/>
        </w:r>
        <w:r>
          <w:fldChar w:fldCharType="begin"/>
        </w:r>
        <w:r>
          <w:instrText xml:space="preserve"> PAGEREF _Toc21511 \h </w:instrText>
        </w:r>
        <w:r>
          <w:fldChar w:fldCharType="separate"/>
        </w:r>
        <w:r>
          <w:t>35</w:t>
        </w:r>
        <w:r>
          <w:fldChar w:fldCharType="end"/>
        </w:r>
      </w:hyperlink>
    </w:p>
    <w:p>
      <w:pPr>
        <w:pStyle w:val="TOC2"/>
        <w:tabs>
          <w:tab w:val="right" w:leader="dot" w:pos="8306"/>
        </w:tabs>
      </w:pPr>
      <w:hyperlink w:anchor="_Toc30601" w:history="1">
        <w:r>
          <w:rPr>
            <w:rFonts w:ascii="仿宋" w:eastAsia="仿宋" w:hAnsi="仿宋" w:cs="仿宋" w:hint="eastAsia"/>
            <w:lang w:eastAsia="zh-CN"/>
          </w:rPr>
          <w:t>(二)、研发周期长</w:t>
        </w:r>
        <w:r>
          <w:tab/>
        </w:r>
        <w:r>
          <w:fldChar w:fldCharType="begin"/>
        </w:r>
        <w:r>
          <w:instrText xml:space="preserve"> PAGEREF _Toc30601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55" w:history="1">
        <w:r>
          <w:rPr>
            <w:rFonts w:ascii="仿宋" w:eastAsia="仿宋" w:hAnsi="仿宋" w:cs="仿宋" w:hint="eastAsia"/>
            <w:lang w:eastAsia="zh-CN"/>
          </w:rPr>
          <w:t>(三)、市场风险大</w:t>
        </w:r>
        <w:r>
          <w:tab/>
        </w:r>
        <w:r>
          <w:fldChar w:fldCharType="begin"/>
        </w:r>
        <w:r>
          <w:instrText xml:space="preserve"> PAGEREF _Toc22455 \h </w:instrText>
        </w:r>
        <w:r>
          <w:fldChar w:fldCharType="separate"/>
        </w:r>
        <w:r>
          <w:t>37</w:t>
        </w:r>
        <w:r>
          <w:fldChar w:fldCharType="end"/>
        </w:r>
      </w:hyperlink>
    </w:p>
    <w:p>
      <w:pPr>
        <w:pStyle w:val="TOC2"/>
        <w:tabs>
          <w:tab w:val="right" w:leader="dot" w:pos="8306"/>
        </w:tabs>
      </w:pPr>
      <w:hyperlink w:anchor="_Toc22717" w:history="1">
        <w:r>
          <w:rPr>
            <w:rFonts w:ascii="仿宋" w:eastAsia="仿宋" w:hAnsi="仿宋" w:cs="仿宋" w:hint="eastAsia"/>
            <w:lang w:eastAsia="zh-CN"/>
          </w:rPr>
          <w:t>(四)、利润率高</w:t>
        </w:r>
        <w:r>
          <w:tab/>
        </w:r>
        <w:r>
          <w:fldChar w:fldCharType="begin"/>
        </w:r>
        <w:r>
          <w:instrText xml:space="preserve"> PAGEREF _Toc22717 \h </w:instrText>
        </w:r>
        <w:r>
          <w:fldChar w:fldCharType="separate"/>
        </w:r>
        <w:r>
          <w:t>40</w:t>
        </w:r>
        <w:r>
          <w:fldChar w:fldCharType="end"/>
        </w:r>
      </w:hyperlink>
    </w:p>
    <w:p>
      <w:pPr>
        <w:pStyle w:val="TOC1"/>
        <w:tabs>
          <w:tab w:val="right" w:leader="dot" w:pos="8306"/>
        </w:tabs>
      </w:pPr>
      <w:hyperlink w:anchor="_Toc11239" w:history="1">
        <w:r>
          <w:rPr>
            <w:rFonts w:ascii="仿宋" w:eastAsia="仿宋" w:hAnsi="仿宋" w:cs="仿宋" w:hint="eastAsia"/>
            <w:lang w:eastAsia="zh-CN"/>
          </w:rPr>
          <w:t>十一、棕、藤、草制品项目创新与研发</w:t>
        </w:r>
        <w:r>
          <w:tab/>
        </w:r>
        <w:r>
          <w:fldChar w:fldCharType="begin"/>
        </w:r>
        <w:r>
          <w:instrText xml:space="preserve"> PAGEREF _Toc11239 \h </w:instrText>
        </w:r>
        <w:r>
          <w:fldChar w:fldCharType="separate"/>
        </w:r>
        <w:r>
          <w:t>42</w:t>
        </w:r>
        <w:r>
          <w:fldChar w:fldCharType="end"/>
        </w:r>
      </w:hyperlink>
    </w:p>
    <w:p>
      <w:pPr>
        <w:pStyle w:val="TOC2"/>
        <w:tabs>
          <w:tab w:val="right" w:leader="dot" w:pos="8306"/>
        </w:tabs>
      </w:pPr>
      <w:hyperlink w:anchor="_Toc16106" w:history="1">
        <w:r>
          <w:rPr>
            <w:rFonts w:ascii="仿宋" w:eastAsia="仿宋" w:hAnsi="仿宋" w:cs="仿宋" w:hint="eastAsia"/>
            <w:lang w:eastAsia="zh-CN"/>
          </w:rPr>
          <w:t>(一)、创新策略与方向</w:t>
        </w:r>
        <w:r>
          <w:tab/>
        </w:r>
        <w:r>
          <w:fldChar w:fldCharType="begin"/>
        </w:r>
        <w:r>
          <w:instrText xml:space="preserve"> PAGEREF _Toc16106 \h </w:instrText>
        </w:r>
        <w:r>
          <w:fldChar w:fldCharType="separate"/>
        </w:r>
        <w:r>
          <w:t>42</w:t>
        </w:r>
        <w:r>
          <w:fldChar w:fldCharType="end"/>
        </w:r>
      </w:hyperlink>
    </w:p>
    <w:p>
      <w:pPr>
        <w:pStyle w:val="TOC2"/>
        <w:tabs>
          <w:tab w:val="right" w:leader="dot" w:pos="8306"/>
        </w:tabs>
      </w:pPr>
      <w:hyperlink w:anchor="_Toc29386" w:history="1">
        <w:r>
          <w:rPr>
            <w:rFonts w:ascii="仿宋" w:eastAsia="仿宋" w:hAnsi="仿宋" w:cs="仿宋" w:hint="eastAsia"/>
            <w:lang w:eastAsia="zh-CN"/>
          </w:rPr>
          <w:t>(二)、研发规划与投入</w:t>
        </w:r>
        <w:r>
          <w:tab/>
        </w:r>
        <w:r>
          <w:fldChar w:fldCharType="begin"/>
        </w:r>
        <w:r>
          <w:instrText xml:space="preserve"> PAGEREF _Toc29386 \h </w:instrText>
        </w:r>
        <w:r>
          <w:fldChar w:fldCharType="separate"/>
        </w:r>
        <w:r>
          <w:t>44</w:t>
        </w:r>
        <w:r>
          <w:fldChar w:fldCharType="end"/>
        </w:r>
      </w:hyperlink>
    </w:p>
    <w:p>
      <w:pPr>
        <w:pStyle w:val="TOC1"/>
        <w:tabs>
          <w:tab w:val="right" w:leader="dot" w:pos="8306"/>
        </w:tabs>
      </w:pPr>
      <w:hyperlink w:anchor="_Toc6427" w:history="1">
        <w:r>
          <w:rPr>
            <w:rFonts w:ascii="仿宋" w:eastAsia="仿宋" w:hAnsi="仿宋" w:cs="仿宋" w:hint="eastAsia"/>
            <w:lang w:eastAsia="zh-CN"/>
          </w:rPr>
          <w:t>十二、棕、藤、草制品项目技术管理</w:t>
        </w:r>
        <w:r>
          <w:tab/>
        </w:r>
        <w:r>
          <w:fldChar w:fldCharType="begin"/>
        </w:r>
        <w:r>
          <w:instrText xml:space="preserve"> PAGEREF _Toc6427 \h </w:instrText>
        </w:r>
        <w:r>
          <w:fldChar w:fldCharType="separate"/>
        </w:r>
        <w:r>
          <w:t>45</w:t>
        </w:r>
        <w:r>
          <w:fldChar w:fldCharType="end"/>
        </w:r>
      </w:hyperlink>
    </w:p>
    <w:p>
      <w:pPr>
        <w:pStyle w:val="TOC2"/>
        <w:tabs>
          <w:tab w:val="right" w:leader="dot" w:pos="8306"/>
        </w:tabs>
      </w:pPr>
      <w:hyperlink w:anchor="_Toc1606" w:history="1">
        <w:r>
          <w:rPr>
            <w:rFonts w:ascii="仿宋" w:eastAsia="仿宋" w:hAnsi="仿宋" w:cs="仿宋" w:hint="eastAsia"/>
            <w:lang w:eastAsia="zh-CN"/>
          </w:rPr>
          <w:t>(一)、技术方案选用方向</w:t>
        </w:r>
        <w:r>
          <w:tab/>
        </w:r>
        <w:r>
          <w:fldChar w:fldCharType="begin"/>
        </w:r>
        <w:r>
          <w:instrText xml:space="preserve"> PAGEREF _Toc1606 \h </w:instrText>
        </w:r>
        <w:r>
          <w:fldChar w:fldCharType="separate"/>
        </w:r>
        <w:r>
          <w:t>45</w:t>
        </w:r>
        <w:r>
          <w:fldChar w:fldCharType="end"/>
        </w:r>
      </w:hyperlink>
    </w:p>
    <w:p>
      <w:pPr>
        <w:pStyle w:val="TOC2"/>
        <w:tabs>
          <w:tab w:val="right" w:leader="dot" w:pos="8306"/>
        </w:tabs>
      </w:pPr>
      <w:hyperlink w:anchor="_Toc27804" w:history="1">
        <w:r>
          <w:rPr>
            <w:rFonts w:ascii="仿宋" w:eastAsia="仿宋" w:hAnsi="仿宋" w:cs="仿宋" w:hint="eastAsia"/>
            <w:lang w:eastAsia="zh-CN"/>
          </w:rPr>
          <w:t>(二)、工艺技术方案选用原则</w:t>
        </w:r>
        <w:r>
          <w:tab/>
        </w:r>
        <w:r>
          <w:fldChar w:fldCharType="begin"/>
        </w:r>
        <w:r>
          <w:instrText xml:space="preserve"> PAGEREF _Toc27804 \h </w:instrText>
        </w:r>
        <w:r>
          <w:fldChar w:fldCharType="separate"/>
        </w:r>
        <w:r>
          <w:t>47</w:t>
        </w:r>
        <w:r>
          <w:fldChar w:fldCharType="end"/>
        </w:r>
      </w:hyperlink>
    </w:p>
    <w:p>
      <w:pPr>
        <w:pStyle w:val="TOC2"/>
        <w:tabs>
          <w:tab w:val="right" w:leader="dot" w:pos="8306"/>
        </w:tabs>
      </w:pPr>
      <w:hyperlink w:anchor="_Toc1415" w:history="1">
        <w:r>
          <w:rPr>
            <w:rFonts w:ascii="仿宋" w:eastAsia="仿宋" w:hAnsi="仿宋" w:cs="仿宋" w:hint="eastAsia"/>
            <w:lang w:eastAsia="zh-CN"/>
          </w:rPr>
          <w:t>(三)、工艺技术方案要求</w:t>
        </w:r>
        <w:r>
          <w:tab/>
        </w:r>
        <w:r>
          <w:fldChar w:fldCharType="begin"/>
        </w:r>
        <w:r>
          <w:instrText xml:space="preserve"> PAGEREF _Toc1415 \h </w:instrText>
        </w:r>
        <w:r>
          <w:fldChar w:fldCharType="separate"/>
        </w:r>
        <w:r>
          <w:t>49</w:t>
        </w:r>
        <w:r>
          <w:fldChar w:fldCharType="end"/>
        </w:r>
      </w:hyperlink>
    </w:p>
    <w:p>
      <w:pPr>
        <w:pStyle w:val="TOC1"/>
        <w:tabs>
          <w:tab w:val="right" w:leader="dot" w:pos="8306"/>
        </w:tabs>
      </w:pPr>
      <w:hyperlink w:anchor="_Toc5810" w:history="1">
        <w:r>
          <w:rPr>
            <w:rFonts w:ascii="仿宋" w:eastAsia="仿宋" w:hAnsi="仿宋" w:cs="仿宋" w:hint="eastAsia"/>
            <w:lang w:eastAsia="zh-CN"/>
          </w:rPr>
          <w:t>十三、营销与推广策略</w:t>
        </w:r>
        <w:r>
          <w:tab/>
        </w:r>
        <w:r>
          <w:fldChar w:fldCharType="begin"/>
        </w:r>
        <w:r>
          <w:instrText xml:space="preserve"> PAGEREF _Toc5810 \h </w:instrText>
        </w:r>
        <w:r>
          <w:fldChar w:fldCharType="separate"/>
        </w:r>
        <w:r>
          <w:t>52</w:t>
        </w:r>
        <w:r>
          <w:fldChar w:fldCharType="end"/>
        </w:r>
      </w:hyperlink>
    </w:p>
    <w:p>
      <w:pPr>
        <w:pStyle w:val="TOC2"/>
        <w:tabs>
          <w:tab w:val="right" w:leader="dot" w:pos="8306"/>
        </w:tabs>
      </w:pPr>
      <w:hyperlink w:anchor="_Toc20573" w:history="1">
        <w:r>
          <w:rPr>
            <w:rFonts w:ascii="仿宋" w:eastAsia="仿宋" w:hAnsi="仿宋" w:cs="仿宋" w:hint="eastAsia"/>
            <w:lang w:eastAsia="zh-CN"/>
          </w:rPr>
          <w:t>(一)、产品/服务定位与特点</w:t>
        </w:r>
        <w:r>
          <w:tab/>
        </w:r>
        <w:r>
          <w:fldChar w:fldCharType="begin"/>
        </w:r>
        <w:r>
          <w:instrText xml:space="preserve"> PAGEREF _Toc20573 \h </w:instrText>
        </w:r>
        <w:r>
          <w:fldChar w:fldCharType="separate"/>
        </w:r>
        <w:r>
          <w:t>52</w:t>
        </w:r>
        <w:r>
          <w:fldChar w:fldCharType="end"/>
        </w:r>
      </w:hyperlink>
    </w:p>
    <w:p>
      <w:pPr>
        <w:pStyle w:val="TOC2"/>
        <w:tabs>
          <w:tab w:val="right" w:leader="dot" w:pos="8306"/>
        </w:tabs>
      </w:pPr>
      <w:hyperlink w:anchor="_Toc6403" w:history="1">
        <w:r>
          <w:rPr>
            <w:rFonts w:ascii="仿宋" w:eastAsia="仿宋" w:hAnsi="仿宋" w:cs="仿宋" w:hint="eastAsia"/>
            <w:lang w:eastAsia="zh-CN"/>
          </w:rPr>
          <w:t>(二)、市场定位与竞争分析</w:t>
        </w:r>
        <w:r>
          <w:tab/>
        </w:r>
        <w:r>
          <w:fldChar w:fldCharType="begin"/>
        </w:r>
        <w:r>
          <w:instrText xml:space="preserve"> PAGEREF _Toc6403 \h </w:instrText>
        </w:r>
        <w:r>
          <w:fldChar w:fldCharType="separate"/>
        </w:r>
        <w:r>
          <w:t>53</w:t>
        </w:r>
        <w:r>
          <w:fldChar w:fldCharType="end"/>
        </w:r>
      </w:hyperlink>
    </w:p>
    <w:p>
      <w:pPr>
        <w:pStyle w:val="TOC2"/>
        <w:tabs>
          <w:tab w:val="right" w:leader="dot" w:pos="8306"/>
        </w:tabs>
      </w:pPr>
      <w:hyperlink w:anchor="_Toc26252" w:history="1">
        <w:r>
          <w:rPr>
            <w:rFonts w:ascii="仿宋" w:eastAsia="仿宋" w:hAnsi="仿宋" w:cs="仿宋" w:hint="eastAsia"/>
            <w:lang w:eastAsia="zh-CN"/>
          </w:rPr>
          <w:t>(三)、营销渠道与策略</w:t>
        </w:r>
        <w:r>
          <w:tab/>
        </w:r>
        <w:r>
          <w:fldChar w:fldCharType="begin"/>
        </w:r>
        <w:r>
          <w:instrText xml:space="preserve"> PAGEREF _Toc26252 \h </w:instrText>
        </w:r>
        <w:r>
          <w:fldChar w:fldCharType="separate"/>
        </w:r>
        <w:r>
          <w:t>54</w:t>
        </w:r>
        <w:r>
          <w:fldChar w:fldCharType="end"/>
        </w:r>
      </w:hyperlink>
    </w:p>
    <w:p>
      <w:pPr>
        <w:pStyle w:val="TOC2"/>
        <w:tabs>
          <w:tab w:val="right" w:leader="dot" w:pos="8306"/>
        </w:tabs>
      </w:pPr>
      <w:hyperlink w:anchor="_Toc11829" w:history="1">
        <w:r>
          <w:rPr>
            <w:rFonts w:ascii="仿宋" w:eastAsia="仿宋" w:hAnsi="仿宋" w:cs="仿宋" w:hint="eastAsia"/>
            <w:lang w:eastAsia="zh-CN"/>
          </w:rPr>
          <w:t>(四)、推广与宣传活动</w:t>
        </w:r>
        <w:r>
          <w:tab/>
        </w:r>
        <w:r>
          <w:fldChar w:fldCharType="begin"/>
        </w:r>
        <w:r>
          <w:instrText xml:space="preserve"> PAGEREF _Toc11829 \h </w:instrText>
        </w:r>
        <w:r>
          <w:fldChar w:fldCharType="separate"/>
        </w:r>
        <w:r>
          <w:t>55</w:t>
        </w:r>
        <w:r>
          <w:fldChar w:fldCharType="end"/>
        </w:r>
      </w:hyperlink>
    </w:p>
    <w:p>
      <w:pPr>
        <w:pStyle w:val="TOC1"/>
        <w:tabs>
          <w:tab w:val="right" w:leader="dot" w:pos="8306"/>
        </w:tabs>
      </w:pPr>
      <w:hyperlink w:anchor="_Toc4706" w:history="1">
        <w:r>
          <w:rPr>
            <w:rFonts w:ascii="仿宋" w:eastAsia="仿宋" w:hAnsi="仿宋" w:cs="仿宋" w:hint="eastAsia"/>
            <w:lang w:eastAsia="zh-CN"/>
          </w:rPr>
          <w:t>十四、利益相关者分析与沟通计划</w:t>
        </w:r>
        <w:r>
          <w:tab/>
        </w:r>
        <w:r>
          <w:fldChar w:fldCharType="begin"/>
        </w:r>
        <w:r>
          <w:instrText xml:space="preserve"> PAGEREF _Toc4706 \h </w:instrText>
        </w:r>
        <w:r>
          <w:fldChar w:fldCharType="separate"/>
        </w:r>
        <w:r>
          <w:t>61</w:t>
        </w:r>
        <w:r>
          <w:fldChar w:fldCharType="end"/>
        </w:r>
      </w:hyperlink>
    </w:p>
    <w:p>
      <w:pPr>
        <w:pStyle w:val="TOC2"/>
        <w:tabs>
          <w:tab w:val="right" w:leader="dot" w:pos="8306"/>
        </w:tabs>
      </w:pPr>
      <w:hyperlink w:anchor="_Toc4238" w:history="1">
        <w:r>
          <w:rPr>
            <w:rFonts w:ascii="仿宋" w:eastAsia="仿宋" w:hAnsi="仿宋" w:cs="仿宋" w:hint="eastAsia"/>
            <w:lang w:eastAsia="zh-CN"/>
          </w:rPr>
          <w:t>(一)、利益相关者分析</w:t>
        </w:r>
        <w:r>
          <w:tab/>
        </w:r>
        <w:r>
          <w:fldChar w:fldCharType="begin"/>
        </w:r>
        <w:r>
          <w:instrText xml:space="preserve"> PAGEREF _Toc4238 \h </w:instrText>
        </w:r>
        <w:r>
          <w:fldChar w:fldCharType="separate"/>
        </w:r>
        <w:r>
          <w:t>61</w:t>
        </w:r>
        <w:r>
          <w:fldChar w:fldCharType="end"/>
        </w:r>
      </w:hyperlink>
    </w:p>
    <w:p>
      <w:pPr>
        <w:pStyle w:val="TOC2"/>
        <w:tabs>
          <w:tab w:val="right" w:leader="dot" w:pos="8306"/>
        </w:tabs>
      </w:pPr>
      <w:hyperlink w:anchor="_Toc16735" w:history="1">
        <w:r>
          <w:rPr>
            <w:rFonts w:ascii="仿宋" w:eastAsia="仿宋" w:hAnsi="仿宋" w:cs="仿宋" w:hint="eastAsia"/>
            <w:lang w:eastAsia="zh-CN"/>
          </w:rPr>
          <w:t>(二)、沟通计划</w:t>
        </w:r>
        <w:r>
          <w:tab/>
        </w:r>
        <w:r>
          <w:fldChar w:fldCharType="begin"/>
        </w:r>
        <w:r>
          <w:instrText xml:space="preserve"> PAGEREF _Toc16735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71"/>
      <w:r>
        <w:rPr>
          <w:rFonts w:ascii="仿宋" w:eastAsia="仿宋" w:hAnsi="仿宋" w:cs="仿宋" w:hint="eastAsia"/>
          <w:sz w:val="28"/>
          <w:lang w:eastAsia="zh-CN"/>
        </w:rPr>
        <w:t>一、棕、藤、草制品项目绩效评估</w:t>
      </w:r>
      <w:bookmarkEnd w:id="2"/>
    </w:p>
    <w:p>
      <w:pPr>
        <w:pStyle w:val="Heading2"/>
        <w:rPr>
          <w:rFonts w:ascii="仿宋" w:eastAsia="仿宋" w:hAnsi="仿宋" w:cs="仿宋" w:hint="eastAsia"/>
          <w:lang w:eastAsia="zh-CN"/>
        </w:rPr>
      </w:pPr>
      <w:bookmarkStart w:id="3" w:name="_Toc87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棕、藤、草制品项目中，我们设计了一套全面的绩效评估指标，以确保棕、藤、草制品项目的可控和成功交付。这些指标跨足棕、藤、草制品项目目标、成本、进度和质量等多个维度，为我们提供了全面洞察棕、藤、草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目标达成率是我们关注的首要指标。我们设定了明确的目标，并通过定期监测和评估，迅速发现并应对潜在的目标偏差。这为棕、藤、草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成本绩效是另一个核心关注点。通过实际成本与预算成本的对比分析，我们深入了解成本差异的原因，及时调整资源分配，保持棕、藤、草制品项目在经济效益方面的合理水平。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进度作为关键的绩效指标之一，得到了精心的关注。我们制定了详细的棕、藤、草制品项目进度计划，并设立了进度符合度指标，确保实际进度与计划进度保持一致。这使我们能够快速发现和解决潜在的进度问题，保持棕、藤、草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棕、藤、草制品项目绩效的不可或缺的一环。我们引入了一系列的质量标准和客户满意度指标，以确保棕、藤、草制品项目交付的成果在质量上达到或超越预期水平。通过持续监测这些指标，我们努力提升棕、藤、草制品项目整体质量水平，为棕、藤、草制品项目的成功交付提供有力保障。通过这些科学且全面的绩效评估，我们能够更好地引导棕、藤、草制品项目的持续改进，确保棕、藤、草制品项目目标的顺利达成。</w:t>
      </w:r>
    </w:p>
    <w:p>
      <w:pPr>
        <w:pStyle w:val="Heading2"/>
        <w:ind w:firstLine="560" w:firstLineChars="200"/>
        <w:rPr>
          <w:rFonts w:ascii="仿宋" w:eastAsia="仿宋" w:hAnsi="仿宋" w:cs="仿宋" w:hint="eastAsia"/>
          <w:sz w:val="28"/>
          <w:lang w:eastAsia="zh-CN"/>
        </w:rPr>
      </w:pPr>
      <w:bookmarkStart w:id="4" w:name="_Toc310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绩效评估是棕、藤、草制品项目中的关键环节，为确保棕、藤、草制品项目达到预期目标，我们采用了多层次、多维度的绩效评估方法。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棕、藤、草制品项目的战略目标对齐，确保每个决策和行动都与棕、藤、草制品项目整体目标保持一致。团队会定期召开战略对齐会议，审视当前工作与棕、藤、草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棕、藤、草制品项目进度、质量、成本和风险等方面。这些指标通过数据收集和分析，为棕、藤、草制品项目管理团队提供了客观的评估依据。例如，我们通过棕、藤、草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棕、藤、草制品项目内部，还考虑了棕、藤、草制品项目对外部环境的影响。我们定期进行干系人满意度调查，以了解各利益相关方对棕、藤、草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这种多层次、多角度的绩效评估方法，使得我们能够全面了解棕、藤、草制品项目的运行状态，及时做出调整，确保棕、藤、草制品项目在不断变化的环境中保持稳健前行。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41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为了确保棕、藤、草制品项目的有效管理和不断优化，我们采用了精心设计的绩效评估周期。这个周期旨在实现灵活、实时和全面的评估，以适应棕、藤、草制品项目执行中的各种挑战。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棕、藤、草制品项目的不同需求，分为短期、中期和长期。短期评估关注每个迭代或工作周期，以及时发现和解决当前任务中的问题。中期评估涵盖几个迭代，深入了解整体棕、藤、草制品项目的趋势和性能。长期评估则着眼于整个棕、藤、草制品项目阶段，确保棕、藤、草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棕、藤、草制品项目管理工具和协作平台，团队成员能够随时更新和分享棕、藤、草制品项目数据。这种实时性的反馈机制使我们能够及时察觉潜在问题，快速调整，保持棕、藤、草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棕、藤、草制品项目的决策制定密不可分。每个周期的棕、藤、草制品项目回顾会议成为集体总结经验、识别问题深层次原因并找到创新解决方案的平台。这种定期的反思与调整机制使棕、藤、草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56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82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技术管理特点体现在其创新导向。通过引入最先进的技术趋势和解决方案，棕、藤、草制品项目致力于提升科技含量、提高质量和效率水平。这意味着我们将采用最新的工具和方法，确保棕、藤、草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棕、藤、草制品项目技术管理的显著特征。通过整合不同领域的技术资源，我们实现了跨学科的协同工作。这有助于优化技术架构，提高整体效能。此外，整合性策略还促进了不同技术团队之间的紧密沟通和高效合作，确保棕、藤、草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棕、藤、草制品项目所采用的技术。通过不断优化技术方案，棕、藤、草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棕、藤、草制品项目团队将在棕、藤、草制品项目初期识别可能的技术风险，并采取相应的预防和应对措施。通过建立健全的风险评估机制，棕、藤、草制品项目能够在实施过程中及时发现并解决潜在的技术问题，保障棕、藤、草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棕、藤、草制品项目中，技术将成为棕、藤、草制品项目成功的有力支持。这一深度剖析揭示了技术管理在棕、藤、草制品项目实施中的关键作用，为棕、藤、草制品项目的技术基础奠定了坚实的基础。</w:t>
      </w:r>
    </w:p>
    <w:p>
      <w:pPr>
        <w:pStyle w:val="Heading2"/>
        <w:ind w:firstLine="560" w:firstLineChars="200"/>
        <w:rPr>
          <w:rFonts w:ascii="仿宋" w:eastAsia="仿宋" w:hAnsi="仿宋" w:cs="仿宋" w:hint="eastAsia"/>
          <w:sz w:val="28"/>
          <w:lang w:eastAsia="zh-CN"/>
        </w:rPr>
      </w:pPr>
      <w:bookmarkStart w:id="8" w:name="_Toc6235"/>
      <w:r>
        <w:rPr>
          <w:rFonts w:ascii="仿宋" w:eastAsia="仿宋" w:hAnsi="仿宋" w:cs="仿宋" w:hint="eastAsia"/>
          <w:sz w:val="28"/>
          <w:lang w:eastAsia="zh-CN"/>
        </w:rPr>
        <w:t>(二)、棕、藤、草制品项目工艺技术设计方案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棕、藤、草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棕、藤、草制品项目将严格按照相关行业规范要求进行组织。通过有效控制产品质量，棕、藤、草制品项目将致力于为顾客提供优质的棕、藤、草制品项目产品和良好的服务。这体现了棕、藤、草制品项目对于生产活动合规性和质量标准的高度重视，为棕、藤、草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棕、藤、草制品项目注重生态效益和清洁生产原则。棕、藤、草制品项目建设将紧密结合地方特色经济发展，与社会经济发展规划和区域环境保护规划方案相协调一致。通过与当地区域自然生态系统的结合，棕、藤、草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棕、藤、草制品项目产品具有多样化的客户需求和个性化的特点。因此，棕、藤、草制品项目产品规格品种多样，且单批生产数量较小。为满足这一特点，棕、藤、草制品项目承办单位将建设先进的柔性制造生产线。通过广泛应用柔性制造技术，棕、藤、草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棕、藤、草制品项目采用的技术具有较高的技术含量和自动化水平，处于国内先进水平。这一技术选用不仅体现了对生产效率、质量和环境友好性的高标准要求，同时为棕、藤、草制品项目的可持续发展奠定了坚实的基础。</w:t>
      </w:r>
    </w:p>
    <w:p>
      <w:pPr>
        <w:pStyle w:val="Heading2"/>
        <w:ind w:firstLine="560" w:firstLineChars="200"/>
        <w:rPr>
          <w:rFonts w:ascii="仿宋" w:eastAsia="仿宋" w:hAnsi="仿宋" w:cs="仿宋" w:hint="eastAsia"/>
          <w:sz w:val="28"/>
          <w:lang w:eastAsia="zh-CN"/>
        </w:rPr>
      </w:pPr>
      <w:bookmarkStart w:id="9" w:name="_Toc353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为确保棕、藤、草制品项目的高效生产和技术实施，我们制定了一套精心设计的设备选型方案，以满足棕、藤、草制品项目生产、质量和环保的要求。该方案的主要特点如下：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棕、藤、草制品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针对棕、藤、草制品项目产品的多样性和小批量生产的特点，我们将建设柔性制造生产线。通过在设备选型中考虑柔性制造技术，可以灵活应对不同产品规格和生产需求，实现生产线的高度灵活性和适应性。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874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9838"/>
      <w:r>
        <w:rPr>
          <w:rFonts w:ascii="仿宋" w:eastAsia="仿宋" w:hAnsi="仿宋" w:cs="仿宋" w:hint="eastAsia"/>
          <w:lang w:eastAsia="zh-CN"/>
        </w:rPr>
        <w:t>(一)、棕、藤、草制品行业分析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行业一直以来都是市场的关注焦点。行业内的发展趋势、竞争态势以及潜在机会都对棕、藤、草制品项目的推进产生深远的影响。通过深入研究行业的整体概貌，我们将更好地理解行业的核心特征，为棕、藤、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棕、藤、草制品行业，技术一直是推动创新和发展的关键因素。我们将对当前技术趋势进行详尽分析，包括但不限于人工智能、大数据应用、先进制造技术等。这有助于棕、藤、草制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棕、藤、草制品项目成功的基础。我们将对主要竞争对手进行深入研究，包括其市场份额、产品特点、市场定位等。通过全面了解竞争对手的优势和劣势，棕、藤、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369"/>
      <w:r>
        <w:rPr>
          <w:rFonts w:ascii="仿宋" w:eastAsia="仿宋" w:hAnsi="仿宋" w:cs="仿宋" w:hint="eastAsia"/>
          <w:sz w:val="28"/>
          <w:lang w:eastAsia="zh-CN"/>
        </w:rPr>
        <w:t>(二)、棕、藤、草制品市场分析预测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棕、藤、草制品市场未来的增长趋势。这包括市场的整体规模、各细分领域的发展趋势等。棕、藤、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棕、藤、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棕、藤、草制品项目实施过程中需要充分考虑的因素。我们将对市场风险进行全面评估，包括但不限于政策法规风险、市场竞争风险、技术变革风险等。通过对潜在风险的深入分析，棕、藤、草制品项目可以制定相应的风险缓解策略，降低不确定性对棕、藤、草制品项目的影响。</w:t>
      </w:r>
    </w:p>
    <w:p>
      <w:pPr>
        <w:pStyle w:val="Heading1"/>
        <w:ind w:firstLine="560" w:firstLineChars="200"/>
        <w:rPr>
          <w:rFonts w:ascii="仿宋" w:eastAsia="仿宋" w:hAnsi="仿宋" w:cs="仿宋" w:hint="eastAsia"/>
          <w:sz w:val="28"/>
          <w:lang w:eastAsia="zh-CN"/>
        </w:rPr>
      </w:pPr>
      <w:bookmarkStart w:id="13" w:name="_Toc16868"/>
      <w:r>
        <w:rPr>
          <w:rFonts w:ascii="仿宋" w:eastAsia="仿宋" w:hAnsi="仿宋" w:cs="仿宋" w:hint="eastAsia"/>
          <w:sz w:val="28"/>
          <w:lang w:eastAsia="zh-CN"/>
        </w:rPr>
        <w:t>四、棕、藤、草制品项目概论</w:t>
      </w:r>
      <w:bookmarkEnd w:id="13"/>
    </w:p>
    <w:p>
      <w:pPr>
        <w:pStyle w:val="Heading2"/>
        <w:rPr>
          <w:rFonts w:ascii="仿宋" w:eastAsia="仿宋" w:hAnsi="仿宋" w:cs="仿宋" w:hint="eastAsia"/>
          <w:lang w:eastAsia="zh-CN"/>
        </w:rPr>
      </w:pPr>
      <w:bookmarkStart w:id="14" w:name="_Toc27286"/>
      <w:r>
        <w:rPr>
          <w:rFonts w:ascii="仿宋" w:eastAsia="仿宋" w:hAnsi="仿宋" w:cs="仿宋" w:hint="eastAsia"/>
          <w:lang w:eastAsia="zh-CN"/>
        </w:rPr>
        <w:t>(一)、棕、藤、草制品项目概况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起源追溯至对市场的深入洞察。市场的不断演变与变革为棕、藤、草制品项目提供了难得的机遇。当前市场存在的需求缺口和变革的大环境共同构成了棕、藤、草制品项目的背景。这个棕、藤、草制品项目旨在充分利用市场机遇，填补行业中尚未满足的需求，为客户提供全新的解决方案。市场的变革和需求的增长使得这个棕、藤、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棕、藤、草制品项目名称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正式命名为棕、藤、草制品。这个名称不仅仅是一个标识，更代表了棕、藤、草制品项目的核心理念和愿景。它蕴含着棕、藤、草制品项目所要解决问题的关键字，具有强烈的表达和辨识度，为棕、藤、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棕、藤、草制品项目目标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核心目标是提供一种全新、高效的解决方案，满足客户日益增长的需求。棕、藤、草制品项目追求的不仅仅是满足市场需求，更是在市场中获得卓越的竞争优势。通过不断提升产品或服务的质量和创新水平，棕、藤、草制品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棕、藤、草制品项目范围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全面涵盖了产品研发、制造、市场推广和售后服务，确保从产品设计到最终用户体验的全方位关注。这一全面的棕、藤、草制品项目范围是为了确保棕、藤、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棕、藤、草制品项目时间表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棕、藤、草制品项目计划在未来18个月内完成，包括研发、测试、市场试点和正式推出等不同阶段。这个时间表的合理设计是为了确保棕、藤、草制品项目各个阶段的顺利推进，以便按时交付高质量的成果。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棕、藤、草制品项目预算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总预算估算为XX百万美元，主要分配在研发、市场推广、人员培训和运营等方面。这一充足的预算为棕、藤、草制品项目提供了充足的资源，确保棕、藤、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棕、藤、草制品项目风险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可能面临的风险包括市场接受度低、技术难题、竞争激烈等。棕、藤、草制品项目团队已经制定了相应的风险应对计划，通过前瞻性的风险管理，确保棕、藤、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棕、藤、草制品项目团队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棕、藤、草制品项目汇聚了一支经验丰富、多领域专业素养的核心团队，确保棕、藤、草制品项目在各个方面都能拥有高水平的执行力。团队的协同作战是棕、藤、草制品项目成功的关键因素之一。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棕、藤、草制品项目背景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棕、藤、草制品项目的背景根植于市场对更高效、创新产品的渴望，同时也受到科技发展对行业格局的深刻改变的影响。这为棕、藤、草制品项目提供了广阔的发展空间和市场需求。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棕、藤、草制品项目现状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截至目前，棕、藤、草制品项目已完成市场调研和技术验证，取得了初步的成功。这为棕、藤、草制品项目在未来的发展奠定了坚实的基础，为更远大的目标打下了坚实的基石。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091"/>
      <w:r>
        <w:rPr>
          <w:rFonts w:ascii="仿宋" w:eastAsia="仿宋" w:hAnsi="仿宋" w:cs="仿宋" w:hint="eastAsia"/>
          <w:sz w:val="28"/>
          <w:lang w:eastAsia="zh-CN"/>
        </w:rPr>
        <w:t>(二)、棕、藤、草制品项目目标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keyword》棕、藤、草制品项目首要业务目标是在市场中占据有利地位，实现产品/服务的成功推广和销售。通过不断提升产品质量、创新性，棕、藤、草制品项目追求成为行业中的领导者，赢得更多客户的青睐。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在科技迅速发展的时代，棕、藤、草制品项目着眼于技术创新。通过持续的研发和技术升级，棕、藤、草制品项目旨在推出更具创新性的产品或服务，以满足市场对新鲜、先进解决方案的需求。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为了建立可持续的客户关系，棕、藤、草制品项目设定了客户满意度目标。通过提供卓越的产品质量和优质的客户服务，棕、藤、草制品项目追求赢得客户的信任和忠诚度，确保他们的满意度达到行业领先水平。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棕、藤、草制品项目注重社会责任和可持续发展。通过实施环保、社会责任棕、藤、草制品项目，棕、藤、草制品项目致力于在经济发展的同时保护环境，促进社会公平，实现可持续经营。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棕、藤、草制品项目的团队是实现目标的核心驱动力。因此，棕、藤、草制品项目设定了团队发展目标，包括提升团队成员的专业技能、培养领导力，以及搭建协同高效的团队工作氛围。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372"/>
      <w:r>
        <w:rPr>
          <w:rFonts w:ascii="仿宋" w:eastAsia="仿宋" w:hAnsi="仿宋" w:cs="仿宋" w:hint="eastAsia"/>
          <w:sz w:val="28"/>
          <w:lang w:eastAsia="zh-CN"/>
        </w:rPr>
        <w:t>(三)、棕、藤、草制品项目提出的理由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棕、藤、草制品项目提出的理由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源于对市场机遇的深刻洞察。当前市场中存在的需求缺口和行业发展趋势表明，有巨大的商业机会等待被开发。通过准确捕捉市场机遇，棕、藤、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理念基于对技术创新的信仰。通过持续的研发和技术投入，棕、藤、草制品项目有望推出更具创新性的产品或服务。在科技飞速发展的当下，棕、藤、草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是为了增强企业的行业竞争力。通过提升产品或服务的质量和独特性，棕、藤、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响应了消费者需求的变化。随着社会和科技的不断发展，消费者对产品和服务的需求也在发生变化。通过深入了解并及时回应消费者的新需求，棕、藤、草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是企业战略发展规划的一部分。在面对日益激烈的市场竞争和不断变化的商业环境中，棕、藤、草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不仅仅是基于商业考量，还注重社会责任。通过推出环保、社会责任等方面的棕、藤、草制品项目，棕、藤、草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棕、藤、草制品项目的提出反映了对利益相关者期望的关注。包括客户、员工、投资者等利益相关者在企业发展中都有着各自的期望，棕、藤、草制品项目力求在满足这些期望的同时，取得更大的共赢。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https://d.book118.com/048071037124006037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C6847"/>
    <w:rsid w:val="308C68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710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2024-02-18T18:23:00Z</dcterms:created>
  <dcterms:modified xsi:type="dcterms:W3CDTF">2024-02-18T18:24:09Z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1CF9FA2A7D2D4C6AA231EA3F25B0D1D2_11</vt:lpwstr>
  </property>
  <property fmtid="{D5CDD505-2E9C-101B-9397-08002B2CF9AE}" pid="3" name="KSOProductBuildVer">
    <vt:lpwstr>2052-12.1.0.16250</vt:lpwstr>
  </property>
</Properties>
</file>