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便携式Ｘ荧光光谱分析仪项目规划设计纲要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71" w:history="1">
        <w:r>
          <w:rPr>
            <w:rFonts w:ascii="仿宋" w:eastAsia="仿宋" w:hAnsi="仿宋" w:cs="仿宋" w:hint="eastAsia"/>
            <w:lang w:eastAsia="zh-CN"/>
          </w:rPr>
          <w:t>概论</w:t>
        </w:r>
        <w:r>
          <w:tab/>
        </w:r>
        <w:r>
          <w:fldChar w:fldCharType="begin"/>
        </w:r>
        <w:r>
          <w:instrText xml:space="preserve"> PAGEREF _Toc31471 \h </w:instrText>
        </w:r>
        <w:r>
          <w:fldChar w:fldCharType="separate"/>
        </w:r>
        <w:r>
          <w:t>3</w:t>
        </w:r>
        <w:r>
          <w:fldChar w:fldCharType="end"/>
        </w:r>
      </w:hyperlink>
    </w:p>
    <w:p>
      <w:pPr>
        <w:pStyle w:val="TOC1"/>
        <w:tabs>
          <w:tab w:val="right" w:leader="dot" w:pos="8306"/>
        </w:tabs>
      </w:pPr>
      <w:hyperlink w:anchor="_Toc4875" w:history="1">
        <w:r>
          <w:rPr>
            <w:rFonts w:ascii="仿宋" w:eastAsia="仿宋" w:hAnsi="仿宋" w:cs="仿宋" w:hint="eastAsia"/>
            <w:lang w:eastAsia="zh-CN"/>
          </w:rPr>
          <w:t>一、便携式Ｘ荧光光谱分析仪项目文档管理</w:t>
        </w:r>
        <w:r>
          <w:tab/>
        </w:r>
        <w:r>
          <w:fldChar w:fldCharType="begin"/>
        </w:r>
        <w:r>
          <w:instrText xml:space="preserve"> PAGEREF _Toc4875 \h </w:instrText>
        </w:r>
        <w:r>
          <w:fldChar w:fldCharType="separate"/>
        </w:r>
        <w:r>
          <w:t>3</w:t>
        </w:r>
        <w:r>
          <w:fldChar w:fldCharType="end"/>
        </w:r>
      </w:hyperlink>
    </w:p>
    <w:p>
      <w:pPr>
        <w:pStyle w:val="TOC2"/>
        <w:tabs>
          <w:tab w:val="right" w:leader="dot" w:pos="8306"/>
        </w:tabs>
      </w:pPr>
      <w:hyperlink w:anchor="_Toc1484" w:history="1">
        <w:r>
          <w:rPr>
            <w:rFonts w:ascii="仿宋" w:eastAsia="仿宋" w:hAnsi="仿宋" w:cs="仿宋" w:hint="eastAsia"/>
            <w:lang w:eastAsia="zh-CN"/>
          </w:rPr>
          <w:t>(一)、文档编制与审查</w:t>
        </w:r>
        <w:r>
          <w:tab/>
        </w:r>
        <w:r>
          <w:fldChar w:fldCharType="begin"/>
        </w:r>
        <w:r>
          <w:instrText xml:space="preserve"> PAGEREF _Toc1484 \h </w:instrText>
        </w:r>
        <w:r>
          <w:fldChar w:fldCharType="separate"/>
        </w:r>
        <w:r>
          <w:t>3</w:t>
        </w:r>
        <w:r>
          <w:fldChar w:fldCharType="end"/>
        </w:r>
      </w:hyperlink>
    </w:p>
    <w:p>
      <w:pPr>
        <w:pStyle w:val="TOC2"/>
        <w:tabs>
          <w:tab w:val="right" w:leader="dot" w:pos="8306"/>
        </w:tabs>
      </w:pPr>
      <w:hyperlink w:anchor="_Toc30907" w:history="1">
        <w:r>
          <w:rPr>
            <w:rFonts w:ascii="仿宋" w:eastAsia="仿宋" w:hAnsi="仿宋" w:cs="仿宋" w:hint="eastAsia"/>
            <w:lang w:eastAsia="zh-CN"/>
          </w:rPr>
          <w:t>(二)、文档发布与分发</w:t>
        </w:r>
        <w:r>
          <w:tab/>
        </w:r>
        <w:r>
          <w:fldChar w:fldCharType="begin"/>
        </w:r>
        <w:r>
          <w:instrText xml:space="preserve"> PAGEREF _Toc30907 \h </w:instrText>
        </w:r>
        <w:r>
          <w:fldChar w:fldCharType="separate"/>
        </w:r>
        <w:r>
          <w:t>4</w:t>
        </w:r>
        <w:r>
          <w:fldChar w:fldCharType="end"/>
        </w:r>
      </w:hyperlink>
    </w:p>
    <w:p>
      <w:pPr>
        <w:pStyle w:val="TOC2"/>
        <w:tabs>
          <w:tab w:val="right" w:leader="dot" w:pos="8306"/>
        </w:tabs>
      </w:pPr>
      <w:hyperlink w:anchor="_Toc2311" w:history="1">
        <w:r>
          <w:rPr>
            <w:rFonts w:ascii="仿宋" w:eastAsia="仿宋" w:hAnsi="仿宋" w:cs="仿宋" w:hint="eastAsia"/>
            <w:lang w:eastAsia="zh-CN"/>
          </w:rPr>
          <w:t>(三)、文档存档与归档</w:t>
        </w:r>
        <w:r>
          <w:tab/>
        </w:r>
        <w:r>
          <w:fldChar w:fldCharType="begin"/>
        </w:r>
        <w:r>
          <w:instrText xml:space="preserve"> PAGEREF _Toc2311 \h </w:instrText>
        </w:r>
        <w:r>
          <w:fldChar w:fldCharType="separate"/>
        </w:r>
        <w:r>
          <w:t>5</w:t>
        </w:r>
        <w:r>
          <w:fldChar w:fldCharType="end"/>
        </w:r>
      </w:hyperlink>
    </w:p>
    <w:p>
      <w:pPr>
        <w:pStyle w:val="TOC1"/>
        <w:tabs>
          <w:tab w:val="right" w:leader="dot" w:pos="8306"/>
        </w:tabs>
      </w:pPr>
      <w:hyperlink w:anchor="_Toc31950" w:history="1">
        <w:r>
          <w:rPr>
            <w:rFonts w:ascii="仿宋" w:eastAsia="仿宋" w:hAnsi="仿宋" w:cs="仿宋" w:hint="eastAsia"/>
            <w:lang w:eastAsia="zh-CN"/>
          </w:rPr>
          <w:t>二、便携式Ｘ荧光光谱分析仪项目危机管理</w:t>
        </w:r>
        <w:r>
          <w:tab/>
        </w:r>
        <w:r>
          <w:fldChar w:fldCharType="begin"/>
        </w:r>
        <w:r>
          <w:instrText xml:space="preserve"> PAGEREF _Toc31950 \h </w:instrText>
        </w:r>
        <w:r>
          <w:fldChar w:fldCharType="separate"/>
        </w:r>
        <w:r>
          <w:t>7</w:t>
        </w:r>
        <w:r>
          <w:fldChar w:fldCharType="end"/>
        </w:r>
      </w:hyperlink>
    </w:p>
    <w:p>
      <w:pPr>
        <w:pStyle w:val="TOC2"/>
        <w:tabs>
          <w:tab w:val="right" w:leader="dot" w:pos="8306"/>
        </w:tabs>
      </w:pPr>
      <w:hyperlink w:anchor="_Toc21417" w:history="1">
        <w:r>
          <w:rPr>
            <w:rFonts w:ascii="仿宋" w:eastAsia="仿宋" w:hAnsi="仿宋" w:cs="仿宋" w:hint="eastAsia"/>
            <w:lang w:eastAsia="zh-CN"/>
          </w:rPr>
          <w:t>(一)、危机预警与识别</w:t>
        </w:r>
        <w:r>
          <w:tab/>
        </w:r>
        <w:r>
          <w:fldChar w:fldCharType="begin"/>
        </w:r>
        <w:r>
          <w:instrText xml:space="preserve"> PAGEREF _Toc21417 \h </w:instrText>
        </w:r>
        <w:r>
          <w:fldChar w:fldCharType="separate"/>
        </w:r>
        <w:r>
          <w:t>7</w:t>
        </w:r>
        <w:r>
          <w:fldChar w:fldCharType="end"/>
        </w:r>
      </w:hyperlink>
    </w:p>
    <w:p>
      <w:pPr>
        <w:pStyle w:val="TOC2"/>
        <w:tabs>
          <w:tab w:val="right" w:leader="dot" w:pos="8306"/>
        </w:tabs>
      </w:pPr>
      <w:hyperlink w:anchor="_Toc6132" w:history="1">
        <w:r>
          <w:rPr>
            <w:rFonts w:ascii="仿宋" w:eastAsia="仿宋" w:hAnsi="仿宋" w:cs="仿宋" w:hint="eastAsia"/>
            <w:lang w:eastAsia="zh-CN"/>
          </w:rPr>
          <w:t>(二)、危机应对与恢复</w:t>
        </w:r>
        <w:r>
          <w:tab/>
        </w:r>
        <w:r>
          <w:fldChar w:fldCharType="begin"/>
        </w:r>
        <w:r>
          <w:instrText xml:space="preserve"> PAGEREF _Toc6132 \h </w:instrText>
        </w:r>
        <w:r>
          <w:fldChar w:fldCharType="separate"/>
        </w:r>
        <w:r>
          <w:t>8</w:t>
        </w:r>
        <w:r>
          <w:fldChar w:fldCharType="end"/>
        </w:r>
      </w:hyperlink>
    </w:p>
    <w:p>
      <w:pPr>
        <w:pStyle w:val="TOC1"/>
        <w:tabs>
          <w:tab w:val="right" w:leader="dot" w:pos="8306"/>
        </w:tabs>
      </w:pPr>
      <w:hyperlink w:anchor="_Toc4654" w:history="1">
        <w:r>
          <w:rPr>
            <w:rFonts w:ascii="仿宋" w:eastAsia="仿宋" w:hAnsi="仿宋" w:cs="仿宋" w:hint="eastAsia"/>
            <w:lang w:eastAsia="zh-CN"/>
          </w:rPr>
          <w:t>三、便携式Ｘ荧光光谱分析仪项目建设背景及必要性分析</w:t>
        </w:r>
        <w:r>
          <w:tab/>
        </w:r>
        <w:r>
          <w:fldChar w:fldCharType="begin"/>
        </w:r>
        <w:r>
          <w:instrText xml:space="preserve"> PAGEREF _Toc4654 \h </w:instrText>
        </w:r>
        <w:r>
          <w:fldChar w:fldCharType="separate"/>
        </w:r>
        <w:r>
          <w:t>9</w:t>
        </w:r>
        <w:r>
          <w:fldChar w:fldCharType="end"/>
        </w:r>
      </w:hyperlink>
    </w:p>
    <w:p>
      <w:pPr>
        <w:pStyle w:val="TOC2"/>
        <w:tabs>
          <w:tab w:val="right" w:leader="dot" w:pos="8306"/>
        </w:tabs>
      </w:pPr>
      <w:hyperlink w:anchor="_Toc10530" w:history="1">
        <w:r>
          <w:rPr>
            <w:rFonts w:ascii="仿宋" w:eastAsia="仿宋" w:hAnsi="仿宋" w:cs="仿宋" w:hint="eastAsia"/>
            <w:lang w:eastAsia="zh-CN"/>
          </w:rPr>
          <w:t>(一)、便携式Ｘ荧光光谱分析仪项目背景分析</w:t>
        </w:r>
        <w:r>
          <w:tab/>
        </w:r>
        <w:r>
          <w:fldChar w:fldCharType="begin"/>
        </w:r>
        <w:r>
          <w:instrText xml:space="preserve"> PAGEREF _Toc10530 \h </w:instrText>
        </w:r>
        <w:r>
          <w:fldChar w:fldCharType="separate"/>
        </w:r>
        <w:r>
          <w:t>9</w:t>
        </w:r>
        <w:r>
          <w:fldChar w:fldCharType="end"/>
        </w:r>
      </w:hyperlink>
    </w:p>
    <w:p>
      <w:pPr>
        <w:pStyle w:val="TOC2"/>
        <w:tabs>
          <w:tab w:val="right" w:leader="dot" w:pos="8306"/>
        </w:tabs>
      </w:pPr>
      <w:hyperlink w:anchor="_Toc656" w:history="1">
        <w:r>
          <w:rPr>
            <w:rFonts w:ascii="仿宋" w:eastAsia="仿宋" w:hAnsi="仿宋" w:cs="仿宋" w:hint="eastAsia"/>
            <w:lang w:eastAsia="zh-CN"/>
          </w:rPr>
          <w:t>(二)、便携式Ｘ荧光光谱分析仪项目建设必要性分析</w:t>
        </w:r>
        <w:r>
          <w:tab/>
        </w:r>
        <w:r>
          <w:fldChar w:fldCharType="begin"/>
        </w:r>
        <w:r>
          <w:instrText xml:space="preserve"> PAGEREF _Toc656 \h </w:instrText>
        </w:r>
        <w:r>
          <w:fldChar w:fldCharType="separate"/>
        </w:r>
        <w:r>
          <w:t>11</w:t>
        </w:r>
        <w:r>
          <w:fldChar w:fldCharType="end"/>
        </w:r>
      </w:hyperlink>
    </w:p>
    <w:p>
      <w:pPr>
        <w:pStyle w:val="TOC1"/>
        <w:tabs>
          <w:tab w:val="right" w:leader="dot" w:pos="8306"/>
        </w:tabs>
      </w:pPr>
      <w:hyperlink w:anchor="_Toc19928" w:history="1">
        <w:r>
          <w:rPr>
            <w:rFonts w:ascii="仿宋" w:eastAsia="仿宋" w:hAnsi="仿宋" w:cs="仿宋" w:hint="eastAsia"/>
            <w:lang w:eastAsia="zh-CN"/>
          </w:rPr>
          <w:t>四、便携式Ｘ荧光光谱分析仪项目土建工程</w:t>
        </w:r>
        <w:r>
          <w:tab/>
        </w:r>
        <w:r>
          <w:fldChar w:fldCharType="begin"/>
        </w:r>
        <w:r>
          <w:instrText xml:space="preserve"> PAGEREF _Toc19928 \h </w:instrText>
        </w:r>
        <w:r>
          <w:fldChar w:fldCharType="separate"/>
        </w:r>
        <w:r>
          <w:t>13</w:t>
        </w:r>
        <w:r>
          <w:fldChar w:fldCharType="end"/>
        </w:r>
      </w:hyperlink>
    </w:p>
    <w:p>
      <w:pPr>
        <w:pStyle w:val="TOC2"/>
        <w:tabs>
          <w:tab w:val="right" w:leader="dot" w:pos="8306"/>
        </w:tabs>
      </w:pPr>
      <w:hyperlink w:anchor="_Toc3576" w:history="1">
        <w:r>
          <w:rPr>
            <w:rFonts w:ascii="仿宋" w:eastAsia="仿宋" w:hAnsi="仿宋" w:cs="仿宋" w:hint="eastAsia"/>
            <w:lang w:eastAsia="zh-CN"/>
          </w:rPr>
          <w:t>(一)、建筑工程设计原则</w:t>
        </w:r>
        <w:r>
          <w:tab/>
        </w:r>
        <w:r>
          <w:fldChar w:fldCharType="begin"/>
        </w:r>
        <w:r>
          <w:instrText xml:space="preserve"> PAGEREF _Toc3576 \h </w:instrText>
        </w:r>
        <w:r>
          <w:fldChar w:fldCharType="separate"/>
        </w:r>
        <w:r>
          <w:t>13</w:t>
        </w:r>
        <w:r>
          <w:fldChar w:fldCharType="end"/>
        </w:r>
      </w:hyperlink>
    </w:p>
    <w:p>
      <w:pPr>
        <w:pStyle w:val="TOC2"/>
        <w:tabs>
          <w:tab w:val="right" w:leader="dot" w:pos="8306"/>
        </w:tabs>
      </w:pPr>
      <w:hyperlink w:anchor="_Toc11678" w:history="1">
        <w:r>
          <w:rPr>
            <w:rFonts w:ascii="仿宋" w:eastAsia="仿宋" w:hAnsi="仿宋" w:cs="仿宋" w:hint="eastAsia"/>
            <w:lang w:eastAsia="zh-CN"/>
          </w:rPr>
          <w:t>(二)、土建工程设计年限及安全等级</w:t>
        </w:r>
        <w:r>
          <w:tab/>
        </w:r>
        <w:r>
          <w:fldChar w:fldCharType="begin"/>
        </w:r>
        <w:r>
          <w:instrText xml:space="preserve"> PAGEREF _Toc11678 \h </w:instrText>
        </w:r>
        <w:r>
          <w:fldChar w:fldCharType="separate"/>
        </w:r>
        <w:r>
          <w:t>14</w:t>
        </w:r>
        <w:r>
          <w:fldChar w:fldCharType="end"/>
        </w:r>
      </w:hyperlink>
    </w:p>
    <w:p>
      <w:pPr>
        <w:pStyle w:val="TOC2"/>
        <w:tabs>
          <w:tab w:val="right" w:leader="dot" w:pos="8306"/>
        </w:tabs>
      </w:pPr>
      <w:hyperlink w:anchor="_Toc7370" w:history="1">
        <w:r>
          <w:rPr>
            <w:rFonts w:ascii="仿宋" w:eastAsia="仿宋" w:hAnsi="仿宋" w:cs="仿宋" w:hint="eastAsia"/>
            <w:lang w:eastAsia="zh-CN"/>
          </w:rPr>
          <w:t>(三)、建筑工程设计总体要求</w:t>
        </w:r>
        <w:r>
          <w:tab/>
        </w:r>
        <w:r>
          <w:fldChar w:fldCharType="begin"/>
        </w:r>
        <w:r>
          <w:instrText xml:space="preserve"> PAGEREF _Toc7370 \h </w:instrText>
        </w:r>
        <w:r>
          <w:fldChar w:fldCharType="separate"/>
        </w:r>
        <w:r>
          <w:t>15</w:t>
        </w:r>
        <w:r>
          <w:fldChar w:fldCharType="end"/>
        </w:r>
      </w:hyperlink>
    </w:p>
    <w:p>
      <w:pPr>
        <w:pStyle w:val="TOC2"/>
        <w:tabs>
          <w:tab w:val="right" w:leader="dot" w:pos="8306"/>
        </w:tabs>
      </w:pPr>
      <w:hyperlink w:anchor="_Toc23131" w:history="1">
        <w:r>
          <w:rPr>
            <w:rFonts w:ascii="仿宋" w:eastAsia="仿宋" w:hAnsi="仿宋" w:cs="仿宋" w:hint="eastAsia"/>
            <w:lang w:eastAsia="zh-CN"/>
          </w:rPr>
          <w:t>(四)、土建工程建设指标</w:t>
        </w:r>
        <w:r>
          <w:tab/>
        </w:r>
        <w:r>
          <w:fldChar w:fldCharType="begin"/>
        </w:r>
        <w:r>
          <w:instrText xml:space="preserve"> PAGEREF _Toc23131 \h </w:instrText>
        </w:r>
        <w:r>
          <w:fldChar w:fldCharType="separate"/>
        </w:r>
        <w:r>
          <w:t>16</w:t>
        </w:r>
        <w:r>
          <w:fldChar w:fldCharType="end"/>
        </w:r>
      </w:hyperlink>
    </w:p>
    <w:p>
      <w:pPr>
        <w:pStyle w:val="TOC1"/>
        <w:tabs>
          <w:tab w:val="right" w:leader="dot" w:pos="8306"/>
        </w:tabs>
      </w:pPr>
      <w:hyperlink w:anchor="_Toc24602" w:history="1">
        <w:r>
          <w:rPr>
            <w:rFonts w:ascii="仿宋" w:eastAsia="仿宋" w:hAnsi="仿宋" w:cs="仿宋" w:hint="eastAsia"/>
            <w:lang w:eastAsia="zh-CN"/>
          </w:rPr>
          <w:t>五、便携式Ｘ荧光光谱分析仪项目建设单位说明</w:t>
        </w:r>
        <w:r>
          <w:tab/>
        </w:r>
        <w:r>
          <w:fldChar w:fldCharType="begin"/>
        </w:r>
        <w:r>
          <w:instrText xml:space="preserve"> PAGEREF _Toc24602 \h </w:instrText>
        </w:r>
        <w:r>
          <w:fldChar w:fldCharType="separate"/>
        </w:r>
        <w:r>
          <w:t>16</w:t>
        </w:r>
        <w:r>
          <w:fldChar w:fldCharType="end"/>
        </w:r>
      </w:hyperlink>
    </w:p>
    <w:p>
      <w:pPr>
        <w:pStyle w:val="TOC2"/>
        <w:tabs>
          <w:tab w:val="right" w:leader="dot" w:pos="8306"/>
        </w:tabs>
      </w:pPr>
      <w:hyperlink w:anchor="_Toc13428" w:history="1">
        <w:r>
          <w:rPr>
            <w:rFonts w:ascii="仿宋" w:eastAsia="仿宋" w:hAnsi="仿宋" w:cs="仿宋" w:hint="eastAsia"/>
            <w:lang w:eastAsia="zh-CN"/>
          </w:rPr>
          <w:t>(一)、便携式Ｘ荧光光谱分析仪项目承办单位基本情况</w:t>
        </w:r>
        <w:r>
          <w:tab/>
        </w:r>
        <w:r>
          <w:fldChar w:fldCharType="begin"/>
        </w:r>
        <w:r>
          <w:instrText xml:space="preserve"> PAGEREF _Toc13428 \h </w:instrText>
        </w:r>
        <w:r>
          <w:fldChar w:fldCharType="separate"/>
        </w:r>
        <w:r>
          <w:t>16</w:t>
        </w:r>
        <w:r>
          <w:fldChar w:fldCharType="end"/>
        </w:r>
      </w:hyperlink>
    </w:p>
    <w:p>
      <w:pPr>
        <w:pStyle w:val="TOC2"/>
        <w:tabs>
          <w:tab w:val="right" w:leader="dot" w:pos="8306"/>
        </w:tabs>
      </w:pPr>
      <w:hyperlink w:anchor="_Toc25557" w:history="1">
        <w:r>
          <w:rPr>
            <w:rFonts w:ascii="仿宋" w:eastAsia="仿宋" w:hAnsi="仿宋" w:cs="仿宋" w:hint="eastAsia"/>
            <w:lang w:eastAsia="zh-CN"/>
          </w:rPr>
          <w:t>(二)、公司经济效益分析</w:t>
        </w:r>
        <w:r>
          <w:tab/>
        </w:r>
        <w:r>
          <w:fldChar w:fldCharType="begin"/>
        </w:r>
        <w:r>
          <w:instrText xml:space="preserve"> PAGEREF _Toc25557 \h </w:instrText>
        </w:r>
        <w:r>
          <w:fldChar w:fldCharType="separate"/>
        </w:r>
        <w:r>
          <w:t>17</w:t>
        </w:r>
        <w:r>
          <w:fldChar w:fldCharType="end"/>
        </w:r>
      </w:hyperlink>
    </w:p>
    <w:p>
      <w:pPr>
        <w:pStyle w:val="TOC1"/>
        <w:tabs>
          <w:tab w:val="right" w:leader="dot" w:pos="8306"/>
        </w:tabs>
      </w:pPr>
      <w:hyperlink w:anchor="_Toc30933" w:history="1">
        <w:r>
          <w:rPr>
            <w:rFonts w:ascii="仿宋" w:eastAsia="仿宋" w:hAnsi="仿宋" w:cs="仿宋" w:hint="eastAsia"/>
            <w:lang w:eastAsia="zh-CN"/>
          </w:rPr>
          <w:t>六、便携式Ｘ荧光光谱分析仪项目概论</w:t>
        </w:r>
        <w:r>
          <w:tab/>
        </w:r>
        <w:r>
          <w:fldChar w:fldCharType="begin"/>
        </w:r>
        <w:r>
          <w:instrText xml:space="preserve"> PAGEREF _Toc30933 \h </w:instrText>
        </w:r>
        <w:r>
          <w:fldChar w:fldCharType="separate"/>
        </w:r>
        <w:r>
          <w:t>18</w:t>
        </w:r>
        <w:r>
          <w:fldChar w:fldCharType="end"/>
        </w:r>
      </w:hyperlink>
    </w:p>
    <w:p>
      <w:pPr>
        <w:pStyle w:val="TOC2"/>
        <w:tabs>
          <w:tab w:val="right" w:leader="dot" w:pos="8306"/>
        </w:tabs>
      </w:pPr>
      <w:hyperlink w:anchor="_Toc5919" w:history="1">
        <w:r>
          <w:rPr>
            <w:rFonts w:ascii="仿宋" w:eastAsia="仿宋" w:hAnsi="仿宋" w:cs="仿宋" w:hint="eastAsia"/>
            <w:lang w:eastAsia="zh-CN"/>
          </w:rPr>
          <w:t>(一)、便携式Ｘ荧光光谱分析仪项目概况</w:t>
        </w:r>
        <w:r>
          <w:tab/>
        </w:r>
        <w:r>
          <w:fldChar w:fldCharType="begin"/>
        </w:r>
        <w:r>
          <w:instrText xml:space="preserve"> PAGEREF _Toc5919 \h </w:instrText>
        </w:r>
        <w:r>
          <w:fldChar w:fldCharType="separate"/>
        </w:r>
        <w:r>
          <w:t>18</w:t>
        </w:r>
        <w:r>
          <w:fldChar w:fldCharType="end"/>
        </w:r>
      </w:hyperlink>
    </w:p>
    <w:p>
      <w:pPr>
        <w:pStyle w:val="TOC2"/>
        <w:tabs>
          <w:tab w:val="right" w:leader="dot" w:pos="8306"/>
        </w:tabs>
      </w:pPr>
      <w:hyperlink w:anchor="_Toc4177" w:history="1">
        <w:r>
          <w:rPr>
            <w:rFonts w:ascii="仿宋" w:eastAsia="仿宋" w:hAnsi="仿宋" w:cs="仿宋" w:hint="eastAsia"/>
            <w:lang w:eastAsia="zh-CN"/>
          </w:rPr>
          <w:t>(二)、便携式Ｘ荧光光谱分析仪项目目标</w:t>
        </w:r>
        <w:r>
          <w:tab/>
        </w:r>
        <w:r>
          <w:fldChar w:fldCharType="begin"/>
        </w:r>
        <w:r>
          <w:instrText xml:space="preserve"> PAGEREF _Toc4177 \h </w:instrText>
        </w:r>
        <w:r>
          <w:fldChar w:fldCharType="separate"/>
        </w:r>
        <w:r>
          <w:t>20</w:t>
        </w:r>
        <w:r>
          <w:fldChar w:fldCharType="end"/>
        </w:r>
      </w:hyperlink>
    </w:p>
    <w:p>
      <w:pPr>
        <w:pStyle w:val="TOC2"/>
        <w:tabs>
          <w:tab w:val="right" w:leader="dot" w:pos="8306"/>
        </w:tabs>
      </w:pPr>
      <w:hyperlink w:anchor="_Toc9399" w:history="1">
        <w:r>
          <w:rPr>
            <w:rFonts w:ascii="仿宋" w:eastAsia="仿宋" w:hAnsi="仿宋" w:cs="仿宋" w:hint="eastAsia"/>
            <w:lang w:eastAsia="zh-CN"/>
          </w:rPr>
          <w:t>(三)、便携式Ｘ荧光光谱分析仪项目提出的理由</w:t>
        </w:r>
        <w:r>
          <w:tab/>
        </w:r>
        <w:r>
          <w:fldChar w:fldCharType="begin"/>
        </w:r>
        <w:r>
          <w:instrText xml:space="preserve"> PAGEREF _Toc9399 \h </w:instrText>
        </w:r>
        <w:r>
          <w:fldChar w:fldCharType="separate"/>
        </w:r>
        <w:r>
          <w:t>21</w:t>
        </w:r>
        <w:r>
          <w:fldChar w:fldCharType="end"/>
        </w:r>
      </w:hyperlink>
    </w:p>
    <w:p>
      <w:pPr>
        <w:pStyle w:val="TOC2"/>
        <w:tabs>
          <w:tab w:val="right" w:leader="dot" w:pos="8306"/>
        </w:tabs>
      </w:pPr>
      <w:hyperlink w:anchor="_Toc13058" w:history="1">
        <w:r>
          <w:rPr>
            <w:rFonts w:ascii="仿宋" w:eastAsia="仿宋" w:hAnsi="仿宋" w:cs="仿宋" w:hint="eastAsia"/>
            <w:lang w:eastAsia="zh-CN"/>
          </w:rPr>
          <w:t>(四)、便携式Ｘ荧光光谱分析仪项目意义</w:t>
        </w:r>
        <w:r>
          <w:tab/>
        </w:r>
        <w:r>
          <w:fldChar w:fldCharType="begin"/>
        </w:r>
        <w:r>
          <w:instrText xml:space="preserve"> PAGEREF _Toc13058 \h </w:instrText>
        </w:r>
        <w:r>
          <w:fldChar w:fldCharType="separate"/>
        </w:r>
        <w:r>
          <w:t>23</w:t>
        </w:r>
        <w:r>
          <w:fldChar w:fldCharType="end"/>
        </w:r>
      </w:hyperlink>
    </w:p>
    <w:p>
      <w:pPr>
        <w:pStyle w:val="TOC2"/>
        <w:tabs>
          <w:tab w:val="right" w:leader="dot" w:pos="8306"/>
        </w:tabs>
      </w:pPr>
      <w:hyperlink w:anchor="_Toc861" w:history="1">
        <w:r>
          <w:rPr>
            <w:rFonts w:ascii="仿宋" w:eastAsia="仿宋" w:hAnsi="仿宋" w:cs="仿宋" w:hint="eastAsia"/>
            <w:lang w:eastAsia="zh-CN"/>
          </w:rPr>
          <w:t>(五)、便携式Ｘ荧光光谱分析仪项目背景</w:t>
        </w:r>
        <w:r>
          <w:tab/>
        </w:r>
        <w:r>
          <w:fldChar w:fldCharType="begin"/>
        </w:r>
        <w:r>
          <w:instrText xml:space="preserve"> PAGEREF _Toc861 \h </w:instrText>
        </w:r>
        <w:r>
          <w:fldChar w:fldCharType="separate"/>
        </w:r>
        <w:r>
          <w:t>24</w:t>
        </w:r>
        <w:r>
          <w:fldChar w:fldCharType="end"/>
        </w:r>
      </w:hyperlink>
    </w:p>
    <w:p>
      <w:pPr>
        <w:pStyle w:val="TOC1"/>
        <w:tabs>
          <w:tab w:val="right" w:leader="dot" w:pos="8306"/>
        </w:tabs>
      </w:pPr>
      <w:hyperlink w:anchor="_Toc18309" w:history="1">
        <w:r>
          <w:rPr>
            <w:rFonts w:ascii="仿宋" w:eastAsia="仿宋" w:hAnsi="仿宋" w:cs="仿宋" w:hint="eastAsia"/>
            <w:lang w:eastAsia="zh-CN"/>
          </w:rPr>
          <w:t>七、便携式Ｘ荧光光谱分析仪项目风险管理</w:t>
        </w:r>
        <w:r>
          <w:tab/>
        </w:r>
        <w:r>
          <w:fldChar w:fldCharType="begin"/>
        </w:r>
        <w:r>
          <w:instrText xml:space="preserve"> PAGEREF _Toc18309 \h </w:instrText>
        </w:r>
        <w:r>
          <w:fldChar w:fldCharType="separate"/>
        </w:r>
        <w:r>
          <w:t>25</w:t>
        </w:r>
        <w:r>
          <w:fldChar w:fldCharType="end"/>
        </w:r>
      </w:hyperlink>
    </w:p>
    <w:p>
      <w:pPr>
        <w:pStyle w:val="TOC2"/>
        <w:tabs>
          <w:tab w:val="right" w:leader="dot" w:pos="8306"/>
        </w:tabs>
      </w:pPr>
      <w:hyperlink w:anchor="_Toc9874" w:history="1">
        <w:r>
          <w:rPr>
            <w:rFonts w:ascii="仿宋" w:eastAsia="仿宋" w:hAnsi="仿宋" w:cs="仿宋" w:hint="eastAsia"/>
            <w:lang w:eastAsia="zh-CN"/>
          </w:rPr>
          <w:t>(一)、风险识别与评估</w:t>
        </w:r>
        <w:r>
          <w:tab/>
        </w:r>
        <w:r>
          <w:fldChar w:fldCharType="begin"/>
        </w:r>
        <w:r>
          <w:instrText xml:space="preserve"> PAGEREF _Toc9874 \h </w:instrText>
        </w:r>
        <w:r>
          <w:fldChar w:fldCharType="separate"/>
        </w:r>
        <w:r>
          <w:t>25</w:t>
        </w:r>
        <w:r>
          <w:fldChar w:fldCharType="end"/>
        </w:r>
      </w:hyperlink>
    </w:p>
    <w:p>
      <w:pPr>
        <w:pStyle w:val="TOC2"/>
        <w:tabs>
          <w:tab w:val="right" w:leader="dot" w:pos="8306"/>
        </w:tabs>
      </w:pPr>
      <w:hyperlink w:anchor="_Toc25933" w:history="1">
        <w:r>
          <w:rPr>
            <w:rFonts w:ascii="仿宋" w:eastAsia="仿宋" w:hAnsi="仿宋" w:cs="仿宋" w:hint="eastAsia"/>
            <w:lang w:eastAsia="zh-CN"/>
          </w:rPr>
          <w:t>(二)、风险应对策略</w:t>
        </w:r>
        <w:r>
          <w:tab/>
        </w:r>
        <w:r>
          <w:fldChar w:fldCharType="begin"/>
        </w:r>
        <w:r>
          <w:instrText xml:space="preserve"> PAGEREF _Toc25933 \h </w:instrText>
        </w:r>
        <w:r>
          <w:fldChar w:fldCharType="separate"/>
        </w:r>
        <w:r>
          <w:t>26</w:t>
        </w:r>
        <w:r>
          <w:fldChar w:fldCharType="end"/>
        </w:r>
      </w:hyperlink>
    </w:p>
    <w:p>
      <w:pPr>
        <w:pStyle w:val="TOC2"/>
        <w:tabs>
          <w:tab w:val="right" w:leader="dot" w:pos="8306"/>
        </w:tabs>
      </w:pPr>
      <w:hyperlink w:anchor="_Toc14888" w:history="1">
        <w:r>
          <w:rPr>
            <w:rFonts w:ascii="仿宋" w:eastAsia="仿宋" w:hAnsi="仿宋" w:cs="仿宋" w:hint="eastAsia"/>
            <w:lang w:eastAsia="zh-CN"/>
          </w:rPr>
          <w:t>(三)、风险监控与控制</w:t>
        </w:r>
        <w:r>
          <w:tab/>
        </w:r>
        <w:r>
          <w:fldChar w:fldCharType="begin"/>
        </w:r>
        <w:r>
          <w:instrText xml:space="preserve"> PAGEREF _Toc14888 \h </w:instrText>
        </w:r>
        <w:r>
          <w:fldChar w:fldCharType="separate"/>
        </w:r>
        <w:r>
          <w:t>28</w:t>
        </w:r>
        <w:r>
          <w:fldChar w:fldCharType="end"/>
        </w:r>
      </w:hyperlink>
    </w:p>
    <w:p>
      <w:pPr>
        <w:pStyle w:val="TOC1"/>
        <w:tabs>
          <w:tab w:val="right" w:leader="dot" w:pos="8306"/>
        </w:tabs>
      </w:pPr>
      <w:hyperlink w:anchor="_Toc23140" w:history="1">
        <w:r>
          <w:rPr>
            <w:rFonts w:ascii="仿宋" w:eastAsia="仿宋" w:hAnsi="仿宋" w:cs="仿宋" w:hint="eastAsia"/>
            <w:lang w:eastAsia="zh-CN"/>
          </w:rPr>
          <w:t>八、便携式Ｘ荧光光谱分析仪项目技术管理</w:t>
        </w:r>
        <w:r>
          <w:tab/>
        </w:r>
        <w:r>
          <w:fldChar w:fldCharType="begin"/>
        </w:r>
        <w:r>
          <w:instrText xml:space="preserve"> PAGEREF _Toc23140 \h </w:instrText>
        </w:r>
        <w:r>
          <w:fldChar w:fldCharType="separate"/>
        </w:r>
        <w:r>
          <w:t>29</w:t>
        </w:r>
        <w:r>
          <w:fldChar w:fldCharType="end"/>
        </w:r>
      </w:hyperlink>
    </w:p>
    <w:p>
      <w:pPr>
        <w:pStyle w:val="TOC2"/>
        <w:tabs>
          <w:tab w:val="right" w:leader="dot" w:pos="8306"/>
        </w:tabs>
      </w:pPr>
      <w:hyperlink w:anchor="_Toc26489" w:history="1">
        <w:r>
          <w:rPr>
            <w:rFonts w:ascii="仿宋" w:eastAsia="仿宋" w:hAnsi="仿宋" w:cs="仿宋" w:hint="eastAsia"/>
            <w:lang w:eastAsia="zh-CN"/>
          </w:rPr>
          <w:t>(一)、技术方案选用方向</w:t>
        </w:r>
        <w:r>
          <w:tab/>
        </w:r>
        <w:r>
          <w:fldChar w:fldCharType="begin"/>
        </w:r>
        <w:r>
          <w:instrText xml:space="preserve"> PAGEREF _Toc26489 \h </w:instrText>
        </w:r>
        <w:r>
          <w:fldChar w:fldCharType="separate"/>
        </w:r>
        <w:r>
          <w:t>29</w:t>
        </w:r>
        <w:r>
          <w:fldChar w:fldCharType="end"/>
        </w:r>
      </w:hyperlink>
    </w:p>
    <w:p>
      <w:pPr>
        <w:pStyle w:val="TOC2"/>
        <w:tabs>
          <w:tab w:val="right" w:leader="dot" w:pos="8306"/>
        </w:tabs>
      </w:pPr>
      <w:hyperlink w:anchor="_Toc22606" w:history="1">
        <w:r>
          <w:rPr>
            <w:rFonts w:ascii="仿宋" w:eastAsia="仿宋" w:hAnsi="仿宋" w:cs="仿宋" w:hint="eastAsia"/>
            <w:lang w:eastAsia="zh-CN"/>
          </w:rPr>
          <w:t>(二)、工艺技术方案选用原则</w:t>
        </w:r>
        <w:r>
          <w:tab/>
        </w:r>
        <w:r>
          <w:fldChar w:fldCharType="begin"/>
        </w:r>
        <w:r>
          <w:instrText xml:space="preserve"> PAGEREF _Toc22606 \h </w:instrText>
        </w:r>
        <w:r>
          <w:fldChar w:fldCharType="separate"/>
        </w:r>
        <w:r>
          <w:t>31</w:t>
        </w:r>
        <w:r>
          <w:fldChar w:fldCharType="end"/>
        </w:r>
      </w:hyperlink>
    </w:p>
    <w:p>
      <w:pPr>
        <w:pStyle w:val="TOC2"/>
        <w:tabs>
          <w:tab w:val="right" w:leader="dot" w:pos="8306"/>
        </w:tabs>
      </w:pPr>
      <w:hyperlink w:anchor="_Toc22853" w:history="1">
        <w:r>
          <w:rPr>
            <w:rFonts w:ascii="仿宋" w:eastAsia="仿宋" w:hAnsi="仿宋" w:cs="仿宋" w:hint="eastAsia"/>
            <w:lang w:eastAsia="zh-CN"/>
          </w:rPr>
          <w:t>(三)、工艺技术方案要求</w:t>
        </w:r>
        <w:r>
          <w:tab/>
        </w:r>
        <w:r>
          <w:fldChar w:fldCharType="begin"/>
        </w:r>
        <w:r>
          <w:instrText xml:space="preserve"> PAGEREF _Toc22853 \h </w:instrText>
        </w:r>
        <w:r>
          <w:fldChar w:fldCharType="separate"/>
        </w:r>
        <w:r>
          <w:t>33</w:t>
        </w:r>
        <w:r>
          <w:fldChar w:fldCharType="end"/>
        </w:r>
      </w:hyperlink>
    </w:p>
    <w:p>
      <w:pPr>
        <w:pStyle w:val="TOC1"/>
        <w:tabs>
          <w:tab w:val="right" w:leader="dot" w:pos="8306"/>
        </w:tabs>
      </w:pPr>
      <w:hyperlink w:anchor="_Toc18668" w:history="1">
        <w:r>
          <w:rPr>
            <w:rFonts w:ascii="仿宋" w:eastAsia="仿宋" w:hAnsi="仿宋" w:cs="仿宋" w:hint="eastAsia"/>
            <w:lang w:eastAsia="zh-CN"/>
          </w:rPr>
          <w:t>九、便携式Ｘ荧光光谱分析仪项目人力资源管理</w:t>
        </w:r>
        <w:r>
          <w:tab/>
        </w:r>
        <w:r>
          <w:fldChar w:fldCharType="begin"/>
        </w:r>
        <w:r>
          <w:instrText xml:space="preserve"> PAGEREF _Toc18668 \h </w:instrText>
        </w:r>
        <w:r>
          <w:fldChar w:fldCharType="separate"/>
        </w:r>
        <w:r>
          <w:t>35</w:t>
        </w:r>
        <w:r>
          <w:fldChar w:fldCharType="end"/>
        </w:r>
      </w:hyperlink>
    </w:p>
    <w:p>
      <w:pPr>
        <w:pStyle w:val="TOC2"/>
        <w:tabs>
          <w:tab w:val="right" w:leader="dot" w:pos="8306"/>
        </w:tabs>
      </w:pPr>
      <w:hyperlink w:anchor="_Toc7042" w:history="1">
        <w:r>
          <w:rPr>
            <w:rFonts w:ascii="仿宋" w:eastAsia="仿宋" w:hAnsi="仿宋" w:cs="仿宋" w:hint="eastAsia"/>
            <w:lang w:eastAsia="zh-CN"/>
          </w:rPr>
          <w:t>(一)、建立健全的预算管理制度</w:t>
        </w:r>
        <w:r>
          <w:tab/>
        </w:r>
        <w:r>
          <w:fldChar w:fldCharType="begin"/>
        </w:r>
        <w:r>
          <w:instrText xml:space="preserve"> PAGEREF _Toc7042 \h </w:instrText>
        </w:r>
        <w:r>
          <w:fldChar w:fldCharType="separate"/>
        </w:r>
        <w:r>
          <w:t>35</w:t>
        </w:r>
        <w:r>
          <w:fldChar w:fldCharType="end"/>
        </w:r>
      </w:hyperlink>
    </w:p>
    <w:p>
      <w:pPr>
        <w:pStyle w:val="TOC2"/>
        <w:tabs>
          <w:tab w:val="right" w:leader="dot" w:pos="8306"/>
        </w:tabs>
      </w:pPr>
      <w:hyperlink w:anchor="_Toc5009" w:history="1">
        <w:r>
          <w:rPr>
            <w:rFonts w:ascii="仿宋" w:eastAsia="仿宋" w:hAnsi="仿宋" w:cs="仿宋" w:hint="eastAsia"/>
            <w:lang w:eastAsia="zh-CN"/>
          </w:rPr>
          <w:t>(二)、加强资金流动监控</w:t>
        </w:r>
        <w:r>
          <w:tab/>
        </w:r>
        <w:r>
          <w:fldChar w:fldCharType="begin"/>
        </w:r>
        <w:r>
          <w:instrText xml:space="preserve"> PAGEREF _Toc5009 \h </w:instrText>
        </w:r>
        <w:r>
          <w:fldChar w:fldCharType="separate"/>
        </w:r>
        <w:r>
          <w:t>37</w:t>
        </w:r>
        <w:r>
          <w:fldChar w:fldCharType="end"/>
        </w:r>
      </w:hyperlink>
    </w:p>
    <w:p>
      <w:pPr>
        <w:pStyle w:val="TOC2"/>
        <w:tabs>
          <w:tab w:val="right" w:leader="dot" w:pos="8306"/>
        </w:tabs>
      </w:pPr>
      <w:hyperlink w:anchor="_Toc7841" w:history="1">
        <w:r>
          <w:rPr>
            <w:rFonts w:ascii="仿宋" w:eastAsia="仿宋" w:hAnsi="仿宋" w:cs="仿宋" w:hint="eastAsia"/>
            <w:lang w:eastAsia="zh-CN"/>
          </w:rPr>
          <w:t>(三)、制定完善的风险控制机制</w:t>
        </w:r>
        <w:r>
          <w:tab/>
        </w:r>
        <w:r>
          <w:fldChar w:fldCharType="begin"/>
        </w:r>
        <w:r>
          <w:instrText xml:space="preserve"> PAGEREF _Toc7841 \h </w:instrText>
        </w:r>
        <w:r>
          <w:fldChar w:fldCharType="separate"/>
        </w:r>
        <w:r>
          <w:t>39</w:t>
        </w:r>
        <w:r>
          <w:fldChar w:fldCharType="end"/>
        </w:r>
      </w:hyperlink>
    </w:p>
    <w:p>
      <w:pPr>
        <w:pStyle w:val="TOC2"/>
        <w:tabs>
          <w:tab w:val="right" w:leader="dot" w:pos="8306"/>
        </w:tabs>
      </w:pPr>
      <w:hyperlink w:anchor="_Toc7080" w:history="1">
        <w:r>
          <w:rPr>
            <w:rFonts w:ascii="仿宋" w:eastAsia="仿宋" w:hAnsi="仿宋" w:cs="仿宋" w:hint="eastAsia"/>
            <w:lang w:eastAsia="zh-CN"/>
          </w:rPr>
          <w:t>(四)、优化成本管理</w:t>
        </w:r>
        <w:r>
          <w:tab/>
        </w:r>
        <w:r>
          <w:fldChar w:fldCharType="begin"/>
        </w:r>
        <w:r>
          <w:instrText xml:space="preserve"> PAGEREF _Toc7080 \h </w:instrText>
        </w:r>
        <w:r>
          <w:fldChar w:fldCharType="separate"/>
        </w:r>
        <w:r>
          <w:t>40</w:t>
        </w:r>
        <w:r>
          <w:fldChar w:fldCharType="end"/>
        </w:r>
      </w:hyperlink>
    </w:p>
    <w:p>
      <w:pPr>
        <w:pStyle w:val="TOC1"/>
        <w:tabs>
          <w:tab w:val="right" w:leader="dot" w:pos="8306"/>
        </w:tabs>
      </w:pPr>
      <w:hyperlink w:anchor="_Toc8732" w:history="1">
        <w:r>
          <w:rPr>
            <w:rFonts w:ascii="仿宋" w:eastAsia="仿宋" w:hAnsi="仿宋" w:cs="仿宋" w:hint="eastAsia"/>
            <w:lang w:eastAsia="zh-CN"/>
          </w:rPr>
          <w:t>十、便携式Ｘ荧光光谱分析仪项目计划安排</w:t>
        </w:r>
        <w:r>
          <w:tab/>
        </w:r>
        <w:r>
          <w:fldChar w:fldCharType="begin"/>
        </w:r>
        <w:r>
          <w:instrText xml:space="preserve"> PAGEREF _Toc8732 \h </w:instrText>
        </w:r>
        <w:r>
          <w:fldChar w:fldCharType="separate"/>
        </w:r>
        <w:r>
          <w:t>42</w:t>
        </w:r>
        <w:r>
          <w:fldChar w:fldCharType="end"/>
        </w:r>
      </w:hyperlink>
    </w:p>
    <w:p>
      <w:pPr>
        <w:pStyle w:val="TOC2"/>
        <w:tabs>
          <w:tab w:val="right" w:leader="dot" w:pos="8306"/>
        </w:tabs>
      </w:pPr>
      <w:hyperlink w:anchor="_Toc19865" w:history="1">
        <w:r>
          <w:rPr>
            <w:rFonts w:ascii="仿宋" w:eastAsia="仿宋" w:hAnsi="仿宋" w:cs="仿宋" w:hint="eastAsia"/>
            <w:lang w:eastAsia="zh-CN"/>
          </w:rPr>
          <w:t>(一)、建设周期</w:t>
        </w:r>
        <w:r>
          <w:tab/>
        </w:r>
        <w:r>
          <w:fldChar w:fldCharType="begin"/>
        </w:r>
        <w:r>
          <w:instrText xml:space="preserve"> PAGEREF _Toc19865 \h </w:instrText>
        </w:r>
        <w:r>
          <w:fldChar w:fldCharType="separate"/>
        </w:r>
        <w:r>
          <w:t>42</w:t>
        </w:r>
        <w:r>
          <w:fldChar w:fldCharType="end"/>
        </w:r>
      </w:hyperlink>
    </w:p>
    <w:p>
      <w:pPr>
        <w:pStyle w:val="TOC2"/>
        <w:tabs>
          <w:tab w:val="right" w:leader="dot" w:pos="8306"/>
        </w:tabs>
      </w:pPr>
      <w:hyperlink w:anchor="_Toc10307" w:history="1">
        <w:r>
          <w:rPr>
            <w:rFonts w:ascii="仿宋" w:eastAsia="仿宋" w:hAnsi="仿宋" w:cs="仿宋" w:hint="eastAsia"/>
            <w:lang w:eastAsia="zh-CN"/>
          </w:rPr>
          <w:t>(二)、建设进度</w:t>
        </w:r>
        <w:r>
          <w:tab/>
        </w:r>
        <w:r>
          <w:fldChar w:fldCharType="begin"/>
        </w:r>
        <w:r>
          <w:instrText xml:space="preserve"> PAGEREF _Toc10307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51" w:history="1">
        <w:r>
          <w:rPr>
            <w:rFonts w:ascii="仿宋" w:eastAsia="仿宋" w:hAnsi="仿宋" w:cs="仿宋" w:hint="eastAsia"/>
            <w:lang w:eastAsia="zh-CN"/>
          </w:rPr>
          <w:t>(三)、进度安排注意事项</w:t>
        </w:r>
        <w:r>
          <w:tab/>
        </w:r>
        <w:r>
          <w:fldChar w:fldCharType="begin"/>
        </w:r>
        <w:r>
          <w:instrText xml:space="preserve"> PAGEREF _Toc29651 \h </w:instrText>
        </w:r>
        <w:r>
          <w:fldChar w:fldCharType="separate"/>
        </w:r>
        <w:r>
          <w:t>44</w:t>
        </w:r>
        <w:r>
          <w:fldChar w:fldCharType="end"/>
        </w:r>
      </w:hyperlink>
    </w:p>
    <w:p>
      <w:pPr>
        <w:pStyle w:val="TOC2"/>
        <w:tabs>
          <w:tab w:val="right" w:leader="dot" w:pos="8306"/>
        </w:tabs>
      </w:pPr>
      <w:hyperlink w:anchor="_Toc26019" w:history="1">
        <w:r>
          <w:rPr>
            <w:rFonts w:ascii="仿宋" w:eastAsia="仿宋" w:hAnsi="仿宋" w:cs="仿宋" w:hint="eastAsia"/>
            <w:lang w:eastAsia="zh-CN"/>
          </w:rPr>
          <w:t>(四)、人力资源配置</w:t>
        </w:r>
        <w:r>
          <w:tab/>
        </w:r>
        <w:r>
          <w:fldChar w:fldCharType="begin"/>
        </w:r>
        <w:r>
          <w:instrText xml:space="preserve"> PAGEREF _Toc26019 \h </w:instrText>
        </w:r>
        <w:r>
          <w:fldChar w:fldCharType="separate"/>
        </w:r>
        <w:r>
          <w:t>45</w:t>
        </w:r>
        <w:r>
          <w:fldChar w:fldCharType="end"/>
        </w:r>
      </w:hyperlink>
    </w:p>
    <w:p>
      <w:pPr>
        <w:pStyle w:val="TOC1"/>
        <w:tabs>
          <w:tab w:val="right" w:leader="dot" w:pos="8306"/>
        </w:tabs>
      </w:pPr>
      <w:hyperlink w:anchor="_Toc7460" w:history="1">
        <w:r>
          <w:rPr>
            <w:rFonts w:ascii="仿宋" w:eastAsia="仿宋" w:hAnsi="仿宋" w:cs="仿宋" w:hint="eastAsia"/>
            <w:lang w:eastAsia="zh-CN"/>
          </w:rPr>
          <w:t>十一、便携式Ｘ荧光光谱分析仪项目经营效益</w:t>
        </w:r>
        <w:r>
          <w:tab/>
        </w:r>
        <w:r>
          <w:fldChar w:fldCharType="begin"/>
        </w:r>
        <w:r>
          <w:instrText xml:space="preserve"> PAGEREF _Toc7460 \h </w:instrText>
        </w:r>
        <w:r>
          <w:fldChar w:fldCharType="separate"/>
        </w:r>
        <w:r>
          <w:t>46</w:t>
        </w:r>
        <w:r>
          <w:fldChar w:fldCharType="end"/>
        </w:r>
      </w:hyperlink>
    </w:p>
    <w:p>
      <w:pPr>
        <w:pStyle w:val="TOC2"/>
        <w:tabs>
          <w:tab w:val="right" w:leader="dot" w:pos="8306"/>
        </w:tabs>
      </w:pPr>
      <w:hyperlink w:anchor="_Toc28800" w:history="1">
        <w:r>
          <w:rPr>
            <w:rFonts w:ascii="仿宋" w:eastAsia="仿宋" w:hAnsi="仿宋" w:cs="仿宋" w:hint="eastAsia"/>
            <w:lang w:eastAsia="zh-CN"/>
          </w:rPr>
          <w:t>(一)、经济评价财务测算</w:t>
        </w:r>
        <w:r>
          <w:tab/>
        </w:r>
        <w:r>
          <w:fldChar w:fldCharType="begin"/>
        </w:r>
        <w:r>
          <w:instrText xml:space="preserve"> PAGEREF _Toc28800 \h </w:instrText>
        </w:r>
        <w:r>
          <w:fldChar w:fldCharType="separate"/>
        </w:r>
        <w:r>
          <w:t>46</w:t>
        </w:r>
        <w:r>
          <w:fldChar w:fldCharType="end"/>
        </w:r>
      </w:hyperlink>
    </w:p>
    <w:p>
      <w:pPr>
        <w:pStyle w:val="TOC2"/>
        <w:tabs>
          <w:tab w:val="right" w:leader="dot" w:pos="8306"/>
        </w:tabs>
      </w:pPr>
      <w:hyperlink w:anchor="_Toc26305" w:history="1">
        <w:r>
          <w:rPr>
            <w:rFonts w:ascii="仿宋" w:eastAsia="仿宋" w:hAnsi="仿宋" w:cs="仿宋" w:hint="eastAsia"/>
            <w:lang w:eastAsia="zh-CN"/>
          </w:rPr>
          <w:t>(二)、便携式Ｘ荧光光谱分析仪项目盈利能力分析</w:t>
        </w:r>
        <w:r>
          <w:tab/>
        </w:r>
        <w:r>
          <w:fldChar w:fldCharType="begin"/>
        </w:r>
        <w:r>
          <w:instrText xml:space="preserve"> PAGEREF _Toc26305 \h </w:instrText>
        </w:r>
        <w:r>
          <w:fldChar w:fldCharType="separate"/>
        </w:r>
        <w:r>
          <w:t>48</w:t>
        </w:r>
        <w:r>
          <w:fldChar w:fldCharType="end"/>
        </w:r>
      </w:hyperlink>
    </w:p>
    <w:p>
      <w:pPr>
        <w:pStyle w:val="TOC1"/>
        <w:tabs>
          <w:tab w:val="right" w:leader="dot" w:pos="8306"/>
        </w:tabs>
      </w:pPr>
      <w:hyperlink w:anchor="_Toc22834" w:history="1">
        <w:r>
          <w:rPr>
            <w:rFonts w:ascii="仿宋" w:eastAsia="仿宋" w:hAnsi="仿宋" w:cs="仿宋" w:hint="eastAsia"/>
            <w:lang w:eastAsia="zh-CN"/>
          </w:rPr>
          <w:t>十二、生产安全保护</w:t>
        </w:r>
        <w:r>
          <w:tab/>
        </w:r>
        <w:r>
          <w:fldChar w:fldCharType="begin"/>
        </w:r>
        <w:r>
          <w:instrText xml:space="preserve"> PAGEREF _Toc22834 \h </w:instrText>
        </w:r>
        <w:r>
          <w:fldChar w:fldCharType="separate"/>
        </w:r>
        <w:r>
          <w:t>48</w:t>
        </w:r>
        <w:r>
          <w:fldChar w:fldCharType="end"/>
        </w:r>
      </w:hyperlink>
    </w:p>
    <w:p>
      <w:pPr>
        <w:pStyle w:val="TOC2"/>
        <w:tabs>
          <w:tab w:val="right" w:leader="dot" w:pos="8306"/>
        </w:tabs>
      </w:pPr>
      <w:hyperlink w:anchor="_Toc20401" w:history="1">
        <w:r>
          <w:rPr>
            <w:rFonts w:ascii="仿宋" w:eastAsia="仿宋" w:hAnsi="仿宋" w:cs="仿宋" w:hint="eastAsia"/>
            <w:lang w:eastAsia="zh-CN"/>
          </w:rPr>
          <w:t>(一)、消防安全</w:t>
        </w:r>
        <w:r>
          <w:tab/>
        </w:r>
        <w:r>
          <w:fldChar w:fldCharType="begin"/>
        </w:r>
        <w:r>
          <w:instrText xml:space="preserve"> PAGEREF _Toc20401 \h </w:instrText>
        </w:r>
        <w:r>
          <w:fldChar w:fldCharType="separate"/>
        </w:r>
        <w:r>
          <w:t>48</w:t>
        </w:r>
        <w:r>
          <w:fldChar w:fldCharType="end"/>
        </w:r>
      </w:hyperlink>
    </w:p>
    <w:p>
      <w:pPr>
        <w:pStyle w:val="TOC2"/>
        <w:tabs>
          <w:tab w:val="right" w:leader="dot" w:pos="8306"/>
        </w:tabs>
      </w:pPr>
      <w:hyperlink w:anchor="_Toc23150" w:history="1">
        <w:r>
          <w:rPr>
            <w:rFonts w:ascii="仿宋" w:eastAsia="仿宋" w:hAnsi="仿宋" w:cs="仿宋" w:hint="eastAsia"/>
            <w:lang w:eastAsia="zh-CN"/>
          </w:rPr>
          <w:t>(二)、防火防爆总图布置措施</w:t>
        </w:r>
        <w:r>
          <w:tab/>
        </w:r>
        <w:r>
          <w:fldChar w:fldCharType="begin"/>
        </w:r>
        <w:r>
          <w:instrText xml:space="preserve"> PAGEREF _Toc23150 \h </w:instrText>
        </w:r>
        <w:r>
          <w:fldChar w:fldCharType="separate"/>
        </w:r>
        <w:r>
          <w:t>50</w:t>
        </w:r>
        <w:r>
          <w:fldChar w:fldCharType="end"/>
        </w:r>
      </w:hyperlink>
    </w:p>
    <w:p>
      <w:pPr>
        <w:pStyle w:val="TOC2"/>
        <w:tabs>
          <w:tab w:val="right" w:leader="dot" w:pos="8306"/>
        </w:tabs>
      </w:pPr>
      <w:hyperlink w:anchor="_Toc10363" w:history="1">
        <w:r>
          <w:rPr>
            <w:rFonts w:ascii="仿宋" w:eastAsia="仿宋" w:hAnsi="仿宋" w:cs="仿宋" w:hint="eastAsia"/>
            <w:lang w:eastAsia="zh-CN"/>
          </w:rPr>
          <w:t>(三)、自然灾害防范措施</w:t>
        </w:r>
        <w:r>
          <w:tab/>
        </w:r>
        <w:r>
          <w:fldChar w:fldCharType="begin"/>
        </w:r>
        <w:r>
          <w:instrText xml:space="preserve"> PAGEREF _Toc10363 \h </w:instrText>
        </w:r>
        <w:r>
          <w:fldChar w:fldCharType="separate"/>
        </w:r>
        <w:r>
          <w:t>51</w:t>
        </w:r>
        <w:r>
          <w:fldChar w:fldCharType="end"/>
        </w:r>
      </w:hyperlink>
    </w:p>
    <w:p>
      <w:pPr>
        <w:pStyle w:val="TOC2"/>
        <w:tabs>
          <w:tab w:val="right" w:leader="dot" w:pos="8306"/>
        </w:tabs>
      </w:pPr>
      <w:hyperlink w:anchor="_Toc2233" w:history="1">
        <w:r>
          <w:rPr>
            <w:rFonts w:ascii="仿宋" w:eastAsia="仿宋" w:hAnsi="仿宋" w:cs="仿宋" w:hint="eastAsia"/>
            <w:lang w:eastAsia="zh-CN"/>
          </w:rPr>
          <w:t>(四)、安全色及安全标志使用要求</w:t>
        </w:r>
        <w:r>
          <w:tab/>
        </w:r>
        <w:r>
          <w:fldChar w:fldCharType="begin"/>
        </w:r>
        <w:r>
          <w:instrText xml:space="preserve"> PAGEREF _Toc2233 \h </w:instrText>
        </w:r>
        <w:r>
          <w:fldChar w:fldCharType="separate"/>
        </w:r>
        <w:r>
          <w:t>52</w:t>
        </w:r>
        <w:r>
          <w:fldChar w:fldCharType="end"/>
        </w:r>
      </w:hyperlink>
    </w:p>
    <w:p>
      <w:pPr>
        <w:pStyle w:val="TOC2"/>
        <w:tabs>
          <w:tab w:val="right" w:leader="dot" w:pos="8306"/>
        </w:tabs>
      </w:pPr>
      <w:hyperlink w:anchor="_Toc2368" w:history="1">
        <w:r>
          <w:rPr>
            <w:rFonts w:ascii="仿宋" w:eastAsia="仿宋" w:hAnsi="仿宋" w:cs="仿宋" w:hint="eastAsia"/>
            <w:lang w:eastAsia="zh-CN"/>
          </w:rPr>
          <w:t>(五)、防尘防毒措施</w:t>
        </w:r>
        <w:r>
          <w:tab/>
        </w:r>
        <w:r>
          <w:fldChar w:fldCharType="begin"/>
        </w:r>
        <w:r>
          <w:instrText xml:space="preserve"> PAGEREF _Toc2368 \h </w:instrText>
        </w:r>
        <w:r>
          <w:fldChar w:fldCharType="separate"/>
        </w:r>
        <w:r>
          <w:t>53</w:t>
        </w:r>
        <w:r>
          <w:fldChar w:fldCharType="end"/>
        </w:r>
      </w:hyperlink>
    </w:p>
    <w:p>
      <w:pPr>
        <w:pStyle w:val="TOC2"/>
        <w:tabs>
          <w:tab w:val="right" w:leader="dot" w:pos="8306"/>
        </w:tabs>
      </w:pPr>
      <w:hyperlink w:anchor="_Toc25243" w:history="1">
        <w:r>
          <w:rPr>
            <w:rFonts w:ascii="仿宋" w:eastAsia="仿宋" w:hAnsi="仿宋" w:cs="仿宋" w:hint="eastAsia"/>
            <w:lang w:eastAsia="zh-CN"/>
          </w:rPr>
          <w:t>(六)、防静电、触电防护及防雷措施</w:t>
        </w:r>
        <w:r>
          <w:tab/>
        </w:r>
        <w:r>
          <w:fldChar w:fldCharType="begin"/>
        </w:r>
        <w:r>
          <w:instrText xml:space="preserve"> PAGEREF _Toc25243 \h </w:instrText>
        </w:r>
        <w:r>
          <w:fldChar w:fldCharType="separate"/>
        </w:r>
        <w:r>
          <w:t>54</w:t>
        </w:r>
        <w:r>
          <w:fldChar w:fldCharType="end"/>
        </w:r>
      </w:hyperlink>
    </w:p>
    <w:p>
      <w:pPr>
        <w:pStyle w:val="TOC2"/>
        <w:tabs>
          <w:tab w:val="right" w:leader="dot" w:pos="8306"/>
        </w:tabs>
      </w:pPr>
      <w:hyperlink w:anchor="_Toc18858" w:history="1">
        <w:r>
          <w:rPr>
            <w:rFonts w:ascii="仿宋" w:eastAsia="仿宋" w:hAnsi="仿宋" w:cs="仿宋" w:hint="eastAsia"/>
            <w:lang w:eastAsia="zh-CN"/>
          </w:rPr>
          <w:t>(七)、机械设备安全保障措施</w:t>
        </w:r>
        <w:r>
          <w:tab/>
        </w:r>
        <w:r>
          <w:fldChar w:fldCharType="begin"/>
        </w:r>
        <w:r>
          <w:instrText xml:space="preserve"> PAGEREF _Toc18858 \h </w:instrText>
        </w:r>
        <w:r>
          <w:fldChar w:fldCharType="separate"/>
        </w:r>
        <w:r>
          <w:t>56</w:t>
        </w:r>
        <w:r>
          <w:fldChar w:fldCharType="end"/>
        </w:r>
      </w:hyperlink>
    </w:p>
    <w:p>
      <w:pPr>
        <w:pStyle w:val="TOC1"/>
        <w:tabs>
          <w:tab w:val="right" w:leader="dot" w:pos="8306"/>
        </w:tabs>
      </w:pPr>
      <w:hyperlink w:anchor="_Toc28495" w:history="1">
        <w:r>
          <w:rPr>
            <w:rFonts w:ascii="仿宋" w:eastAsia="仿宋" w:hAnsi="仿宋" w:cs="仿宋" w:hint="eastAsia"/>
            <w:lang w:eastAsia="zh-CN"/>
          </w:rPr>
          <w:t>十三、便携式Ｘ荧光光谱分析仪项目实施保障措施</w:t>
        </w:r>
        <w:r>
          <w:tab/>
        </w:r>
        <w:r>
          <w:fldChar w:fldCharType="begin"/>
        </w:r>
        <w:r>
          <w:instrText xml:space="preserve"> PAGEREF _Toc28495 \h </w:instrText>
        </w:r>
        <w:r>
          <w:fldChar w:fldCharType="separate"/>
        </w:r>
        <w:r>
          <w:t>57</w:t>
        </w:r>
        <w:r>
          <w:fldChar w:fldCharType="end"/>
        </w:r>
      </w:hyperlink>
    </w:p>
    <w:p>
      <w:pPr>
        <w:pStyle w:val="TOC2"/>
        <w:tabs>
          <w:tab w:val="right" w:leader="dot" w:pos="8306"/>
        </w:tabs>
      </w:pPr>
      <w:hyperlink w:anchor="_Toc4441" w:history="1">
        <w:r>
          <w:rPr>
            <w:rFonts w:ascii="仿宋" w:eastAsia="仿宋" w:hAnsi="仿宋" w:cs="仿宋" w:hint="eastAsia"/>
            <w:lang w:eastAsia="zh-CN"/>
          </w:rPr>
          <w:t>(一)、便携式Ｘ荧光光谱分析仪项目实施保障机制</w:t>
        </w:r>
        <w:r>
          <w:tab/>
        </w:r>
        <w:r>
          <w:fldChar w:fldCharType="begin"/>
        </w:r>
        <w:r>
          <w:instrText xml:space="preserve"> PAGEREF _Toc4441 \h </w:instrText>
        </w:r>
        <w:r>
          <w:fldChar w:fldCharType="separate"/>
        </w:r>
        <w:r>
          <w:t>57</w:t>
        </w:r>
        <w:r>
          <w:fldChar w:fldCharType="end"/>
        </w:r>
      </w:hyperlink>
    </w:p>
    <w:p>
      <w:pPr>
        <w:pStyle w:val="TOC2"/>
        <w:tabs>
          <w:tab w:val="right" w:leader="dot" w:pos="8306"/>
        </w:tabs>
      </w:pPr>
      <w:hyperlink w:anchor="_Toc18430" w:history="1">
        <w:r>
          <w:rPr>
            <w:rFonts w:ascii="仿宋" w:eastAsia="仿宋" w:hAnsi="仿宋" w:cs="仿宋" w:hint="eastAsia"/>
            <w:lang w:eastAsia="zh-CN"/>
          </w:rPr>
          <w:t>(二)、便携式Ｘ荧光光谱分析仪项目法律合规要求</w:t>
        </w:r>
        <w:r>
          <w:tab/>
        </w:r>
        <w:r>
          <w:fldChar w:fldCharType="begin"/>
        </w:r>
        <w:r>
          <w:instrText xml:space="preserve"> PAGEREF _Toc18430 \h </w:instrText>
        </w:r>
        <w:r>
          <w:fldChar w:fldCharType="separate"/>
        </w:r>
        <w:r>
          <w:t>61</w:t>
        </w:r>
        <w:r>
          <w:fldChar w:fldCharType="end"/>
        </w:r>
      </w:hyperlink>
    </w:p>
    <w:p>
      <w:pPr>
        <w:pStyle w:val="TOC2"/>
        <w:tabs>
          <w:tab w:val="right" w:leader="dot" w:pos="8306"/>
        </w:tabs>
      </w:pPr>
      <w:hyperlink w:anchor="_Toc3254" w:history="1">
        <w:r>
          <w:rPr>
            <w:rFonts w:ascii="仿宋" w:eastAsia="仿宋" w:hAnsi="仿宋" w:cs="仿宋" w:hint="eastAsia"/>
            <w:lang w:eastAsia="zh-CN"/>
          </w:rPr>
          <w:t>(三)、便携式Ｘ荧光光谱分析仪项目合同管理与法律事务</w:t>
        </w:r>
        <w:r>
          <w:tab/>
        </w:r>
        <w:r>
          <w:fldChar w:fldCharType="begin"/>
        </w:r>
        <w:r>
          <w:instrText xml:space="preserve"> PAGEREF _Toc3254 \h </w:instrText>
        </w:r>
        <w:r>
          <w:fldChar w:fldCharType="separate"/>
        </w:r>
        <w:r>
          <w:t>66</w:t>
        </w:r>
        <w:r>
          <w:fldChar w:fldCharType="end"/>
        </w:r>
      </w:hyperlink>
    </w:p>
    <w:p>
      <w:pPr>
        <w:pStyle w:val="TOC2"/>
        <w:tabs>
          <w:tab w:val="right" w:leader="dot" w:pos="8306"/>
        </w:tabs>
      </w:pPr>
      <w:hyperlink w:anchor="_Toc1993" w:history="1">
        <w:r>
          <w:rPr>
            <w:rFonts w:ascii="仿宋" w:eastAsia="仿宋" w:hAnsi="仿宋" w:cs="仿宋" w:hint="eastAsia"/>
            <w:lang w:eastAsia="zh-CN"/>
          </w:rPr>
          <w:t>(四)、便携式Ｘ荧光光谱分析仪项目知识产权保护策略</w:t>
        </w:r>
        <w:r>
          <w:tab/>
        </w:r>
        <w:r>
          <w:fldChar w:fldCharType="begin"/>
        </w:r>
        <w:r>
          <w:instrText xml:space="preserve"> PAGEREF _Toc1993 \h </w:instrText>
        </w:r>
        <w:r>
          <w:fldChar w:fldCharType="separate"/>
        </w:r>
        <w:r>
          <w:t>72</w:t>
        </w:r>
        <w:r>
          <w:fldChar w:fldCharType="end"/>
        </w:r>
      </w:hyperlink>
    </w:p>
    <w:p>
      <w:pPr>
        <w:pStyle w:val="TOC1"/>
        <w:tabs>
          <w:tab w:val="right" w:leader="dot" w:pos="8306"/>
        </w:tabs>
      </w:pPr>
      <w:hyperlink w:anchor="_Toc29007" w:history="1">
        <w:r>
          <w:rPr>
            <w:rFonts w:ascii="仿宋" w:eastAsia="仿宋" w:hAnsi="仿宋" w:cs="仿宋" w:hint="eastAsia"/>
            <w:lang w:eastAsia="zh-CN"/>
          </w:rPr>
          <w:t>十四、风险识别与分类</w:t>
        </w:r>
        <w:r>
          <w:tab/>
        </w:r>
        <w:r>
          <w:fldChar w:fldCharType="begin"/>
        </w:r>
        <w:r>
          <w:instrText xml:space="preserve"> PAGEREF _Toc29007 \h </w:instrText>
        </w:r>
        <w:r>
          <w:fldChar w:fldCharType="separate"/>
        </w:r>
        <w:r>
          <w:t>75</w:t>
        </w:r>
        <w:r>
          <w:fldChar w:fldCharType="end"/>
        </w:r>
      </w:hyperlink>
    </w:p>
    <w:p>
      <w:pPr>
        <w:pStyle w:val="TOC2"/>
        <w:tabs>
          <w:tab w:val="right" w:leader="dot" w:pos="8306"/>
        </w:tabs>
      </w:pPr>
      <w:hyperlink w:anchor="_Toc16685" w:history="1">
        <w:r>
          <w:rPr>
            <w:rFonts w:ascii="仿宋" w:eastAsia="仿宋" w:hAnsi="仿宋" w:cs="仿宋" w:hint="eastAsia"/>
            <w:lang w:eastAsia="zh-CN"/>
          </w:rPr>
          <w:t>(一)、风险识别</w:t>
        </w:r>
        <w:r>
          <w:tab/>
        </w:r>
        <w:r>
          <w:fldChar w:fldCharType="begin"/>
        </w:r>
        <w:r>
          <w:instrText xml:space="preserve"> PAGEREF _Toc16685 \h </w:instrText>
        </w:r>
        <w:r>
          <w:fldChar w:fldCharType="separate"/>
        </w:r>
        <w:r>
          <w:t>75</w:t>
        </w:r>
        <w:r>
          <w:fldChar w:fldCharType="end"/>
        </w:r>
      </w:hyperlink>
    </w:p>
    <w:p>
      <w:pPr>
        <w:pStyle w:val="TOC2"/>
        <w:tabs>
          <w:tab w:val="right" w:leader="dot" w:pos="8306"/>
        </w:tabs>
      </w:pPr>
      <w:hyperlink w:anchor="_Toc5678" w:history="1">
        <w:r>
          <w:rPr>
            <w:rFonts w:ascii="仿宋" w:eastAsia="仿宋" w:hAnsi="仿宋" w:cs="仿宋" w:hint="eastAsia"/>
            <w:lang w:eastAsia="zh-CN"/>
          </w:rPr>
          <w:t>(二)、风险分类</w:t>
        </w:r>
        <w:r>
          <w:tab/>
        </w:r>
        <w:r>
          <w:fldChar w:fldCharType="begin"/>
        </w:r>
        <w:r>
          <w:instrText xml:space="preserve"> PAGEREF _Toc5678 \h </w:instrText>
        </w:r>
        <w:r>
          <w:fldChar w:fldCharType="separate"/>
        </w:r>
        <w:r>
          <w:t>76</w:t>
        </w:r>
        <w:r>
          <w:fldChar w:fldCharType="end"/>
        </w:r>
      </w:hyperlink>
    </w:p>
    <w:p>
      <w:pPr>
        <w:pStyle w:val="TOC1"/>
        <w:tabs>
          <w:tab w:val="right" w:leader="dot" w:pos="8306"/>
        </w:tabs>
      </w:pPr>
      <w:hyperlink w:anchor="_Toc19339" w:history="1">
        <w:r>
          <w:rPr>
            <w:rFonts w:ascii="仿宋" w:eastAsia="仿宋" w:hAnsi="仿宋" w:cs="仿宋" w:hint="eastAsia"/>
            <w:lang w:eastAsia="zh-CN"/>
          </w:rPr>
          <w:t>十五、便携式Ｘ荧光光谱分析仪项目工程方案分析</w:t>
        </w:r>
        <w:r>
          <w:tab/>
        </w:r>
        <w:r>
          <w:fldChar w:fldCharType="begin"/>
        </w:r>
        <w:r>
          <w:instrText xml:space="preserve"> PAGEREF _Toc19339 \h </w:instrText>
        </w:r>
        <w:r>
          <w:fldChar w:fldCharType="separate"/>
        </w:r>
        <w:r>
          <w:t>78</w:t>
        </w:r>
        <w:r>
          <w:fldChar w:fldCharType="end"/>
        </w:r>
      </w:hyperlink>
    </w:p>
    <w:p>
      <w:pPr>
        <w:pStyle w:val="TOC2"/>
        <w:tabs>
          <w:tab w:val="right" w:leader="dot" w:pos="8306"/>
        </w:tabs>
      </w:pPr>
      <w:hyperlink w:anchor="_Toc18374" w:history="1">
        <w:r>
          <w:rPr>
            <w:rFonts w:ascii="仿宋" w:eastAsia="仿宋" w:hAnsi="仿宋" w:cs="仿宋" w:hint="eastAsia"/>
            <w:lang w:eastAsia="zh-CN"/>
          </w:rPr>
          <w:t>(一)、建筑工程设计原则</w:t>
        </w:r>
        <w:r>
          <w:tab/>
        </w:r>
        <w:r>
          <w:fldChar w:fldCharType="begin"/>
        </w:r>
        <w:r>
          <w:instrText xml:space="preserve"> PAGEREF _Toc18374 \h </w:instrText>
        </w:r>
        <w:r>
          <w:fldChar w:fldCharType="separate"/>
        </w:r>
        <w:r>
          <w:t>78</w:t>
        </w:r>
        <w:r>
          <w:fldChar w:fldCharType="end"/>
        </w:r>
      </w:hyperlink>
    </w:p>
    <w:p>
      <w:pPr>
        <w:pStyle w:val="TOC2"/>
        <w:tabs>
          <w:tab w:val="right" w:leader="dot" w:pos="8306"/>
        </w:tabs>
      </w:pPr>
      <w:hyperlink w:anchor="_Toc4561" w:history="1">
        <w:r>
          <w:rPr>
            <w:rFonts w:ascii="仿宋" w:eastAsia="仿宋" w:hAnsi="仿宋" w:cs="仿宋" w:hint="eastAsia"/>
            <w:lang w:eastAsia="zh-CN"/>
          </w:rPr>
          <w:t>(二)、土建工程建设指标</w:t>
        </w:r>
        <w:r>
          <w:tab/>
        </w:r>
        <w:r>
          <w:fldChar w:fldCharType="begin"/>
        </w:r>
        <w:r>
          <w:instrText xml:space="preserve"> PAGEREF _Toc4561 \h </w:instrText>
        </w:r>
        <w:r>
          <w:fldChar w:fldCharType="separate"/>
        </w:r>
        <w:r>
          <w:t>82</w:t>
        </w:r>
        <w:r>
          <w:fldChar w:fldCharType="end"/>
        </w:r>
      </w:hyperlink>
    </w:p>
    <w:p>
      <w:pPr>
        <w:pStyle w:val="TOC1"/>
        <w:tabs>
          <w:tab w:val="right" w:leader="dot" w:pos="8306"/>
        </w:tabs>
      </w:pPr>
      <w:hyperlink w:anchor="_Toc31851" w:history="1">
        <w:r>
          <w:rPr>
            <w:rFonts w:ascii="仿宋" w:eastAsia="仿宋" w:hAnsi="仿宋" w:cs="仿宋" w:hint="eastAsia"/>
            <w:lang w:eastAsia="zh-CN"/>
          </w:rPr>
          <w:t>十六、质量管理体系</w:t>
        </w:r>
        <w:r>
          <w:tab/>
        </w:r>
        <w:r>
          <w:fldChar w:fldCharType="begin"/>
        </w:r>
        <w:r>
          <w:instrText xml:space="preserve"> PAGEREF _Toc31851 \h </w:instrText>
        </w:r>
        <w:r>
          <w:fldChar w:fldCharType="separate"/>
        </w:r>
        <w:r>
          <w:t>84</w:t>
        </w:r>
        <w:r>
          <w:fldChar w:fldCharType="end"/>
        </w:r>
      </w:hyperlink>
    </w:p>
    <w:p>
      <w:pPr>
        <w:pStyle w:val="TOC2"/>
        <w:tabs>
          <w:tab w:val="right" w:leader="dot" w:pos="8306"/>
        </w:tabs>
      </w:pPr>
      <w:hyperlink w:anchor="_Toc5022" w:history="1">
        <w:r>
          <w:rPr>
            <w:rFonts w:ascii="仿宋" w:eastAsia="仿宋" w:hAnsi="仿宋" w:cs="仿宋" w:hint="eastAsia"/>
            <w:lang w:eastAsia="zh-CN"/>
          </w:rPr>
          <w:t>(一)、质量目标与方针</w:t>
        </w:r>
        <w:r>
          <w:tab/>
        </w:r>
        <w:r>
          <w:fldChar w:fldCharType="begin"/>
        </w:r>
        <w:r>
          <w:instrText xml:space="preserve"> PAGEREF _Toc5022 \h </w:instrText>
        </w:r>
        <w:r>
          <w:fldChar w:fldCharType="separate"/>
        </w:r>
        <w:r>
          <w:t>84</w:t>
        </w:r>
        <w:r>
          <w:fldChar w:fldCharType="end"/>
        </w:r>
      </w:hyperlink>
    </w:p>
    <w:p>
      <w:pPr>
        <w:pStyle w:val="TOC2"/>
        <w:tabs>
          <w:tab w:val="right" w:leader="dot" w:pos="8306"/>
        </w:tabs>
      </w:pPr>
      <w:hyperlink w:anchor="_Toc30067" w:history="1">
        <w:r>
          <w:rPr>
            <w:rFonts w:ascii="仿宋" w:eastAsia="仿宋" w:hAnsi="仿宋" w:cs="仿宋" w:hint="eastAsia"/>
            <w:lang w:eastAsia="zh-CN"/>
          </w:rPr>
          <w:t>(二)、质量管理责任</w:t>
        </w:r>
        <w:r>
          <w:tab/>
        </w:r>
        <w:r>
          <w:fldChar w:fldCharType="begin"/>
        </w:r>
        <w:r>
          <w:instrText xml:space="preserve"> PAGEREF _Toc30067 \h </w:instrText>
        </w:r>
        <w:r>
          <w:fldChar w:fldCharType="separate"/>
        </w:r>
        <w:r>
          <w:t>85</w:t>
        </w:r>
        <w:r>
          <w:fldChar w:fldCharType="end"/>
        </w:r>
      </w:hyperlink>
    </w:p>
    <w:p>
      <w:pPr>
        <w:pStyle w:val="TOC2"/>
        <w:tabs>
          <w:tab w:val="right" w:leader="dot" w:pos="8306"/>
        </w:tabs>
      </w:pPr>
      <w:hyperlink w:anchor="_Toc5207" w:history="1">
        <w:r>
          <w:rPr>
            <w:rFonts w:ascii="仿宋" w:eastAsia="仿宋" w:hAnsi="仿宋" w:cs="仿宋" w:hint="eastAsia"/>
            <w:lang w:eastAsia="zh-CN"/>
          </w:rPr>
          <w:t>(三)、质量管理体系文件</w:t>
        </w:r>
        <w:r>
          <w:tab/>
        </w:r>
        <w:r>
          <w:fldChar w:fldCharType="begin"/>
        </w:r>
        <w:r>
          <w:instrText xml:space="preserve"> PAGEREF _Toc5207 \h </w:instrText>
        </w:r>
        <w:r>
          <w:fldChar w:fldCharType="separate"/>
        </w:r>
        <w:r>
          <w:t>86</w:t>
        </w:r>
        <w:r>
          <w:fldChar w:fldCharType="end"/>
        </w:r>
      </w:hyperlink>
    </w:p>
    <w:p>
      <w:pPr>
        <w:pStyle w:val="TOC2"/>
        <w:tabs>
          <w:tab w:val="right" w:leader="dot" w:pos="8306"/>
        </w:tabs>
      </w:pPr>
      <w:hyperlink w:anchor="_Toc31344" w:history="1">
        <w:r>
          <w:rPr>
            <w:rFonts w:ascii="仿宋" w:eastAsia="仿宋" w:hAnsi="仿宋" w:cs="仿宋" w:hint="eastAsia"/>
            <w:lang w:eastAsia="zh-CN"/>
          </w:rPr>
          <w:t>(四)、质量培训与教育</w:t>
        </w:r>
        <w:r>
          <w:tab/>
        </w:r>
        <w:r>
          <w:fldChar w:fldCharType="begin"/>
        </w:r>
        <w:r>
          <w:instrText xml:space="preserve"> PAGEREF _Toc31344 \h </w:instrText>
        </w:r>
        <w:r>
          <w:fldChar w:fldCharType="separate"/>
        </w:r>
        <w:r>
          <w:t>88</w:t>
        </w:r>
        <w:r>
          <w:fldChar w:fldCharType="end"/>
        </w:r>
      </w:hyperlink>
    </w:p>
    <w:p>
      <w:pPr>
        <w:pStyle w:val="TOC2"/>
        <w:tabs>
          <w:tab w:val="right" w:leader="dot" w:pos="8306"/>
        </w:tabs>
      </w:pPr>
      <w:hyperlink w:anchor="_Toc4099" w:history="1">
        <w:r>
          <w:rPr>
            <w:rFonts w:ascii="仿宋" w:eastAsia="仿宋" w:hAnsi="仿宋" w:cs="仿宋" w:hint="eastAsia"/>
            <w:lang w:eastAsia="zh-CN"/>
          </w:rPr>
          <w:t>(五)、质量审核与评价</w:t>
        </w:r>
        <w:r>
          <w:tab/>
        </w:r>
        <w:r>
          <w:fldChar w:fldCharType="begin"/>
        </w:r>
        <w:r>
          <w:instrText xml:space="preserve"> PAGEREF _Toc4099 \h </w:instrText>
        </w:r>
        <w:r>
          <w:fldChar w:fldCharType="separate"/>
        </w:r>
        <w:r>
          <w:t>90</w:t>
        </w:r>
        <w:r>
          <w:fldChar w:fldCharType="end"/>
        </w:r>
      </w:hyperlink>
    </w:p>
    <w:p>
      <w:pPr>
        <w:pStyle w:val="TOC2"/>
        <w:tabs>
          <w:tab w:val="right" w:leader="dot" w:pos="8306"/>
        </w:tabs>
      </w:pPr>
      <w:hyperlink w:anchor="_Toc1827" w:history="1">
        <w:r>
          <w:rPr>
            <w:rFonts w:ascii="仿宋" w:eastAsia="仿宋" w:hAnsi="仿宋" w:cs="仿宋" w:hint="eastAsia"/>
            <w:lang w:eastAsia="zh-CN"/>
          </w:rPr>
          <w:t>(六)、不符合与纠正措施</w:t>
        </w:r>
        <w:r>
          <w:tab/>
        </w:r>
        <w:r>
          <w:fldChar w:fldCharType="begin"/>
        </w:r>
        <w:r>
          <w:instrText xml:space="preserve"> PAGEREF _Toc1827 \h </w:instrText>
        </w:r>
        <w:r>
          <w:fldChar w:fldCharType="separate"/>
        </w:r>
        <w:r>
          <w:t>91</w:t>
        </w:r>
        <w:r>
          <w:fldChar w:fldCharType="end"/>
        </w:r>
      </w:hyperlink>
    </w:p>
    <w:p>
      <w:pPr>
        <w:pStyle w:val="TOC1"/>
        <w:tabs>
          <w:tab w:val="right" w:leader="dot" w:pos="8306"/>
        </w:tabs>
      </w:pPr>
      <w:hyperlink w:anchor="_Toc3049" w:history="1">
        <w:r>
          <w:rPr>
            <w:rFonts w:ascii="仿宋" w:eastAsia="仿宋" w:hAnsi="仿宋" w:cs="仿宋" w:hint="eastAsia"/>
            <w:lang w:eastAsia="zh-CN"/>
          </w:rPr>
          <w:t>十七、便携式Ｘ荧光光谱分析仪项目变更管理</w:t>
        </w:r>
        <w:r>
          <w:tab/>
        </w:r>
        <w:r>
          <w:fldChar w:fldCharType="begin"/>
        </w:r>
        <w:r>
          <w:instrText xml:space="preserve"> PAGEREF _Toc3049 \h </w:instrText>
        </w:r>
        <w:r>
          <w:fldChar w:fldCharType="separate"/>
        </w:r>
        <w:r>
          <w:t>92</w:t>
        </w:r>
        <w:r>
          <w:fldChar w:fldCharType="end"/>
        </w:r>
      </w:hyperlink>
    </w:p>
    <w:p>
      <w:pPr>
        <w:pStyle w:val="TOC2"/>
        <w:tabs>
          <w:tab w:val="right" w:leader="dot" w:pos="8306"/>
        </w:tabs>
      </w:pPr>
      <w:hyperlink w:anchor="_Toc18965" w:history="1">
        <w:r>
          <w:rPr>
            <w:rFonts w:ascii="仿宋" w:eastAsia="仿宋" w:hAnsi="仿宋" w:cs="仿宋" w:hint="eastAsia"/>
            <w:lang w:eastAsia="zh-CN"/>
          </w:rPr>
          <w:t>(一)、变更申请与评估</w:t>
        </w:r>
        <w:r>
          <w:tab/>
        </w:r>
        <w:r>
          <w:fldChar w:fldCharType="begin"/>
        </w:r>
        <w:r>
          <w:instrText xml:space="preserve"> PAGEREF _Toc18965 \h </w:instrText>
        </w:r>
        <w:r>
          <w:fldChar w:fldCharType="separate"/>
        </w:r>
        <w:r>
          <w:t>92</w:t>
        </w:r>
        <w:r>
          <w:fldChar w:fldCharType="end"/>
        </w:r>
      </w:hyperlink>
    </w:p>
    <w:p>
      <w:pPr>
        <w:pStyle w:val="TOC2"/>
        <w:tabs>
          <w:tab w:val="right" w:leader="dot" w:pos="8306"/>
        </w:tabs>
      </w:pPr>
      <w:hyperlink w:anchor="_Toc18759" w:history="1">
        <w:r>
          <w:rPr>
            <w:rFonts w:ascii="仿宋" w:eastAsia="仿宋" w:hAnsi="仿宋" w:cs="仿宋" w:hint="eastAsia"/>
            <w:lang w:eastAsia="zh-CN"/>
          </w:rPr>
          <w:t>(二)、变更实施与控制</w:t>
        </w:r>
        <w:r>
          <w:tab/>
        </w:r>
        <w:r>
          <w:fldChar w:fldCharType="begin"/>
        </w:r>
        <w:r>
          <w:instrText xml:space="preserve"> PAGEREF _Toc18759 \h </w:instrText>
        </w:r>
        <w:r>
          <w:fldChar w:fldCharType="separate"/>
        </w:r>
        <w:r>
          <w:t>93</w:t>
        </w:r>
        <w:r>
          <w:fldChar w:fldCharType="end"/>
        </w:r>
      </w:hyperlink>
    </w:p>
    <w:p>
      <w:pPr>
        <w:pStyle w:val="TOC1"/>
        <w:tabs>
          <w:tab w:val="right" w:leader="dot" w:pos="8306"/>
        </w:tabs>
      </w:pPr>
      <w:hyperlink w:anchor="_Toc255" w:history="1">
        <w:r>
          <w:rPr>
            <w:rFonts w:ascii="仿宋" w:eastAsia="仿宋" w:hAnsi="仿宋" w:cs="仿宋" w:hint="eastAsia"/>
            <w:lang w:eastAsia="zh-CN"/>
          </w:rPr>
          <w:t>十八、便携式Ｘ荧光光谱分析仪项目治理与监督</w:t>
        </w:r>
        <w:r>
          <w:tab/>
        </w:r>
        <w:r>
          <w:fldChar w:fldCharType="begin"/>
        </w:r>
        <w:r>
          <w:instrText xml:space="preserve"> PAGEREF _Toc255 \h </w:instrText>
        </w:r>
        <w:r>
          <w:fldChar w:fldCharType="separate"/>
        </w:r>
        <w:r>
          <w:t>93</w:t>
        </w:r>
        <w:r>
          <w:fldChar w:fldCharType="end"/>
        </w:r>
      </w:hyperlink>
    </w:p>
    <w:p>
      <w:pPr>
        <w:pStyle w:val="TOC2"/>
        <w:tabs>
          <w:tab w:val="right" w:leader="dot" w:pos="8306"/>
        </w:tabs>
      </w:pPr>
      <w:hyperlink w:anchor="_Toc21149" w:history="1">
        <w:r>
          <w:rPr>
            <w:rFonts w:ascii="仿宋" w:eastAsia="仿宋" w:hAnsi="仿宋" w:cs="仿宋" w:hint="eastAsia"/>
            <w:lang w:eastAsia="zh-CN"/>
          </w:rPr>
          <w:t>(一)、便携式Ｘ荧光光谱分析仪项目治理结构</w:t>
        </w:r>
        <w:r>
          <w:tab/>
        </w:r>
        <w:r>
          <w:fldChar w:fldCharType="begin"/>
        </w:r>
        <w:r>
          <w:instrText xml:space="preserve"> PAGEREF _Toc21149 \h </w:instrText>
        </w:r>
        <w:r>
          <w:fldChar w:fldCharType="separate"/>
        </w:r>
        <w:r>
          <w:t>93</w:t>
        </w:r>
        <w:r>
          <w:fldChar w:fldCharType="end"/>
        </w:r>
      </w:hyperlink>
    </w:p>
    <w:p>
      <w:pPr>
        <w:pStyle w:val="TOC2"/>
        <w:tabs>
          <w:tab w:val="right" w:leader="dot" w:pos="8306"/>
        </w:tabs>
      </w:pPr>
      <w:hyperlink w:anchor="_Toc26981" w:history="1">
        <w:r>
          <w:rPr>
            <w:rFonts w:ascii="仿宋" w:eastAsia="仿宋" w:hAnsi="仿宋" w:cs="仿宋" w:hint="eastAsia"/>
            <w:lang w:eastAsia="zh-CN"/>
          </w:rPr>
          <w:t>(二)、监督与审计</w:t>
        </w:r>
        <w:r>
          <w:tab/>
        </w:r>
        <w:r>
          <w:fldChar w:fldCharType="begin"/>
        </w:r>
        <w:r>
          <w:instrText xml:space="preserve"> PAGEREF _Toc26981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75"/>
      <w:r>
        <w:rPr>
          <w:rFonts w:ascii="仿宋" w:eastAsia="仿宋" w:hAnsi="仿宋" w:cs="仿宋" w:hint="eastAsia"/>
          <w:sz w:val="28"/>
          <w:lang w:eastAsia="zh-CN"/>
        </w:rPr>
        <w:t>一、便携式Ｘ荧光光谱分析仪项目文档管理</w:t>
      </w:r>
      <w:bookmarkEnd w:id="2"/>
    </w:p>
    <w:p>
      <w:pPr>
        <w:pStyle w:val="Heading2"/>
        <w:rPr>
          <w:rFonts w:ascii="仿宋" w:eastAsia="仿宋" w:hAnsi="仿宋" w:cs="仿宋" w:hint="eastAsia"/>
          <w:lang w:eastAsia="zh-CN"/>
        </w:rPr>
      </w:pPr>
      <w:bookmarkStart w:id="3" w:name="_Toc14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便携式Ｘ荧光光谱分析仪项目高度重视文档的质量和准确性，以支持便携式Ｘ荧光光谱分析仪项目的各项活动和决策。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文档的编制始于便携式Ｘ荧光光谱分析仪项目计划的初期，我们制定了详细的文档编制计划，明确了每个文档的内容、格式和编写责任人。在便携式Ｘ荧光光谱分析仪项目启动阶段，我们首先编制了便携式Ｘ荧光光谱分析仪项目章程，明确定义了便携式Ｘ荧光光谱分析仪项目的目标、范围、风险等关键要素。随后，便携式Ｘ荧光光谱分析仪项目团队根据计划陆续编制了需求文档、设计文档、测试文档等各类文档，确保便携式Ｘ荧光光谱分析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便携式Ｘ荧光光谱分析仪项目管理中的重要环节，旨在确保便携式Ｘ荧光光谱分析仪项目文档符合质量标准和便携式Ｘ荧光光谱分析仪项目需求。在便携式Ｘ荧光光谱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便携式Ｘ荧光光谱分析仪项目相关利益方和专业领域的专家对文档进行独立审查。这有助于获取更全面、客观的反馈，确保便携式Ｘ荧光光谱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在文档编制与审查方面建立了严格的管理机制，通过规范的流程和多维度的审查，确保便携式Ｘ荧光光谱分析仪项目文档的质量、准确性和可靠性，为便携式Ｘ荧光光谱分析仪项目的顺利推进提供了有力支持。</w:t>
      </w:r>
    </w:p>
    <w:p>
      <w:pPr>
        <w:pStyle w:val="Heading2"/>
        <w:ind w:firstLine="560" w:firstLineChars="200"/>
        <w:rPr>
          <w:rFonts w:ascii="仿宋" w:eastAsia="仿宋" w:hAnsi="仿宋" w:cs="仿宋" w:hint="eastAsia"/>
          <w:sz w:val="28"/>
          <w:lang w:eastAsia="zh-CN"/>
        </w:rPr>
      </w:pPr>
      <w:bookmarkStart w:id="4" w:name="_Toc309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在便携式Ｘ荧光光谱分析仪项目中，我们致力于优化文档发布与分发过程，以确保信息的高效传递和团队间协作的顺畅进行。以下是我们采取的关键优化策略：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我们通过多渠道发布文档，包括电子邮件、便携式Ｘ荧光光谱分析仪项目管理平台、内部网站等，以满足不同团队成员的偏好和需求。多渠道发布确保了信息的全面覆盖。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我们采用了精细的权限控制，确保只有授权人员可以访问敏感信息。这种安全措施保护了便携式Ｘ荧光光谱分析仪项目文档的机密性，防止了未经授权的信息泄露。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便携式Ｘ荧光光谱分析仪项目生命周期中一个至关重要的环节，直接关系到便携式Ｘ荧光光谱分析仪项目信息的长期保存和历史记录的完整性。在便携式Ｘ荧光光谱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950"/>
      <w:r>
        <w:rPr>
          <w:rFonts w:ascii="仿宋" w:eastAsia="仿宋" w:hAnsi="仿宋" w:cs="仿宋" w:hint="eastAsia"/>
          <w:sz w:val="28"/>
          <w:lang w:eastAsia="zh-CN"/>
        </w:rPr>
        <w:t>二、便携式Ｘ荧光光谱分析仪项目危机管理</w:t>
      </w:r>
      <w:bookmarkEnd w:id="6"/>
    </w:p>
    <w:p>
      <w:pPr>
        <w:pStyle w:val="Heading2"/>
        <w:rPr>
          <w:rFonts w:ascii="仿宋" w:eastAsia="仿宋" w:hAnsi="仿宋" w:cs="仿宋" w:hint="eastAsia"/>
          <w:lang w:eastAsia="zh-CN"/>
        </w:rPr>
      </w:pPr>
      <w:bookmarkStart w:id="7" w:name="_Toc2141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Ｘ荧光光谱分析仪项目危机管理中，危机预警与识别是确保便携式Ｘ荧光光谱分析仪项目稳健运行的核心步骤。通过建立全面的监测机制，便携式Ｘ荧光光谱分析仪项目团队旨在及时发现和理解潜在的风险和危机因素，以便采取及时的预防和应对措施，确保便携式Ｘ荧光光谱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便携式Ｘ荧光光谱分析仪项目团队全面分析了整个便携式Ｘ荧光光谱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便携式Ｘ荧光光谱分析仪项目团队着重于明确定义便携式Ｘ荧光光谱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便携式Ｘ荧光光谱分析仪项目进展的持续监控，团队能够及时发现潜在问题并作出迅速反应。便携式Ｘ荧光光谱分析仪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便携式Ｘ荧光光谱分析仪项目得以更有序、可控地推进。</w:t>
      </w:r>
    </w:p>
    <w:p>
      <w:pPr>
        <w:pStyle w:val="Heading2"/>
        <w:ind w:firstLine="560" w:firstLineChars="200"/>
        <w:rPr>
          <w:rFonts w:ascii="仿宋" w:eastAsia="仿宋" w:hAnsi="仿宋" w:cs="仿宋" w:hint="eastAsia"/>
          <w:sz w:val="28"/>
          <w:lang w:eastAsia="zh-CN"/>
        </w:rPr>
      </w:pPr>
      <w:bookmarkStart w:id="8" w:name="_Toc613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在危机发生时，便携式Ｘ荧光光谱分析仪项目团队立即行动，成立了应急小组。该小组的任务是迅速制定并实施紧急应对措施，以最小化潜在损失。以下是采取的主要措施：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暂停便携式Ｘ荧光光谱分析仪项目进度：为遏制危机蔓延，便携式Ｘ荧光光谱分析仪项目暂时停止进行，以便全面评估当前状况。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资源重新分配：重新评估便携式Ｘ荧光光谱分析仪项目资源的分配，确保最大限度地减小损失。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实时沟通：与关键利益相关者建立实时沟通机制，向他们传递便携式Ｘ荧光光谱分析仪项目危机的实际状况，保障便携式Ｘ荧光光谱分析仪项目核心利益。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在紧急应对的同时，便携式Ｘ荧光光谱分析仪项目团队强调了团队协作和有效沟通的重要性。以下是团队协作的关键举措：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信息共享机制：建立了信息共享平台，确保团队成员能够及时获取便携式Ｘ荧光光谱分析仪项目危机的实时信息。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领导者沟通：便携式Ｘ荧光光谱分析仪项目领导者通过定期会议和即时沟通工具，指导团队应对危机，保持团队稳定运行。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随着危机得到初步控制，便携式Ｘ荧光光谱分析仪项目团队转向制定恢复计划，以确保便携式Ｘ荧光光谱分析仪项目能够从中迅速恢复。主要恢复计划包括：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修复受损的进度计划：重新评估便携式Ｘ荧光光谱分析仪项目进度，制定修复计划，确保便携式Ｘ荧光光谱分析仪项目尽快回归正常进程。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重新调整资源分配：优化资源分配，确保便携式Ｘ荧光光谱分析仪项目在有限资源下高效运转。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风险管理机制加强：对便携式Ｘ荧光光谱分析仪项目风险进行全面评估，制定更强化的风险管理策略，以预防未来可能的危机。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654"/>
      <w:r>
        <w:rPr>
          <w:rFonts w:ascii="仿宋" w:eastAsia="仿宋" w:hAnsi="仿宋" w:cs="仿宋" w:hint="eastAsia"/>
          <w:sz w:val="28"/>
          <w:lang w:eastAsia="zh-CN"/>
        </w:rPr>
        <w:t>三、便携式Ｘ荧光光谱分析仪项目建设背景及必要性分析</w:t>
      </w:r>
      <w:bookmarkEnd w:id="9"/>
    </w:p>
    <w:p>
      <w:pPr>
        <w:pStyle w:val="Heading2"/>
        <w:rPr>
          <w:rFonts w:ascii="仿宋" w:eastAsia="仿宋" w:hAnsi="仿宋" w:cs="仿宋" w:hint="eastAsia"/>
          <w:lang w:eastAsia="zh-CN"/>
        </w:rPr>
      </w:pPr>
      <w:bookmarkStart w:id="10" w:name="_Toc10530"/>
      <w:r>
        <w:rPr>
          <w:rFonts w:ascii="仿宋" w:eastAsia="仿宋" w:hAnsi="仿宋" w:cs="仿宋" w:hint="eastAsia"/>
          <w:lang w:eastAsia="zh-CN"/>
        </w:rPr>
        <w:t>(一)、便携式Ｘ荧光光谱分析仪项目背景分析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便携式Ｘ荧光光谱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便携式Ｘ荧光光谱分析仪项目在这个潮流中的定位。同时，我们将关注行业内涌现的新兴机遇，以便便携式Ｘ荧光光谱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便携式Ｘ荧光光谱分析仪项目提供了强大的发展动力。我们将聚焦于行业内最新的技术发展趋势，包括但不限于人工智能、大数据分析、物联网等领域。通过深度的技术研究，我们将确保便携式Ｘ荧光光谱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便携式Ｘ荧光光谱分析仪项目发展的源泉。我们将投入更多的精力对市场需求进行深入剖析，超越表面的需求，深入挖掘潜在的市场痛点和机遇。通过对市场需求的细致了解，便携式Ｘ荧光光谱分析仪项目将更有针对性地设计解决方案，满足市场的多样化需求，从而更好地促进便携式Ｘ荧光光谱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便携式Ｘ荧光光谱分析仪项目战略至关重要。我们将对竞争态势进行更为深入的分析，包括但不限于市场份额、产品特点、客户满意度等多个维度。通过深度的竞争分析，便携式Ｘ荧光光谱分析仪项目将能够更准确地把握市场脉搏，制定具有竞争力的便携式Ｘ荧光光谱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便携式Ｘ荧光光谱分析仪项目的发展具有直接的影响。我们将进行更为全面的法规和政策分析，了解行业发展中的潜在法律风险和合规挑战。通过充分了解和遵守相关法规，便携式Ｘ荧光光谱分析仪项目将确保在法律框架内合法合规运营，为便携式Ｘ荧光光谱分析仪项目的稳健发展提供有力支持。</w:t>
      </w:r>
    </w:p>
    <w:p>
      <w:pPr>
        <w:pStyle w:val="Heading2"/>
        <w:ind w:firstLine="560" w:firstLineChars="200"/>
        <w:rPr>
          <w:rFonts w:ascii="仿宋" w:eastAsia="仿宋" w:hAnsi="仿宋" w:cs="仿宋" w:hint="eastAsia"/>
          <w:sz w:val="28"/>
          <w:lang w:eastAsia="zh-CN"/>
        </w:rPr>
      </w:pPr>
      <w:bookmarkStart w:id="11" w:name="_Toc656"/>
      <w:r>
        <w:rPr>
          <w:rFonts w:ascii="仿宋" w:eastAsia="仿宋" w:hAnsi="仿宋" w:cs="仿宋" w:hint="eastAsia"/>
          <w:sz w:val="28"/>
          <w:lang w:eastAsia="zh-CN"/>
        </w:rPr>
        <w:t>(二)、便携式Ｘ荧光光谱分析仪项目建设必要性分析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便携式Ｘ荧光光谱分析仪项目建设的迫切性源于对行业发展趋势的深刻洞察。我们正处于一个行业变革的时代，科技创新、数字化转型成为企业发展的关键动力。便携式Ｘ荧光光谱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便携式Ｘ荧光光谱分析仪项目建设不仅仅是为了跟上潮流，更是为了通过技术创新推动企业的持续发展。通过引入先进的技术和解决方案，便携式Ｘ荧光光谱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便携式Ｘ荧光光谱分析仪项目的建设成为必然选择，通过提高产品质量、拓展服务领域，从而在竞争中获得更多的机会。便携式Ｘ荧光光谱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便携式Ｘ荧光光谱分析仪项目建设的必要性体现在对客户需求更精准的满足。通过便携式Ｘ荧光光谱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便携式Ｘ荧光光谱分析仪项目建设的背后是对企业持续创新的追求。只有通过不断创新，企业才能在竞争中立于不败之地。便携式Ｘ荧光光谱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928"/>
      <w:r>
        <w:rPr>
          <w:rFonts w:ascii="仿宋" w:eastAsia="仿宋" w:hAnsi="仿宋" w:cs="仿宋" w:hint="eastAsia"/>
          <w:sz w:val="28"/>
          <w:lang w:eastAsia="zh-CN"/>
        </w:rPr>
        <w:t>四、便携式Ｘ荧光光谱分析仪项目土建工程</w:t>
      </w:r>
      <w:bookmarkEnd w:id="12"/>
    </w:p>
    <w:p>
      <w:pPr>
        <w:pStyle w:val="Heading2"/>
        <w:rPr>
          <w:rFonts w:ascii="仿宋" w:eastAsia="仿宋" w:hAnsi="仿宋" w:cs="仿宋" w:hint="eastAsia"/>
          <w:lang w:eastAsia="zh-CN"/>
        </w:rPr>
      </w:pPr>
      <w:bookmarkStart w:id="13" w:name="_Toc357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在便携式Ｘ荧光光谱分析仪项目的建筑工程设计中，我们将秉承一系列重要的设计原则，以确保便携式Ｘ荧光光谱分析仪项目建筑在功能、美观、可持续性等方面达到最佳效果。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首要原则是确保建筑的功能性得到最大化的发挥。我们将充分理解便携式Ｘ荧光光谱分析仪项目的实际需求，合理布局各个功能区域，保证建筑在满足业务需求的同时，提供高效的工作环境。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在建筑设计中，我们将综合考虑建设和运营成本。通过精细的经济效益分析，确保设计方案在高效利用资源的同时，对便携式Ｘ荧光光谱分析仪项目的长期盈利能力有积极的贡献。</w:t>
      </w:r>
    </w:p>
    <w:p>
      <w:pPr>
        <w:pStyle w:val="Heading2"/>
        <w:ind w:firstLine="560" w:firstLineChars="200"/>
        <w:rPr>
          <w:rFonts w:ascii="仿宋" w:eastAsia="仿宋" w:hAnsi="仿宋" w:cs="仿宋" w:hint="eastAsia"/>
          <w:sz w:val="28"/>
          <w:lang w:eastAsia="zh-CN"/>
        </w:rPr>
      </w:pPr>
      <w:bookmarkStart w:id="14" w:name="_Toc1167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便携式Ｘ荧光光谱分析仪项目的土建工程设计中，我们将精准设定设计年限，结合便携式Ｘ荧光光谱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便携式Ｘ荧光光谱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37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便携式Ｘ荧光光谱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便携式Ｘ荧光光谱分析仪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便携式Ｘ荧光光谱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13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本期工程便携式Ｘ荧光光谱分析仪项目预计总建筑面积XXX平方米，其中：计容建筑面积XXX平方米，计划建筑工程投资XX万元，占便携式Ｘ荧光光谱分析仪项目总投资的XX%。</w:t>
      </w:r>
    </w:p>
    <w:p>
      <w:pPr>
        <w:pStyle w:val="Heading1"/>
        <w:ind w:firstLine="560" w:firstLineChars="200"/>
        <w:rPr>
          <w:rFonts w:ascii="仿宋" w:eastAsia="仿宋" w:hAnsi="仿宋" w:cs="仿宋" w:hint="eastAsia"/>
          <w:sz w:val="28"/>
          <w:lang w:eastAsia="zh-CN"/>
        </w:rPr>
      </w:pPr>
      <w:bookmarkStart w:id="17" w:name="_Toc24602"/>
      <w:r>
        <w:rPr>
          <w:rFonts w:ascii="仿宋" w:eastAsia="仿宋" w:hAnsi="仿宋" w:cs="仿宋" w:hint="eastAsia"/>
          <w:sz w:val="28"/>
          <w:lang w:eastAsia="zh-CN"/>
        </w:rPr>
        <w:t>五、便携式Ｘ荧光光谱分析仪项目建设单位说明</w:t>
      </w:r>
      <w:bookmarkEnd w:id="17"/>
    </w:p>
    <w:p>
      <w:pPr>
        <w:pStyle w:val="Heading2"/>
        <w:rPr>
          <w:rFonts w:ascii="仿宋" w:eastAsia="仿宋" w:hAnsi="仿宋" w:cs="仿宋" w:hint="eastAsia"/>
          <w:lang w:eastAsia="zh-CN"/>
        </w:rPr>
      </w:pPr>
      <w:bookmarkStart w:id="18" w:name="_Toc13428"/>
      <w:r>
        <w:rPr>
          <w:rFonts w:ascii="仿宋" w:eastAsia="仿宋" w:hAnsi="仿宋" w:cs="仿宋" w:hint="eastAsia"/>
          <w:lang w:eastAsia="zh-CN"/>
        </w:rPr>
        <w:t>(一)、便携式Ｘ荧光光谱分析仪项目承办单位基本情况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https://d.book118.com/048103133053006041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便携式Ｘ荧光光谱分析仪项目规划设计纲要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B833F3"/>
    <w:rsid w:val="6CB833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0313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2024-02-24T05:01:00Z</dcterms:created>
  <dcterms:modified xsi:type="dcterms:W3CDTF">2024-02-24T05:01:54Z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CB3D56EBC22243F18D1687A4BC61F73C_11</vt:lpwstr>
  </property>
  <property fmtid="{D5CDD505-2E9C-101B-9397-08002B2CF9AE}" pid="3" name="KSOProductBuildVer">
    <vt:lpwstr>2052-12.1.0.16388</vt:lpwstr>
  </property>
</Properties>
</file>